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line="360" w:lineRule="auto"/>
        <w:jc w:val="center"/>
        <w:rPr>
          <w:rFonts w:ascii="Times New Roman"/>
          <w:b/>
          <w:color w:val="000000" w:themeColor="text1"/>
          <w:sz w:val="30"/>
          <w14:textFill>
            <w14:solidFill>
              <w14:schemeClr w14:val="tx1"/>
            </w14:solidFill>
          </w14:textFill>
        </w:rPr>
      </w:pPr>
    </w:p>
    <w:p>
      <w:pPr>
        <w:spacing w:line="360" w:lineRule="auto"/>
        <w:jc w:val="center"/>
        <w:rPr>
          <w:rFonts w:ascii="Times New Roman"/>
          <w:b/>
          <w:color w:val="000000" w:themeColor="text1"/>
          <w:sz w:val="30"/>
          <w14:textFill>
            <w14:solidFill>
              <w14:schemeClr w14:val="tx1"/>
            </w14:solidFill>
          </w14:textFill>
        </w:rPr>
      </w:pPr>
      <w:r>
        <w:rPr>
          <w:rFonts w:ascii="Times New Roman"/>
          <w:b/>
          <w:color w:val="000000" w:themeColor="text1"/>
          <w:sz w:val="30"/>
          <w14:textFill>
            <w14:solidFill>
              <w14:schemeClr w14:val="tx1"/>
            </w14:solidFill>
          </w14:textFill>
        </w:rPr>
        <w:t>《建设项目环境影响报告表》编制说明</w:t>
      </w:r>
    </w:p>
    <w:p>
      <w:pPr>
        <w:spacing w:before="240" w:line="360" w:lineRule="auto"/>
        <w:rPr>
          <w:rFonts w:ascii="Times New Roman"/>
          <w:b/>
          <w:color w:val="000000" w:themeColor="text1"/>
          <w:sz w:val="30"/>
          <w14:textFill>
            <w14:solidFill>
              <w14:schemeClr w14:val="tx1"/>
            </w14:solidFill>
          </w14:textFill>
        </w:rPr>
      </w:pPr>
    </w:p>
    <w:p>
      <w:pPr>
        <w:spacing w:line="360" w:lineRule="auto"/>
        <w:ind w:firstLine="527"/>
        <w:jc w:val="left"/>
        <w:rPr>
          <w:rFonts w:ascii="Times New Roman"/>
          <w:color w:val="000000" w:themeColor="text1"/>
          <w:sz w:val="28"/>
          <w:szCs w:val="28"/>
          <w14:textFill>
            <w14:solidFill>
              <w14:schemeClr w14:val="tx1"/>
            </w14:solidFill>
          </w14:textFill>
        </w:rPr>
      </w:pPr>
      <w:r>
        <w:rPr>
          <w:rFonts w:ascii="Times New Roman"/>
          <w:color w:val="000000" w:themeColor="text1"/>
          <w:sz w:val="28"/>
          <w:szCs w:val="28"/>
          <w14:textFill>
            <w14:solidFill>
              <w14:schemeClr w14:val="tx1"/>
            </w14:solidFill>
          </w14:textFill>
        </w:rPr>
        <w:t>《建设项目环境影响报告表》编制由具有从事环境影响评价工作资质的单位编制。</w:t>
      </w:r>
    </w:p>
    <w:p>
      <w:pPr>
        <w:spacing w:line="360" w:lineRule="auto"/>
        <w:ind w:firstLine="420"/>
        <w:rPr>
          <w:rFonts w:ascii="Times New Roman"/>
          <w:color w:val="000000" w:themeColor="text1"/>
          <w:sz w:val="28"/>
          <w14:textFill>
            <w14:solidFill>
              <w14:schemeClr w14:val="tx1"/>
            </w14:solidFill>
          </w14:textFill>
        </w:rPr>
      </w:pPr>
      <w:r>
        <w:rPr>
          <w:rFonts w:ascii="Times New Roman"/>
          <w:color w:val="000000" w:themeColor="text1"/>
          <w:sz w:val="28"/>
          <w14:textFill>
            <w14:solidFill>
              <w14:schemeClr w14:val="tx1"/>
            </w14:solidFill>
          </w14:textFill>
        </w:rPr>
        <w:t>1.项目名称——指项目立项批复时的名称，应不超过30个字（两个英文字段作一个汉字）。</w:t>
      </w:r>
    </w:p>
    <w:p>
      <w:pPr>
        <w:spacing w:line="360" w:lineRule="auto"/>
        <w:ind w:firstLine="420"/>
        <w:rPr>
          <w:rFonts w:ascii="Times New Roman"/>
          <w:color w:val="000000" w:themeColor="text1"/>
          <w:sz w:val="28"/>
          <w14:textFill>
            <w14:solidFill>
              <w14:schemeClr w14:val="tx1"/>
            </w14:solidFill>
          </w14:textFill>
        </w:rPr>
      </w:pPr>
      <w:r>
        <w:rPr>
          <w:rFonts w:ascii="Times New Roman"/>
          <w:color w:val="000000" w:themeColor="text1"/>
          <w:sz w:val="28"/>
          <w14:textFill>
            <w14:solidFill>
              <w14:schemeClr w14:val="tx1"/>
            </w14:solidFill>
          </w14:textFill>
        </w:rPr>
        <w:t>2.建设地点——指项目所在地详细地址，公路、铁路应填写起止地点。</w:t>
      </w:r>
    </w:p>
    <w:p>
      <w:pPr>
        <w:spacing w:line="360" w:lineRule="auto"/>
        <w:ind w:firstLine="420"/>
        <w:rPr>
          <w:rFonts w:ascii="Times New Roman"/>
          <w:color w:val="000000" w:themeColor="text1"/>
          <w:sz w:val="28"/>
          <w14:textFill>
            <w14:solidFill>
              <w14:schemeClr w14:val="tx1"/>
            </w14:solidFill>
          </w14:textFill>
        </w:rPr>
      </w:pPr>
      <w:r>
        <w:rPr>
          <w:rFonts w:ascii="Times New Roman"/>
          <w:color w:val="000000" w:themeColor="text1"/>
          <w:sz w:val="28"/>
          <w14:textFill>
            <w14:solidFill>
              <w14:schemeClr w14:val="tx1"/>
            </w14:solidFill>
          </w14:textFill>
        </w:rPr>
        <w:t>3.行业类别——按国标填写。</w:t>
      </w:r>
    </w:p>
    <w:p>
      <w:pPr>
        <w:spacing w:line="360" w:lineRule="auto"/>
        <w:ind w:firstLine="420"/>
        <w:rPr>
          <w:rFonts w:ascii="Times New Roman"/>
          <w:color w:val="000000" w:themeColor="text1"/>
          <w:sz w:val="28"/>
          <w14:textFill>
            <w14:solidFill>
              <w14:schemeClr w14:val="tx1"/>
            </w14:solidFill>
          </w14:textFill>
        </w:rPr>
      </w:pPr>
      <w:r>
        <w:rPr>
          <w:rFonts w:ascii="Times New Roman"/>
          <w:color w:val="000000" w:themeColor="text1"/>
          <w:sz w:val="28"/>
          <w14:textFill>
            <w14:solidFill>
              <w14:schemeClr w14:val="tx1"/>
            </w14:solidFill>
          </w14:textFill>
        </w:rPr>
        <w:t>4.总投资——指项目投资总额。</w:t>
      </w:r>
    </w:p>
    <w:p>
      <w:pPr>
        <w:spacing w:line="360" w:lineRule="auto"/>
        <w:ind w:firstLine="420"/>
        <w:rPr>
          <w:rFonts w:ascii="Times New Roman"/>
          <w:color w:val="000000" w:themeColor="text1"/>
          <w:sz w:val="28"/>
          <w14:textFill>
            <w14:solidFill>
              <w14:schemeClr w14:val="tx1"/>
            </w14:solidFill>
          </w14:textFill>
        </w:rPr>
      </w:pPr>
      <w:r>
        <w:rPr>
          <w:rFonts w:ascii="Times New Roman"/>
          <w:color w:val="000000" w:themeColor="text1"/>
          <w:sz w:val="28"/>
          <w14:textFill>
            <w14:solidFill>
              <w14:schemeClr w14:val="tx1"/>
            </w14:solidFill>
          </w14:textFill>
        </w:rPr>
        <w:t>5.主要环境保护目标——指项目区周围一定范围内集中居民住宅区、学校、医院、保护文物、风景名胜区、水源地和生态敏感点等，应尽可能给出保护目标、性质、规模和离边界距离等。</w:t>
      </w:r>
    </w:p>
    <w:p>
      <w:pPr>
        <w:spacing w:line="360" w:lineRule="auto"/>
        <w:ind w:firstLine="420"/>
        <w:rPr>
          <w:rFonts w:ascii="Times New Roman"/>
          <w:color w:val="000000" w:themeColor="text1"/>
          <w:sz w:val="28"/>
          <w14:textFill>
            <w14:solidFill>
              <w14:schemeClr w14:val="tx1"/>
            </w14:solidFill>
          </w14:textFill>
        </w:rPr>
      </w:pPr>
      <w:r>
        <w:rPr>
          <w:rFonts w:ascii="Times New Roman"/>
          <w:color w:val="000000" w:themeColor="text1"/>
          <w:sz w:val="28"/>
          <w14:textFill>
            <w14:solidFill>
              <w14:schemeClr w14:val="tx1"/>
            </w14:solidFill>
          </w14:textFill>
        </w:rPr>
        <w:t>6.结论与建议——给出本项目清洁生产、达标排放的总量控制的分析结论，确定污染防治措施的有效性，说明本项目对环境造成的影响，给出建设项目环境可行性的明确结论。同时提出减少环境影响的其他建议。</w:t>
      </w:r>
    </w:p>
    <w:p>
      <w:pPr>
        <w:spacing w:line="360" w:lineRule="auto"/>
        <w:ind w:firstLine="420"/>
        <w:rPr>
          <w:rFonts w:ascii="Times New Roman"/>
          <w:color w:val="000000" w:themeColor="text1"/>
          <w:sz w:val="28"/>
          <w14:textFill>
            <w14:solidFill>
              <w14:schemeClr w14:val="tx1"/>
            </w14:solidFill>
          </w14:textFill>
        </w:rPr>
      </w:pPr>
      <w:r>
        <w:rPr>
          <w:rFonts w:ascii="Times New Roman"/>
          <w:color w:val="000000" w:themeColor="text1"/>
          <w:sz w:val="28"/>
          <w14:textFill>
            <w14:solidFill>
              <w14:schemeClr w14:val="tx1"/>
            </w14:solidFill>
          </w14:textFill>
        </w:rPr>
        <w:t>7.预审意见——由行业主管部门填写答复意见，无主管部门的项目，可不填。</w:t>
      </w:r>
    </w:p>
    <w:p>
      <w:pPr>
        <w:spacing w:line="360" w:lineRule="auto"/>
        <w:ind w:firstLine="420"/>
        <w:rPr>
          <w:rFonts w:ascii="Times New Roman"/>
          <w:b/>
          <w:bCs/>
          <w:color w:val="000000" w:themeColor="text1"/>
          <w:sz w:val="28"/>
          <w14:textFill>
            <w14:solidFill>
              <w14:schemeClr w14:val="tx1"/>
            </w14:solidFill>
          </w14:textFill>
        </w:rPr>
        <w:sectPr>
          <w:headerReference r:id="rId3" w:type="default"/>
          <w:pgSz w:w="11907" w:h="16840"/>
          <w:pgMar w:top="1701" w:right="1440" w:bottom="1701" w:left="1440" w:header="737" w:footer="964" w:gutter="0"/>
          <w:pgBorders>
            <w:top w:val="none" w:sz="0" w:space="0"/>
            <w:left w:val="none" w:sz="0" w:space="0"/>
            <w:bottom w:val="none" w:sz="0" w:space="0"/>
            <w:right w:val="none" w:sz="0" w:space="0"/>
          </w:pgBorders>
          <w:pgNumType w:start="1"/>
          <w:cols w:space="0" w:num="1"/>
        </w:sectPr>
      </w:pPr>
      <w:r>
        <w:rPr>
          <w:rFonts w:ascii="Times New Roman"/>
          <w:color w:val="000000" w:themeColor="text1"/>
          <w:sz w:val="28"/>
          <w14:textFill>
            <w14:solidFill>
              <w14:schemeClr w14:val="tx1"/>
            </w14:solidFill>
          </w14:textFill>
        </w:rPr>
        <w:t>8.审批意见——由负责审批该项目的环境保护行政主管部门批复。</w:t>
      </w:r>
    </w:p>
    <w:p>
      <w:pPr>
        <w:pStyle w:val="2"/>
        <w:ind w:left="480" w:firstLine="480"/>
        <w:rPr>
          <w:color w:val="000000" w:themeColor="text1"/>
          <w14:textFill>
            <w14:solidFill>
              <w14:schemeClr w14:val="tx1"/>
            </w14:solidFill>
          </w14:textFill>
        </w:rPr>
        <w:sectPr>
          <w:pgSz w:w="11906" w:h="16838"/>
          <w:pgMar w:top="1701" w:right="1440" w:bottom="1701" w:left="1440"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autoSpaceDE w:val="0"/>
        <w:autoSpaceDN w:val="0"/>
        <w:adjustRightInd w:val="0"/>
        <w:spacing w:line="360" w:lineRule="auto"/>
        <w:jc w:val="left"/>
        <w:outlineLvl w:val="0"/>
        <w:rPr>
          <w:b/>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建设项目基本情况</w:t>
      </w:r>
    </w:p>
    <w:tbl>
      <w:tblPr>
        <w:tblStyle w:val="21"/>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1319"/>
        <w:gridCol w:w="971"/>
        <w:gridCol w:w="891"/>
        <w:gridCol w:w="1309"/>
        <w:gridCol w:w="1591"/>
        <w:gridCol w:w="2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82" w:type="dxa"/>
            <w:vAlign w:val="center"/>
          </w:tcPr>
          <w:p>
            <w:pPr>
              <w:jc w:val="center"/>
              <w:rPr>
                <w:rFonts w:ascii="Times New Roman"/>
                <w:b/>
                <w:color w:val="000000" w:themeColor="text1"/>
                <w14:textFill>
                  <w14:solidFill>
                    <w14:schemeClr w14:val="tx1"/>
                  </w14:solidFill>
                </w14:textFill>
              </w:rPr>
            </w:pPr>
            <w:r>
              <w:rPr>
                <w:rFonts w:ascii="Times New Roman"/>
                <w:b/>
                <w:color w:val="000000" w:themeColor="text1"/>
                <w14:textFill>
                  <w14:solidFill>
                    <w14:schemeClr w14:val="tx1"/>
                  </w14:solidFill>
                </w14:textFill>
              </w:rPr>
              <w:t>项目名称</w:t>
            </w:r>
          </w:p>
        </w:tc>
        <w:tc>
          <w:tcPr>
            <w:tcW w:w="8255" w:type="dxa"/>
            <w:gridSpan w:val="6"/>
            <w:vAlign w:val="center"/>
          </w:tcPr>
          <w:p>
            <w:pPr>
              <w:jc w:val="cente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500T/D生产线LNG气化站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82" w:type="dxa"/>
            <w:vAlign w:val="center"/>
          </w:tcPr>
          <w:p>
            <w:pPr>
              <w:jc w:val="center"/>
              <w:rPr>
                <w:rFonts w:ascii="Times New Roman"/>
                <w:b/>
                <w:color w:val="000000" w:themeColor="text1"/>
                <w14:textFill>
                  <w14:solidFill>
                    <w14:schemeClr w14:val="tx1"/>
                  </w14:solidFill>
                </w14:textFill>
              </w:rPr>
            </w:pPr>
            <w:r>
              <w:rPr>
                <w:rFonts w:ascii="Times New Roman"/>
                <w:b/>
                <w:color w:val="000000" w:themeColor="text1"/>
                <w14:textFill>
                  <w14:solidFill>
                    <w14:schemeClr w14:val="tx1"/>
                  </w14:solidFill>
                </w14:textFill>
              </w:rPr>
              <w:t>建设单位</w:t>
            </w:r>
          </w:p>
        </w:tc>
        <w:tc>
          <w:tcPr>
            <w:tcW w:w="8255" w:type="dxa"/>
            <w:gridSpan w:val="6"/>
            <w:vAlign w:val="center"/>
          </w:tcPr>
          <w:p>
            <w:pPr>
              <w:jc w:val="cente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中玻（咸阳）镀膜玻璃有限公司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82" w:type="dxa"/>
            <w:vAlign w:val="center"/>
          </w:tcPr>
          <w:p>
            <w:pPr>
              <w:jc w:val="center"/>
              <w:rPr>
                <w:rFonts w:ascii="Times New Roman"/>
                <w:b/>
                <w:color w:val="000000" w:themeColor="text1"/>
                <w14:textFill>
                  <w14:solidFill>
                    <w14:schemeClr w14:val="tx1"/>
                  </w14:solidFill>
                </w14:textFill>
              </w:rPr>
            </w:pPr>
            <w:r>
              <w:rPr>
                <w:rFonts w:ascii="Times New Roman"/>
                <w:b/>
                <w:color w:val="000000" w:themeColor="text1"/>
                <w14:textFill>
                  <w14:solidFill>
                    <w14:schemeClr w14:val="tx1"/>
                  </w14:solidFill>
                </w14:textFill>
              </w:rPr>
              <w:t>法人代表</w:t>
            </w:r>
          </w:p>
        </w:tc>
        <w:tc>
          <w:tcPr>
            <w:tcW w:w="3181" w:type="dxa"/>
            <w:gridSpan w:val="3"/>
            <w:vAlign w:val="center"/>
          </w:tcPr>
          <w:p>
            <w:pPr>
              <w:pStyle w:val="38"/>
              <w:jc w:val="center"/>
              <w:rPr>
                <w:rFonts w:ascii="Times New Roman"/>
                <w:color w:val="000000" w:themeColor="text1"/>
                <w:kern w:val="2"/>
                <w:szCs w:val="24"/>
                <w14:textFill>
                  <w14:solidFill>
                    <w14:schemeClr w14:val="tx1"/>
                  </w14:solidFill>
                </w14:textFill>
              </w:rPr>
            </w:pPr>
            <w:r>
              <w:rPr>
                <w:rFonts w:hint="eastAsia" w:ascii="Times New Roman"/>
                <w:color w:val="000000" w:themeColor="text1"/>
                <w:szCs w:val="20"/>
                <w14:textFill>
                  <w14:solidFill>
                    <w14:schemeClr w14:val="tx1"/>
                  </w14:solidFill>
                </w14:textFill>
              </w:rPr>
              <w:t>崔向东</w:t>
            </w:r>
          </w:p>
        </w:tc>
        <w:tc>
          <w:tcPr>
            <w:tcW w:w="1309" w:type="dxa"/>
            <w:vAlign w:val="center"/>
          </w:tcPr>
          <w:p>
            <w:pPr>
              <w:jc w:val="center"/>
              <w:rPr>
                <w:rFonts w:ascii="Times New Roman"/>
                <w:b/>
                <w:color w:val="000000" w:themeColor="text1"/>
                <w14:textFill>
                  <w14:solidFill>
                    <w14:schemeClr w14:val="tx1"/>
                  </w14:solidFill>
                </w14:textFill>
              </w:rPr>
            </w:pPr>
            <w:r>
              <w:rPr>
                <w:rFonts w:ascii="Times New Roman"/>
                <w:b/>
                <w:color w:val="000000" w:themeColor="text1"/>
                <w14:textFill>
                  <w14:solidFill>
                    <w14:schemeClr w14:val="tx1"/>
                  </w14:solidFill>
                </w14:textFill>
              </w:rPr>
              <w:t>联系人</w:t>
            </w:r>
          </w:p>
        </w:tc>
        <w:tc>
          <w:tcPr>
            <w:tcW w:w="3765" w:type="dxa"/>
            <w:gridSpan w:val="2"/>
            <w:vAlign w:val="center"/>
          </w:tcPr>
          <w:p>
            <w:pPr>
              <w:jc w:val="center"/>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封文康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82" w:type="dxa"/>
            <w:vAlign w:val="center"/>
          </w:tcPr>
          <w:p>
            <w:pPr>
              <w:jc w:val="center"/>
              <w:rPr>
                <w:rFonts w:ascii="Times New Roman"/>
                <w:b/>
                <w:color w:val="000000" w:themeColor="text1"/>
                <w14:textFill>
                  <w14:solidFill>
                    <w14:schemeClr w14:val="tx1"/>
                  </w14:solidFill>
                </w14:textFill>
              </w:rPr>
            </w:pPr>
            <w:r>
              <w:rPr>
                <w:rFonts w:ascii="Times New Roman"/>
                <w:b/>
                <w:color w:val="000000" w:themeColor="text1"/>
                <w14:textFill>
                  <w14:solidFill>
                    <w14:schemeClr w14:val="tx1"/>
                  </w14:solidFill>
                </w14:textFill>
              </w:rPr>
              <w:t>通讯地址</w:t>
            </w:r>
          </w:p>
        </w:tc>
        <w:tc>
          <w:tcPr>
            <w:tcW w:w="8255" w:type="dxa"/>
            <w:gridSpan w:val="6"/>
            <w:vAlign w:val="center"/>
          </w:tcPr>
          <w:p>
            <w:pPr>
              <w:pStyle w:val="38"/>
              <w:jc w:val="center"/>
              <w:rPr>
                <w:rFonts w:ascii="Times New Roman"/>
                <w:color w:val="000000" w:themeColor="text1"/>
                <w14:textFill>
                  <w14:solidFill>
                    <w14:schemeClr w14:val="tx1"/>
                  </w14:solidFill>
                </w14:textFill>
              </w:rPr>
            </w:pPr>
            <w:r>
              <w:rPr>
                <w:color w:val="000000" w:themeColor="text1"/>
                <w:lang w:val="zh-TW"/>
                <w14:textFill>
                  <w14:solidFill>
                    <w14:schemeClr w14:val="tx1"/>
                  </w14:solidFill>
                </w14:textFill>
              </w:rPr>
              <w:t>陕西省西咸新区秦汉新城</w:t>
            </w:r>
            <w:r>
              <w:rPr>
                <w:rFonts w:hint="eastAsia"/>
                <w:color w:val="000000" w:themeColor="text1"/>
                <w:lang w:val="zh-TW" w:eastAsia="zh-CN"/>
                <w14:textFill>
                  <w14:solidFill>
                    <w14:schemeClr w14:val="tx1"/>
                  </w14:solidFill>
                </w14:textFill>
              </w:rPr>
              <w:t>渭城街办</w:t>
            </w:r>
            <w:r>
              <w:rPr>
                <w:color w:val="000000" w:themeColor="text1"/>
                <w:lang w:val="zh-TW"/>
                <w14:textFill>
                  <w14:solidFill>
                    <w14:schemeClr w14:val="tx1"/>
                  </w14:solidFill>
                </w14:textFill>
              </w:rPr>
              <w:t>咸红路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82" w:type="dxa"/>
            <w:vAlign w:val="center"/>
          </w:tcPr>
          <w:p>
            <w:pPr>
              <w:jc w:val="center"/>
              <w:rPr>
                <w:rFonts w:ascii="Times New Roman"/>
                <w:b/>
                <w:color w:val="000000" w:themeColor="text1"/>
                <w14:textFill>
                  <w14:solidFill>
                    <w14:schemeClr w14:val="tx1"/>
                  </w14:solidFill>
                </w14:textFill>
              </w:rPr>
            </w:pPr>
            <w:r>
              <w:rPr>
                <w:rFonts w:ascii="Times New Roman"/>
                <w:b/>
                <w:color w:val="000000" w:themeColor="text1"/>
                <w14:textFill>
                  <w14:solidFill>
                    <w14:schemeClr w14:val="tx1"/>
                  </w14:solidFill>
                </w14:textFill>
              </w:rPr>
              <w:t>联系电话</w:t>
            </w:r>
          </w:p>
        </w:tc>
        <w:tc>
          <w:tcPr>
            <w:tcW w:w="2290" w:type="dxa"/>
            <w:gridSpan w:val="2"/>
            <w:vAlign w:val="center"/>
          </w:tcPr>
          <w:p>
            <w:pPr>
              <w:jc w:val="center"/>
              <w:rPr>
                <w:rFonts w:ascii="Times New Roman" w:eastAsia="仿宋_GB2312"/>
                <w:color w:val="000000" w:themeColor="text1"/>
                <w14:textFill>
                  <w14:solidFill>
                    <w14:schemeClr w14:val="tx1"/>
                  </w14:solidFill>
                </w14:textFill>
              </w:rPr>
            </w:pPr>
            <w:r>
              <w:rPr>
                <w:rFonts w:hint="default" w:ascii="Times New Roman" w:hAnsi="Times New Roman" w:eastAsia="宋体" w:cs="Times New Roman"/>
                <w:color w:val="000000" w:themeColor="text1"/>
                <w:sz w:val="24"/>
                <w:szCs w:val="21"/>
                <w:lang w:val="zh-TW" w:eastAsia="zh-CN" w:bidi="ar-SA"/>
                <w14:textFill>
                  <w14:solidFill>
                    <w14:schemeClr w14:val="tx1"/>
                  </w14:solidFill>
                </w14:textFill>
              </w:rPr>
              <w:t>15091085343</w:t>
            </w:r>
          </w:p>
        </w:tc>
        <w:tc>
          <w:tcPr>
            <w:tcW w:w="891" w:type="dxa"/>
            <w:vAlign w:val="center"/>
          </w:tcPr>
          <w:p>
            <w:pPr>
              <w:jc w:val="center"/>
              <w:rPr>
                <w:rFonts w:ascii="Times New Roman"/>
                <w:b/>
                <w:color w:val="000000" w:themeColor="text1"/>
                <w14:textFill>
                  <w14:solidFill>
                    <w14:schemeClr w14:val="tx1"/>
                  </w14:solidFill>
                </w14:textFill>
              </w:rPr>
            </w:pPr>
            <w:r>
              <w:rPr>
                <w:rFonts w:ascii="Times New Roman"/>
                <w:b/>
                <w:color w:val="000000" w:themeColor="text1"/>
                <w14:textFill>
                  <w14:solidFill>
                    <w14:schemeClr w14:val="tx1"/>
                  </w14:solidFill>
                </w14:textFill>
              </w:rPr>
              <w:t>传真</w:t>
            </w:r>
          </w:p>
        </w:tc>
        <w:tc>
          <w:tcPr>
            <w:tcW w:w="1309" w:type="dxa"/>
            <w:vAlign w:val="center"/>
          </w:tcPr>
          <w:p>
            <w:pPr>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p>
        </w:tc>
        <w:tc>
          <w:tcPr>
            <w:tcW w:w="1591" w:type="dxa"/>
            <w:vAlign w:val="center"/>
          </w:tcPr>
          <w:p>
            <w:pPr>
              <w:jc w:val="center"/>
              <w:rPr>
                <w:rFonts w:ascii="Times New Roman"/>
                <w:b/>
                <w:color w:val="000000" w:themeColor="text1"/>
                <w14:textFill>
                  <w14:solidFill>
                    <w14:schemeClr w14:val="tx1"/>
                  </w14:solidFill>
                </w14:textFill>
              </w:rPr>
            </w:pPr>
            <w:r>
              <w:rPr>
                <w:rFonts w:ascii="Times New Roman"/>
                <w:b/>
                <w:color w:val="000000" w:themeColor="text1"/>
                <w14:textFill>
                  <w14:solidFill>
                    <w14:schemeClr w14:val="tx1"/>
                  </w14:solidFill>
                </w14:textFill>
              </w:rPr>
              <w:t>邮政编码</w:t>
            </w:r>
          </w:p>
        </w:tc>
        <w:tc>
          <w:tcPr>
            <w:tcW w:w="2174" w:type="dxa"/>
            <w:vAlign w:val="center"/>
          </w:tcPr>
          <w:p>
            <w:pPr>
              <w:jc w:val="center"/>
              <w:rPr>
                <w:rFonts w:hint="default" w:ascii="Times New Roman" w:eastAsia="宋体"/>
                <w:color w:val="000000" w:themeColor="text1"/>
                <w:lang w:val="en-US" w:eastAsia="zh-CN"/>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712000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82" w:type="dxa"/>
            <w:vAlign w:val="center"/>
          </w:tcPr>
          <w:p>
            <w:pPr>
              <w:jc w:val="center"/>
              <w:rPr>
                <w:rFonts w:ascii="Times New Roman"/>
                <w:b/>
                <w:color w:val="000000" w:themeColor="text1"/>
                <w14:textFill>
                  <w14:solidFill>
                    <w14:schemeClr w14:val="tx1"/>
                  </w14:solidFill>
                </w14:textFill>
              </w:rPr>
            </w:pPr>
            <w:r>
              <w:rPr>
                <w:rFonts w:ascii="Times New Roman"/>
                <w:b/>
                <w:color w:val="000000" w:themeColor="text1"/>
                <w14:textFill>
                  <w14:solidFill>
                    <w14:schemeClr w14:val="tx1"/>
                  </w14:solidFill>
                </w14:textFill>
              </w:rPr>
              <w:t>建设地点</w:t>
            </w:r>
          </w:p>
        </w:tc>
        <w:tc>
          <w:tcPr>
            <w:tcW w:w="8255" w:type="dxa"/>
            <w:gridSpan w:val="6"/>
            <w:vAlign w:val="center"/>
          </w:tcPr>
          <w:p>
            <w:pPr>
              <w:jc w:val="cente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中玻（咸阳）镀膜玻璃有限公司厂区内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82" w:type="dxa"/>
            <w:vAlign w:val="center"/>
          </w:tcPr>
          <w:p>
            <w:pPr>
              <w:autoSpaceDE w:val="0"/>
              <w:autoSpaceDN w:val="0"/>
              <w:adjustRightInd w:val="0"/>
              <w:jc w:val="center"/>
              <w:rPr>
                <w:rFonts w:ascii="Times New Roman"/>
                <w:b/>
                <w:color w:val="000000" w:themeColor="text1"/>
                <w14:textFill>
                  <w14:solidFill>
                    <w14:schemeClr w14:val="tx1"/>
                  </w14:solidFill>
                </w14:textFill>
              </w:rPr>
            </w:pPr>
            <w:r>
              <w:rPr>
                <w:rFonts w:ascii="Times New Roman"/>
                <w:b/>
                <w:color w:val="000000" w:themeColor="text1"/>
                <w14:textFill>
                  <w14:solidFill>
                    <w14:schemeClr w14:val="tx1"/>
                  </w14:solidFill>
                </w14:textFill>
              </w:rPr>
              <w:t>立项审批部门</w:t>
            </w:r>
          </w:p>
        </w:tc>
        <w:tc>
          <w:tcPr>
            <w:tcW w:w="3181" w:type="dxa"/>
            <w:gridSpan w:val="3"/>
            <w:vAlign w:val="center"/>
          </w:tcPr>
          <w:p>
            <w:pPr>
              <w:autoSpaceDE w:val="0"/>
              <w:autoSpaceDN w:val="0"/>
              <w:adjustRightInd w:val="0"/>
              <w:jc w:val="cente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秦汉新城行政审批与政务服务局</w:t>
            </w:r>
          </w:p>
        </w:tc>
        <w:tc>
          <w:tcPr>
            <w:tcW w:w="1309" w:type="dxa"/>
            <w:vAlign w:val="center"/>
          </w:tcPr>
          <w:p>
            <w:pPr>
              <w:autoSpaceDE w:val="0"/>
              <w:autoSpaceDN w:val="0"/>
              <w:adjustRightInd w:val="0"/>
              <w:ind w:left="241" w:hanging="241" w:hangingChars="100"/>
              <w:jc w:val="center"/>
              <w:rPr>
                <w:rFonts w:ascii="Times New Roman"/>
                <w:color w:val="000000" w:themeColor="text1"/>
                <w14:textFill>
                  <w14:solidFill>
                    <w14:schemeClr w14:val="tx1"/>
                  </w14:solidFill>
                </w14:textFill>
              </w:rPr>
            </w:pPr>
            <w:r>
              <w:rPr>
                <w:rFonts w:ascii="Times New Roman"/>
                <w:b/>
                <w:color w:val="000000" w:themeColor="text1"/>
                <w14:textFill>
                  <w14:solidFill>
                    <w14:schemeClr w14:val="tx1"/>
                  </w14:solidFill>
                </w14:textFill>
              </w:rPr>
              <w:t>项目代码</w:t>
            </w:r>
          </w:p>
        </w:tc>
        <w:tc>
          <w:tcPr>
            <w:tcW w:w="3765" w:type="dxa"/>
            <w:gridSpan w:val="2"/>
            <w:vAlign w:val="center"/>
          </w:tcPr>
          <w:p>
            <w:pPr>
              <w:autoSpaceDE w:val="0"/>
              <w:autoSpaceDN w:val="0"/>
              <w:adjustRightInd w:val="0"/>
              <w:jc w:val="center"/>
              <w:rPr>
                <w:rFonts w:ascii="Times New Roman"/>
                <w:color w:val="000000" w:themeColor="text1"/>
                <w14:textFill>
                  <w14:solidFill>
                    <w14:schemeClr w14:val="tx1"/>
                  </w14:solidFill>
                </w14:textFill>
              </w:rPr>
            </w:pPr>
            <w:r>
              <w:rPr>
                <w:rFonts w:ascii="Times New Roman"/>
                <w:color w:val="000000" w:themeColor="text1"/>
                <w:szCs w:val="22"/>
                <w14:textFill>
                  <w14:solidFill>
                    <w14:schemeClr w14:val="tx1"/>
                  </w14:solidFill>
                </w14:textFill>
              </w:rPr>
              <w:t>2019-61</w:t>
            </w:r>
            <w:r>
              <w:rPr>
                <w:rFonts w:hint="eastAsia" w:ascii="Times New Roman"/>
                <w:color w:val="000000" w:themeColor="text1"/>
                <w:szCs w:val="22"/>
                <w14:textFill>
                  <w14:solidFill>
                    <w14:schemeClr w14:val="tx1"/>
                  </w14:solidFill>
                </w14:textFill>
              </w:rPr>
              <w:t>1204</w:t>
            </w:r>
            <w:r>
              <w:rPr>
                <w:rFonts w:ascii="Times New Roman"/>
                <w:color w:val="000000" w:themeColor="text1"/>
                <w:szCs w:val="22"/>
                <w14:textFill>
                  <w14:solidFill>
                    <w14:schemeClr w14:val="tx1"/>
                  </w14:solidFill>
                </w14:textFill>
              </w:rPr>
              <w:t>-3</w:t>
            </w:r>
            <w:r>
              <w:rPr>
                <w:rFonts w:hint="eastAsia" w:ascii="Times New Roman"/>
                <w:color w:val="000000" w:themeColor="text1"/>
                <w:szCs w:val="22"/>
                <w14:textFill>
                  <w14:solidFill>
                    <w14:schemeClr w14:val="tx1"/>
                  </w14:solidFill>
                </w14:textFill>
              </w:rPr>
              <w:t>0</w:t>
            </w:r>
            <w:r>
              <w:rPr>
                <w:rFonts w:ascii="Times New Roman"/>
                <w:color w:val="000000" w:themeColor="text1"/>
                <w:szCs w:val="22"/>
                <w14:textFill>
                  <w14:solidFill>
                    <w14:schemeClr w14:val="tx1"/>
                  </w14:solidFill>
                </w14:textFill>
              </w:rPr>
              <w:t>-03-0</w:t>
            </w:r>
            <w:r>
              <w:rPr>
                <w:rFonts w:hint="eastAsia" w:ascii="Times New Roman"/>
                <w:color w:val="000000" w:themeColor="text1"/>
                <w:szCs w:val="22"/>
                <w14:textFill>
                  <w14:solidFill>
                    <w14:schemeClr w14:val="tx1"/>
                  </w14:solidFill>
                </w14:textFill>
              </w:rPr>
              <w:t>72326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82" w:type="dxa"/>
            <w:vAlign w:val="center"/>
          </w:tcPr>
          <w:p>
            <w:pPr>
              <w:autoSpaceDE w:val="0"/>
              <w:autoSpaceDN w:val="0"/>
              <w:adjustRightInd w:val="0"/>
              <w:jc w:val="center"/>
              <w:rPr>
                <w:rFonts w:ascii="Times New Roman"/>
                <w:b/>
                <w:color w:val="000000" w:themeColor="text1"/>
                <w14:textFill>
                  <w14:solidFill>
                    <w14:schemeClr w14:val="tx1"/>
                  </w14:solidFill>
                </w14:textFill>
              </w:rPr>
            </w:pPr>
            <w:r>
              <w:rPr>
                <w:rFonts w:ascii="Times New Roman"/>
                <w:b/>
                <w:color w:val="000000" w:themeColor="text1"/>
                <w14:textFill>
                  <w14:solidFill>
                    <w14:schemeClr w14:val="tx1"/>
                  </w14:solidFill>
                </w14:textFill>
              </w:rPr>
              <w:t>建设性质</w:t>
            </w:r>
          </w:p>
        </w:tc>
        <w:tc>
          <w:tcPr>
            <w:tcW w:w="3181" w:type="dxa"/>
            <w:gridSpan w:val="3"/>
            <w:vAlign w:val="center"/>
          </w:tcPr>
          <w:p>
            <w:pPr>
              <w:autoSpaceDE w:val="0"/>
              <w:autoSpaceDN w:val="0"/>
              <w:adjustRightInd w:val="0"/>
              <w:jc w:val="center"/>
              <w:rPr>
                <w:rFonts w:hint="eastAsia" w:ascii="Times New Roman" w:eastAsia="宋体"/>
                <w:color w:val="000000" w:themeColor="text1"/>
                <w:lang w:eastAsia="zh-CN"/>
                <w14:textFill>
                  <w14:solidFill>
                    <w14:schemeClr w14:val="tx1"/>
                  </w14:solidFill>
                </w14:textFill>
              </w:rPr>
            </w:pPr>
            <w:r>
              <w:rPr>
                <w:rFonts w:ascii="Times New Roman"/>
                <w:color w:val="000000" w:themeColor="text1"/>
                <w:szCs w:val="24"/>
                <w14:textFill>
                  <w14:solidFill>
                    <w14:schemeClr w14:val="tx1"/>
                  </w14:solidFill>
                </w14:textFill>
              </w:rPr>
              <w:t>新建</w:t>
            </w:r>
            <w:r>
              <w:rPr>
                <w:rFonts w:hint="eastAsia" w:ascii="Times New Roman"/>
                <w:color w:val="000000" w:themeColor="text1"/>
                <w:szCs w:val="24"/>
                <w:lang w:eastAsia="zh-CN"/>
                <w14:textFill>
                  <w14:solidFill>
                    <w14:schemeClr w14:val="tx1"/>
                  </w14:solidFill>
                </w14:textFill>
              </w:rPr>
              <w:t>☑</w:t>
            </w:r>
            <w:r>
              <w:rPr>
                <w:rFonts w:ascii="Times New Roman"/>
                <w:color w:val="000000" w:themeColor="text1"/>
                <w:szCs w:val="24"/>
                <w14:textFill>
                  <w14:solidFill>
                    <w14:schemeClr w14:val="tx1"/>
                  </w14:solidFill>
                </w14:textFill>
              </w:rPr>
              <w:t>改扩建</w:t>
            </w:r>
            <w:r>
              <w:rPr>
                <w:rFonts w:hint="eastAsia" w:ascii="Times New Roman"/>
                <w:color w:val="000000" w:themeColor="text1"/>
                <w:szCs w:val="24"/>
                <w:lang w:eastAsia="zh-CN"/>
                <w14:textFill>
                  <w14:solidFill>
                    <w14:schemeClr w14:val="tx1"/>
                  </w14:solidFill>
                </w14:textFill>
              </w:rPr>
              <w:t>□</w:t>
            </w:r>
            <w:r>
              <w:rPr>
                <w:rFonts w:ascii="Times New Roman"/>
                <w:color w:val="000000" w:themeColor="text1"/>
                <w:szCs w:val="24"/>
                <w14:textFill>
                  <w14:solidFill>
                    <w14:schemeClr w14:val="tx1"/>
                  </w14:solidFill>
                </w14:textFill>
              </w:rPr>
              <w:t>技改</w:t>
            </w:r>
            <w:r>
              <w:rPr>
                <w:rFonts w:hint="eastAsia" w:ascii="Times New Roman"/>
                <w:color w:val="000000" w:themeColor="text1"/>
                <w:szCs w:val="24"/>
                <w:lang w:eastAsia="zh-CN"/>
                <w14:textFill>
                  <w14:solidFill>
                    <w14:schemeClr w14:val="tx1"/>
                  </w14:solidFill>
                </w14:textFill>
              </w:rPr>
              <w:t>□</w:t>
            </w:r>
          </w:p>
        </w:tc>
        <w:tc>
          <w:tcPr>
            <w:tcW w:w="1309" w:type="dxa"/>
            <w:vAlign w:val="center"/>
          </w:tcPr>
          <w:p>
            <w:pPr>
              <w:autoSpaceDE w:val="0"/>
              <w:autoSpaceDN w:val="0"/>
              <w:adjustRightInd w:val="0"/>
              <w:ind w:left="241" w:hanging="241" w:hangingChars="100"/>
              <w:jc w:val="center"/>
              <w:rPr>
                <w:rFonts w:ascii="Times New Roman"/>
                <w:b/>
                <w:color w:val="000000" w:themeColor="text1"/>
                <w14:textFill>
                  <w14:solidFill>
                    <w14:schemeClr w14:val="tx1"/>
                  </w14:solidFill>
                </w14:textFill>
              </w:rPr>
            </w:pPr>
            <w:r>
              <w:rPr>
                <w:rFonts w:ascii="Times New Roman"/>
                <w:b/>
                <w:color w:val="000000" w:themeColor="text1"/>
                <w14:textFill>
                  <w14:solidFill>
                    <w14:schemeClr w14:val="tx1"/>
                  </w14:solidFill>
                </w14:textFill>
              </w:rPr>
              <w:t>行业类别</w:t>
            </w:r>
          </w:p>
          <w:p>
            <w:pPr>
              <w:autoSpaceDE w:val="0"/>
              <w:autoSpaceDN w:val="0"/>
              <w:adjustRightInd w:val="0"/>
              <w:ind w:left="241" w:hanging="241" w:hangingChars="100"/>
              <w:jc w:val="center"/>
              <w:rPr>
                <w:rFonts w:ascii="Times New Roman"/>
                <w:color w:val="000000" w:themeColor="text1"/>
                <w14:textFill>
                  <w14:solidFill>
                    <w14:schemeClr w14:val="tx1"/>
                  </w14:solidFill>
                </w14:textFill>
              </w:rPr>
            </w:pPr>
            <w:r>
              <w:rPr>
                <w:rFonts w:ascii="Times New Roman"/>
                <w:b/>
                <w:color w:val="000000" w:themeColor="text1"/>
                <w14:textFill>
                  <w14:solidFill>
                    <w14:schemeClr w14:val="tx1"/>
                  </w14:solidFill>
                </w14:textFill>
              </w:rPr>
              <w:t>及代码</w:t>
            </w:r>
          </w:p>
        </w:tc>
        <w:tc>
          <w:tcPr>
            <w:tcW w:w="3765" w:type="dxa"/>
            <w:gridSpan w:val="2"/>
            <w:vAlign w:val="center"/>
          </w:tcPr>
          <w:p>
            <w:pPr>
              <w:autoSpaceDE w:val="0"/>
              <w:autoSpaceDN w:val="0"/>
              <w:adjustRightInd w:val="0"/>
              <w:jc w:val="center"/>
              <w:rPr>
                <w:rFonts w:ascii="Times New Roman"/>
                <w:color w:val="000000" w:themeColor="text1"/>
                <w14:textFill>
                  <w14:solidFill>
                    <w14:schemeClr w14:val="tx1"/>
                  </w14:solidFill>
                </w14:textFill>
              </w:rPr>
            </w:pPr>
            <w:r>
              <w:rPr>
                <w:rFonts w:hint="eastAsia" w:ascii="Times New Roman" w:hAnsi="Times New Roman" w:eastAsia="宋体" w:cs="Times New Roman"/>
                <w:color w:val="000000" w:themeColor="text1"/>
                <w:szCs w:val="24"/>
                <w:lang w:val="en-US" w:eastAsia="zh-CN"/>
                <w14:textFill>
                  <w14:solidFill>
                    <w14:schemeClr w14:val="tx1"/>
                  </w14:solidFill>
                </w14:textFill>
              </w:rPr>
              <w:t>天然气生产和供应业（D</w:t>
            </w:r>
            <w:r>
              <w:rPr>
                <w:rFonts w:hint="eastAsia" w:ascii="Times New Roman"/>
                <w:color w:val="000000" w:themeColor="text1"/>
                <w:szCs w:val="24"/>
                <w:lang w:val="en-US" w:eastAsia="zh-CN"/>
                <w14:textFill>
                  <w14:solidFill>
                    <w14:schemeClr w14:val="tx1"/>
                  </w14:solidFill>
                </w14:textFill>
              </w:rPr>
              <w:t>4511</w:t>
            </w:r>
            <w:r>
              <w:rPr>
                <w:rFonts w:ascii="Times New Roman"/>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82" w:type="dxa"/>
            <w:vAlign w:val="center"/>
          </w:tcPr>
          <w:p>
            <w:pPr>
              <w:autoSpaceDE w:val="0"/>
              <w:autoSpaceDN w:val="0"/>
              <w:adjustRightInd w:val="0"/>
              <w:jc w:val="center"/>
              <w:rPr>
                <w:rFonts w:ascii="Times New Roman"/>
                <w:b/>
                <w:color w:val="000000" w:themeColor="text1"/>
                <w14:textFill>
                  <w14:solidFill>
                    <w14:schemeClr w14:val="tx1"/>
                  </w14:solidFill>
                </w14:textFill>
              </w:rPr>
            </w:pPr>
            <w:r>
              <w:rPr>
                <w:rFonts w:ascii="Times New Roman"/>
                <w:b/>
                <w:color w:val="000000" w:themeColor="text1"/>
                <w14:textFill>
                  <w14:solidFill>
                    <w14:schemeClr w14:val="tx1"/>
                  </w14:solidFill>
                </w14:textFill>
              </w:rPr>
              <w:t>占地面积</w:t>
            </w:r>
          </w:p>
        </w:tc>
        <w:tc>
          <w:tcPr>
            <w:tcW w:w="3181" w:type="dxa"/>
            <w:gridSpan w:val="3"/>
            <w:vAlign w:val="center"/>
          </w:tcPr>
          <w:p>
            <w:pPr>
              <w:autoSpaceDE w:val="0"/>
              <w:autoSpaceDN w:val="0"/>
              <w:adjustRightInd w:val="0"/>
              <w:jc w:val="cente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4050m</w:t>
            </w:r>
            <w:r>
              <w:rPr>
                <w:rFonts w:hint="eastAsia" w:ascii="Times New Roman"/>
                <w:color w:val="000000" w:themeColor="text1"/>
                <w:vertAlign w:val="superscript"/>
                <w14:textFill>
                  <w14:solidFill>
                    <w14:schemeClr w14:val="tx1"/>
                  </w14:solidFill>
                </w14:textFill>
              </w:rPr>
              <w:t>2</w:t>
            </w:r>
          </w:p>
        </w:tc>
        <w:tc>
          <w:tcPr>
            <w:tcW w:w="1309" w:type="dxa"/>
            <w:vAlign w:val="center"/>
          </w:tcPr>
          <w:p>
            <w:pPr>
              <w:autoSpaceDE w:val="0"/>
              <w:autoSpaceDN w:val="0"/>
              <w:adjustRightInd w:val="0"/>
              <w:ind w:left="241" w:hanging="241" w:hangingChars="100"/>
              <w:jc w:val="center"/>
              <w:rPr>
                <w:rFonts w:ascii="Times New Roman"/>
                <w:b/>
                <w:color w:val="000000" w:themeColor="text1"/>
                <w14:textFill>
                  <w14:solidFill>
                    <w14:schemeClr w14:val="tx1"/>
                  </w14:solidFill>
                </w14:textFill>
              </w:rPr>
            </w:pPr>
            <w:r>
              <w:rPr>
                <w:rFonts w:ascii="Times New Roman"/>
                <w:b/>
                <w:color w:val="000000" w:themeColor="text1"/>
                <w14:textFill>
                  <w14:solidFill>
                    <w14:schemeClr w14:val="tx1"/>
                  </w14:solidFill>
                </w14:textFill>
              </w:rPr>
              <w:t>绿</w:t>
            </w:r>
            <w:r>
              <w:rPr>
                <w:rFonts w:hint="eastAsia" w:ascii="Times New Roman"/>
                <w:b/>
                <w:color w:val="000000" w:themeColor="text1"/>
                <w:lang w:eastAsia="zh-CN"/>
                <w14:textFill>
                  <w14:solidFill>
                    <w14:schemeClr w14:val="tx1"/>
                  </w14:solidFill>
                </w14:textFill>
              </w:rPr>
              <w:t>化</w:t>
            </w:r>
            <w:r>
              <w:rPr>
                <w:rFonts w:ascii="Times New Roman"/>
                <w:b/>
                <w:color w:val="000000" w:themeColor="text1"/>
                <w14:textFill>
                  <w14:solidFill>
                    <w14:schemeClr w14:val="tx1"/>
                  </w14:solidFill>
                </w14:textFill>
              </w:rPr>
              <w:t>面积</w:t>
            </w:r>
          </w:p>
        </w:tc>
        <w:tc>
          <w:tcPr>
            <w:tcW w:w="3765" w:type="dxa"/>
            <w:gridSpan w:val="2"/>
            <w:vAlign w:val="center"/>
          </w:tcPr>
          <w:p>
            <w:pPr>
              <w:autoSpaceDE w:val="0"/>
              <w:autoSpaceDN w:val="0"/>
              <w:adjustRightInd w:val="0"/>
              <w:jc w:val="center"/>
              <w:rPr>
                <w:rFonts w:hint="default" w:ascii="Times New Roman" w:eastAsia="宋体"/>
                <w:color w:val="000000" w:themeColor="text1"/>
                <w:lang w:val="en-US" w:eastAsia="zh-CN"/>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1316.68m</w:t>
            </w:r>
            <w:r>
              <w:rPr>
                <w:rFonts w:hint="eastAsia" w:ascii="Times New Roman"/>
                <w:color w:val="000000" w:themeColor="text1"/>
                <w:vertAlign w:val="superscript"/>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82" w:type="dxa"/>
            <w:vAlign w:val="center"/>
          </w:tcPr>
          <w:p>
            <w:pPr>
              <w:autoSpaceDE w:val="0"/>
              <w:autoSpaceDN w:val="0"/>
              <w:adjustRightInd w:val="0"/>
              <w:jc w:val="center"/>
              <w:rPr>
                <w:rFonts w:ascii="Times New Roman"/>
                <w:b/>
                <w:color w:val="000000" w:themeColor="text1"/>
                <w14:textFill>
                  <w14:solidFill>
                    <w14:schemeClr w14:val="tx1"/>
                  </w14:solidFill>
                </w14:textFill>
              </w:rPr>
            </w:pPr>
            <w:r>
              <w:rPr>
                <w:rFonts w:ascii="Times New Roman"/>
                <w:b/>
                <w:color w:val="000000" w:themeColor="text1"/>
                <w14:textFill>
                  <w14:solidFill>
                    <w14:schemeClr w14:val="tx1"/>
                  </w14:solidFill>
                </w14:textFill>
              </w:rPr>
              <w:t>总投资（万元）</w:t>
            </w:r>
          </w:p>
        </w:tc>
        <w:tc>
          <w:tcPr>
            <w:tcW w:w="1319" w:type="dxa"/>
            <w:vAlign w:val="center"/>
          </w:tcPr>
          <w:p>
            <w:pPr>
              <w:autoSpaceDE w:val="0"/>
              <w:autoSpaceDN w:val="0"/>
              <w:adjustRightInd w:val="0"/>
              <w:jc w:val="center"/>
              <w:rPr>
                <w:rFonts w:ascii="Times New Roman"/>
                <w:color w:val="000000" w:themeColor="text1"/>
                <w:spacing w:val="-14"/>
                <w14:textFill>
                  <w14:solidFill>
                    <w14:schemeClr w14:val="tx1"/>
                  </w14:solidFill>
                </w14:textFill>
              </w:rPr>
            </w:pPr>
            <w:r>
              <w:rPr>
                <w:rFonts w:hint="eastAsia" w:ascii="Times New Roman"/>
                <w:color w:val="000000" w:themeColor="text1"/>
                <w:spacing w:val="-14"/>
                <w14:textFill>
                  <w14:solidFill>
                    <w14:schemeClr w14:val="tx1"/>
                  </w14:solidFill>
                </w14:textFill>
              </w:rPr>
              <w:t>556.28</w:t>
            </w:r>
          </w:p>
        </w:tc>
        <w:tc>
          <w:tcPr>
            <w:tcW w:w="1862" w:type="dxa"/>
            <w:gridSpan w:val="2"/>
            <w:vAlign w:val="center"/>
          </w:tcPr>
          <w:p>
            <w:pPr>
              <w:autoSpaceDE w:val="0"/>
              <w:autoSpaceDN w:val="0"/>
              <w:adjustRightInd w:val="0"/>
              <w:jc w:val="center"/>
              <w:rPr>
                <w:rFonts w:ascii="Times New Roman"/>
                <w:color w:val="000000" w:themeColor="text1"/>
                <w14:textFill>
                  <w14:solidFill>
                    <w14:schemeClr w14:val="tx1"/>
                  </w14:solidFill>
                </w14:textFill>
              </w:rPr>
            </w:pPr>
            <w:r>
              <w:rPr>
                <w:rFonts w:ascii="Times New Roman"/>
                <w:b/>
                <w:color w:val="000000" w:themeColor="text1"/>
                <w14:textFill>
                  <w14:solidFill>
                    <w14:schemeClr w14:val="tx1"/>
                  </w14:solidFill>
                </w14:textFill>
              </w:rPr>
              <w:t>其中：环保投资（万元）</w:t>
            </w:r>
          </w:p>
        </w:tc>
        <w:tc>
          <w:tcPr>
            <w:tcW w:w="1309" w:type="dxa"/>
            <w:vAlign w:val="center"/>
          </w:tcPr>
          <w:p>
            <w:pPr>
              <w:autoSpaceDE w:val="0"/>
              <w:autoSpaceDN w:val="0"/>
              <w:adjustRightInd w:val="0"/>
              <w:jc w:val="center"/>
              <w:rPr>
                <w:rFonts w:hint="default" w:ascii="Times New Roman" w:eastAsia="宋体"/>
                <w:color w:val="000000" w:themeColor="text1"/>
                <w:lang w:val="en-US" w:eastAsia="zh-CN"/>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12.2</w:t>
            </w:r>
          </w:p>
        </w:tc>
        <w:tc>
          <w:tcPr>
            <w:tcW w:w="1591" w:type="dxa"/>
            <w:vAlign w:val="center"/>
          </w:tcPr>
          <w:p>
            <w:pPr>
              <w:autoSpaceDE w:val="0"/>
              <w:autoSpaceDN w:val="0"/>
              <w:adjustRightInd w:val="0"/>
              <w:jc w:val="center"/>
              <w:rPr>
                <w:rFonts w:ascii="Times New Roman"/>
                <w:color w:val="000000" w:themeColor="text1"/>
                <w14:textFill>
                  <w14:solidFill>
                    <w14:schemeClr w14:val="tx1"/>
                  </w14:solidFill>
                </w14:textFill>
              </w:rPr>
            </w:pPr>
            <w:r>
              <w:rPr>
                <w:rFonts w:ascii="Times New Roman"/>
                <w:b/>
                <w:color w:val="000000" w:themeColor="text1"/>
                <w14:textFill>
                  <w14:solidFill>
                    <w14:schemeClr w14:val="tx1"/>
                  </w14:solidFill>
                </w14:textFill>
              </w:rPr>
              <w:t>环保投资占总投资比例</w:t>
            </w:r>
          </w:p>
        </w:tc>
        <w:tc>
          <w:tcPr>
            <w:tcW w:w="2174" w:type="dxa"/>
            <w:vAlign w:val="center"/>
          </w:tcPr>
          <w:p>
            <w:pPr>
              <w:autoSpaceDE w:val="0"/>
              <w:autoSpaceDN w:val="0"/>
              <w:adjustRightInd w:val="0"/>
              <w:jc w:val="cente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w:t>
            </w:r>
            <w:r>
              <w:rPr>
                <w:rFonts w:hint="eastAsia" w:ascii="Times New Roman"/>
                <w:color w:val="000000" w:themeColor="text1"/>
                <w:lang w:val="en-US" w:eastAsia="zh-CN"/>
                <w14:textFill>
                  <w14:solidFill>
                    <w14:schemeClr w14:val="tx1"/>
                  </w14:solidFill>
                </w14:textFill>
              </w:rPr>
              <w:t>.2</w:t>
            </w:r>
            <w:r>
              <w:rPr>
                <w:rFonts w:ascii="Times New Roman"/>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82" w:type="dxa"/>
            <w:vAlign w:val="center"/>
          </w:tcPr>
          <w:p>
            <w:pPr>
              <w:autoSpaceDE w:val="0"/>
              <w:autoSpaceDN w:val="0"/>
              <w:adjustRightInd w:val="0"/>
              <w:jc w:val="center"/>
              <w:rPr>
                <w:rFonts w:ascii="Times New Roman"/>
                <w:b/>
                <w:color w:val="000000" w:themeColor="text1"/>
                <w14:textFill>
                  <w14:solidFill>
                    <w14:schemeClr w14:val="tx1"/>
                  </w14:solidFill>
                </w14:textFill>
              </w:rPr>
            </w:pPr>
            <w:r>
              <w:rPr>
                <w:rFonts w:ascii="Times New Roman"/>
                <w:b/>
                <w:color w:val="000000" w:themeColor="text1"/>
                <w14:textFill>
                  <w14:solidFill>
                    <w14:schemeClr w14:val="tx1"/>
                  </w14:solidFill>
                </w14:textFill>
              </w:rPr>
              <w:t>评价经费</w:t>
            </w:r>
          </w:p>
          <w:p>
            <w:pPr>
              <w:autoSpaceDE w:val="0"/>
              <w:autoSpaceDN w:val="0"/>
              <w:adjustRightInd w:val="0"/>
              <w:jc w:val="center"/>
              <w:rPr>
                <w:rFonts w:ascii="Times New Roman"/>
                <w:b/>
                <w:color w:val="000000" w:themeColor="text1"/>
                <w14:textFill>
                  <w14:solidFill>
                    <w14:schemeClr w14:val="tx1"/>
                  </w14:solidFill>
                </w14:textFill>
              </w:rPr>
            </w:pPr>
            <w:r>
              <w:rPr>
                <w:rFonts w:ascii="Times New Roman"/>
                <w:b/>
                <w:color w:val="000000" w:themeColor="text1"/>
                <w14:textFill>
                  <w14:solidFill>
                    <w14:schemeClr w14:val="tx1"/>
                  </w14:solidFill>
                </w14:textFill>
              </w:rPr>
              <w:t>(万元)</w:t>
            </w:r>
          </w:p>
        </w:tc>
        <w:tc>
          <w:tcPr>
            <w:tcW w:w="1319" w:type="dxa"/>
            <w:vAlign w:val="center"/>
          </w:tcPr>
          <w:p>
            <w:pPr>
              <w:autoSpaceDE w:val="0"/>
              <w:autoSpaceDN w:val="0"/>
              <w:adjustRightInd w:val="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p>
        </w:tc>
        <w:tc>
          <w:tcPr>
            <w:tcW w:w="1862" w:type="dxa"/>
            <w:gridSpan w:val="2"/>
            <w:vAlign w:val="center"/>
          </w:tcPr>
          <w:p>
            <w:pPr>
              <w:autoSpaceDE w:val="0"/>
              <w:autoSpaceDN w:val="0"/>
              <w:adjustRightInd w:val="0"/>
              <w:jc w:val="center"/>
              <w:rPr>
                <w:rFonts w:ascii="Times New Roman"/>
                <w:color w:val="000000" w:themeColor="text1"/>
                <w14:textFill>
                  <w14:solidFill>
                    <w14:schemeClr w14:val="tx1"/>
                  </w14:solidFill>
                </w14:textFill>
              </w:rPr>
            </w:pPr>
            <w:r>
              <w:rPr>
                <w:rFonts w:ascii="Times New Roman"/>
                <w:b/>
                <w:color w:val="000000" w:themeColor="text1"/>
                <w14:textFill>
                  <w14:solidFill>
                    <w14:schemeClr w14:val="tx1"/>
                  </w14:solidFill>
                </w14:textFill>
              </w:rPr>
              <w:t>预期投产日期</w:t>
            </w:r>
          </w:p>
        </w:tc>
        <w:tc>
          <w:tcPr>
            <w:tcW w:w="5074" w:type="dxa"/>
            <w:gridSpan w:val="3"/>
            <w:vAlign w:val="center"/>
          </w:tcPr>
          <w:p>
            <w:pPr>
              <w:autoSpaceDE w:val="0"/>
              <w:autoSpaceDN w:val="0"/>
              <w:adjustRightInd w:val="0"/>
              <w:jc w:val="center"/>
              <w:rPr>
                <w:rFonts w:hint="default" w:ascii="Times New Roman" w:eastAsia="宋体"/>
                <w:color w:val="000000" w:themeColor="text1"/>
                <w:lang w:val="en-US" w:eastAsia="zh-CN"/>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2020.3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4" w:hRule="atLeast"/>
          <w:jc w:val="center"/>
        </w:trPr>
        <w:tc>
          <w:tcPr>
            <w:tcW w:w="9537" w:type="dxa"/>
            <w:gridSpan w:val="7"/>
          </w:tcPr>
          <w:p>
            <w:pPr>
              <w:autoSpaceDE w:val="0"/>
              <w:autoSpaceDN w:val="0"/>
              <w:spacing w:line="360" w:lineRule="auto"/>
              <w:jc w:val="left"/>
              <w:rPr>
                <w:rFonts w:ascii="Times New Roman"/>
                <w:b/>
                <w:color w:val="000000" w:themeColor="text1"/>
                <w:sz w:val="28"/>
                <w:szCs w:val="28"/>
                <w14:textFill>
                  <w14:solidFill>
                    <w14:schemeClr w14:val="tx1"/>
                  </w14:solidFill>
                </w14:textFill>
              </w:rPr>
            </w:pPr>
            <w:r>
              <w:rPr>
                <w:rFonts w:ascii="Times New Roman"/>
                <w:b/>
                <w:color w:val="000000" w:themeColor="text1"/>
                <w:sz w:val="28"/>
                <w:szCs w:val="28"/>
                <w14:textFill>
                  <w14:solidFill>
                    <w14:schemeClr w14:val="tx1"/>
                  </w14:solidFill>
                </w14:textFill>
              </w:rPr>
              <w:t>工程内容及规模</w:t>
            </w:r>
          </w:p>
          <w:p>
            <w:pPr>
              <w:spacing w:line="360" w:lineRule="auto"/>
              <w:ind w:firstLine="482" w:firstLineChars="200"/>
              <w:rPr>
                <w:rFonts w:ascii="Times New Roman"/>
                <w:color w:val="000000" w:themeColor="text1"/>
                <w14:textFill>
                  <w14:solidFill>
                    <w14:schemeClr w14:val="tx1"/>
                  </w14:solidFill>
                </w14:textFill>
              </w:rPr>
            </w:pPr>
            <w:r>
              <w:rPr>
                <w:rFonts w:ascii="Times New Roman"/>
                <w:b/>
                <w:color w:val="000000" w:themeColor="text1"/>
                <w14:textFill>
                  <w14:solidFill>
                    <w14:schemeClr w14:val="tx1"/>
                  </w14:solidFill>
                </w14:textFill>
              </w:rPr>
              <w:t>1.项目由来</w:t>
            </w:r>
          </w:p>
          <w:p>
            <w:pPr>
              <w:pStyle w:val="20"/>
              <w:spacing w:after="0" w:line="360" w:lineRule="auto"/>
              <w:ind w:firstLine="480" w:firstLineChars="200"/>
              <w:rPr>
                <w:rFonts w:ascii="Times New Roman"/>
                <w:color w:val="000000" w:themeColor="text1"/>
                <w:spacing w:val="0"/>
                <w14:textFill>
                  <w14:solidFill>
                    <w14:schemeClr w14:val="tx1"/>
                  </w14:solidFill>
                </w14:textFill>
              </w:rPr>
            </w:pPr>
            <w:r>
              <w:rPr>
                <w:rFonts w:hint="eastAsia" w:ascii="Times New Roman"/>
                <w:color w:val="000000" w:themeColor="text1"/>
                <w:spacing w:val="0"/>
                <w14:textFill>
                  <w14:solidFill>
                    <w14:schemeClr w14:val="tx1"/>
                  </w14:solidFill>
                </w14:textFill>
              </w:rPr>
              <w:t>陕西蓝星玻璃有限公司于2006年4月取得了“陕西省环境保护局关于陕西蓝星玻璃有限公司450t/d在线镀膜玻璃生产线建设项目环境影响报告表的批复”（陕环批复</w:t>
            </w:r>
            <w:r>
              <w:rPr>
                <w:rFonts w:hint="eastAsia" w:hAnsi="宋体"/>
                <w:color w:val="000000" w:themeColor="text1"/>
                <w:spacing w:val="0"/>
                <w14:textFill>
                  <w14:solidFill>
                    <w14:schemeClr w14:val="tx1"/>
                  </w14:solidFill>
                </w14:textFill>
              </w:rPr>
              <w:t>〔2006〕80号</w:t>
            </w:r>
            <w:r>
              <w:rPr>
                <w:rFonts w:hint="eastAsia" w:ascii="Times New Roman"/>
                <w:color w:val="000000" w:themeColor="text1"/>
                <w:spacing w:val="0"/>
                <w14:textFill>
                  <w14:solidFill>
                    <w14:schemeClr w14:val="tx1"/>
                  </w14:solidFill>
                </w14:textFill>
              </w:rPr>
              <w:t>）；于2006年12月取得了“陕西省环境保护局关于陕西蓝星玻璃有限公司在线镀膜玻璃生产线项目环境影响评价补充说明的批复”（陕环批复</w:t>
            </w:r>
            <w:r>
              <w:rPr>
                <w:rFonts w:hint="eastAsia" w:hAnsi="宋体"/>
                <w:color w:val="000000" w:themeColor="text1"/>
                <w:spacing w:val="0"/>
                <w14:textFill>
                  <w14:solidFill>
                    <w14:schemeClr w14:val="tx1"/>
                  </w14:solidFill>
                </w14:textFill>
              </w:rPr>
              <w:t>〔2006〕393号</w:t>
            </w:r>
            <w:r>
              <w:rPr>
                <w:rFonts w:hint="eastAsia" w:ascii="Times New Roman"/>
                <w:color w:val="000000" w:themeColor="text1"/>
                <w:spacing w:val="0"/>
                <w14:textFill>
                  <w14:solidFill>
                    <w14:schemeClr w14:val="tx1"/>
                  </w14:solidFill>
                </w14:textFill>
              </w:rPr>
              <w:t>），将镀膜玻璃生产线产能增加至500t/d；于2009年3月取得“陕西省环境保护局关于陕西蓝星玻璃有限公司日产500吨镀膜玻璃生产线工程竣工环境保护验收的批复” （陕环批复</w:t>
            </w:r>
            <w:r>
              <w:rPr>
                <w:rFonts w:hint="eastAsia" w:hAnsi="宋体"/>
                <w:color w:val="000000" w:themeColor="text1"/>
                <w:spacing w:val="0"/>
                <w14:textFill>
                  <w14:solidFill>
                    <w14:schemeClr w14:val="tx1"/>
                  </w14:solidFill>
                </w14:textFill>
              </w:rPr>
              <w:t>〔2009〕147号</w:t>
            </w:r>
            <w:r>
              <w:rPr>
                <w:rFonts w:hint="eastAsia" w:ascii="Times New Roman"/>
                <w:color w:val="000000" w:themeColor="text1"/>
                <w:spacing w:val="0"/>
                <w14:textFill>
                  <w14:solidFill>
                    <w14:schemeClr w14:val="tx1"/>
                  </w14:solidFill>
                </w14:textFill>
              </w:rPr>
              <w:t>），其中，玻璃熔炉以煤为燃料。随着企业发展，陕西蓝星玻璃有限公司被</w:t>
            </w:r>
            <w:r>
              <w:rPr>
                <w:rFonts w:hint="eastAsia" w:ascii="Times New Roman"/>
                <w:color w:val="000000" w:themeColor="text1"/>
                <w14:textFill>
                  <w14:solidFill>
                    <w14:schemeClr w14:val="tx1"/>
                  </w14:solidFill>
                </w14:textFill>
              </w:rPr>
              <w:t>中玻（咸阳）镀膜玻璃有限公司进行了收购，且对其生产内容、生产规模等均未进行变动，仅建设单位主体变更为中玻（咸阳）镀膜玻璃有限公司。</w:t>
            </w:r>
          </w:p>
          <w:p>
            <w:pPr>
              <w:pStyle w:val="20"/>
              <w:spacing w:after="0" w:line="360" w:lineRule="auto"/>
              <w:ind w:firstLine="482" w:firstLineChars="200"/>
              <w:rPr>
                <w:rFonts w:ascii="Times New Roman"/>
                <w:b/>
                <w:bCs/>
                <w:color w:val="000000" w:themeColor="text1"/>
                <w:spacing w:val="0"/>
                <w14:textFill>
                  <w14:solidFill>
                    <w14:schemeClr w14:val="tx1"/>
                  </w14:solidFill>
                </w14:textFill>
              </w:rPr>
            </w:pPr>
            <w:r>
              <w:rPr>
                <w:rFonts w:hint="eastAsia" w:ascii="Times New Roman"/>
                <w:b/>
                <w:bCs/>
                <w:color w:val="000000" w:themeColor="text1"/>
                <w:spacing w:val="0"/>
                <w:lang w:eastAsia="zh-CN"/>
                <w14:textFill>
                  <w14:solidFill>
                    <w14:schemeClr w14:val="tx1"/>
                  </w14:solidFill>
                </w14:textFill>
              </w:rPr>
              <w:t>本次评价内容：</w:t>
            </w:r>
            <w:r>
              <w:rPr>
                <w:rFonts w:hint="eastAsia" w:ascii="Times New Roman"/>
                <w:b/>
                <w:bCs/>
                <w:color w:val="000000" w:themeColor="text1"/>
                <w:spacing w:val="0"/>
                <w14:textFill>
                  <w14:solidFill>
                    <w14:schemeClr w14:val="tx1"/>
                  </w14:solidFill>
                </w14:textFill>
              </w:rPr>
              <w:t>拆除原有煤</w:t>
            </w:r>
            <w:r>
              <w:rPr>
                <w:rFonts w:hint="eastAsia" w:ascii="Times New Roman"/>
                <w:b/>
                <w:bCs/>
                <w:color w:val="000000" w:themeColor="text1"/>
                <w:spacing w:val="0"/>
                <w:lang w:eastAsia="zh-CN"/>
                <w14:textFill>
                  <w14:solidFill>
                    <w14:schemeClr w14:val="tx1"/>
                  </w14:solidFill>
                </w14:textFill>
              </w:rPr>
              <w:t>供热站</w:t>
            </w:r>
            <w:r>
              <w:rPr>
                <w:rFonts w:hint="eastAsia" w:ascii="Times New Roman"/>
                <w:b/>
                <w:bCs/>
                <w:color w:val="000000" w:themeColor="text1"/>
                <w:spacing w:val="0"/>
                <w14:textFill>
                  <w14:solidFill>
                    <w14:schemeClr w14:val="tx1"/>
                  </w14:solidFill>
                </w14:textFill>
              </w:rPr>
              <w:t>，建成LNG气化站，为生产线提供能源。</w:t>
            </w:r>
            <w:r>
              <w:rPr>
                <w:rFonts w:hint="eastAsia" w:ascii="Times New Roman"/>
                <w:b/>
                <w:bCs/>
                <w:color w:val="000000" w:themeColor="text1"/>
                <w:spacing w:val="0"/>
                <w:lang w:eastAsia="zh-CN"/>
                <w14:textFill>
                  <w14:solidFill>
                    <w14:schemeClr w14:val="tx1"/>
                  </w14:solidFill>
                </w14:textFill>
              </w:rPr>
              <w:t>本次评价仅包括气化站，不涉及后续锅炉等生产用气单元的变更，后期锅炉等生产用气单元另行环评。</w:t>
            </w:r>
          </w:p>
          <w:p>
            <w:pPr>
              <w:pStyle w:val="20"/>
              <w:spacing w:after="0" w:line="360" w:lineRule="auto"/>
              <w:ind w:firstLine="480" w:firstLineChars="200"/>
              <w:rPr>
                <w:rFonts w:ascii="Times New Roman"/>
                <w:color w:val="000000" w:themeColor="text1"/>
                <w:spacing w:val="0"/>
                <w14:textFill>
                  <w14:solidFill>
                    <w14:schemeClr w14:val="tx1"/>
                  </w14:solidFill>
                </w14:textFill>
              </w:rPr>
            </w:pPr>
            <w:r>
              <w:rPr>
                <w:rFonts w:hint="eastAsia" w:ascii="Times New Roman"/>
                <w:color w:val="000000" w:themeColor="text1"/>
                <w:spacing w:val="0"/>
                <w14:textFill>
                  <w14:solidFill>
                    <w14:schemeClr w14:val="tx1"/>
                  </w14:solidFill>
                </w14:textFill>
              </w:rPr>
              <w:t>LNG气化站工程分为气化站工艺区、生产辅助区及放空区三大部分。气化站工艺区包括气化区；生产辅助区包括电控制室一座；放空区主要包括站内集中放散管。工艺区设有环形消防通道，槽车从站区东侧进入，卸车完毕后，由厂区西侧驶出。</w:t>
            </w:r>
          </w:p>
          <w:p>
            <w:pPr>
              <w:spacing w:line="360" w:lineRule="auto"/>
              <w:ind w:firstLine="480" w:firstLineChars="2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根据《中华人民共和国环境影响评价法》、《建设项目环境保护管理条例》及《建设项目环</w:t>
            </w:r>
            <w:r>
              <w:rPr>
                <w:rFonts w:ascii="Times New Roman"/>
                <w:bCs/>
                <w:color w:val="000000" w:themeColor="text1"/>
                <w:szCs w:val="22"/>
                <w:lang w:val="en-GB"/>
                <w14:textFill>
                  <w14:solidFill>
                    <w14:schemeClr w14:val="tx1"/>
                  </w14:solidFill>
                </w14:textFill>
              </w:rPr>
              <w:t>境保护分类管理名录》，本项目属于属于</w:t>
            </w:r>
            <w:r>
              <w:rPr>
                <w:rFonts w:hint="eastAsia" w:ascii="Times New Roman"/>
                <w:bCs/>
                <w:color w:val="000000" w:themeColor="text1"/>
                <w:szCs w:val="22"/>
                <w:lang w:val="en-GB"/>
                <w14:textFill>
                  <w14:solidFill>
                    <w14:schemeClr w14:val="tx1"/>
                  </w14:solidFill>
                </w14:textFill>
              </w:rPr>
              <w:t>“</w:t>
            </w:r>
            <w:r>
              <w:rPr>
                <w:rFonts w:ascii="Times New Roman"/>
                <w:bCs/>
                <w:color w:val="000000" w:themeColor="text1"/>
                <w:szCs w:val="22"/>
                <w:lang w:val="en-GB"/>
                <w14:textFill>
                  <w14:solidFill>
                    <w14:schemeClr w14:val="tx1"/>
                  </w14:solidFill>
                </w14:textFill>
              </w:rPr>
              <w:t>第</w:t>
            </w:r>
            <w:r>
              <w:rPr>
                <w:rFonts w:hint="eastAsia" w:ascii="Times New Roman"/>
                <w:bCs/>
                <w:color w:val="000000" w:themeColor="text1"/>
                <w:szCs w:val="22"/>
                <w:lang w:val="en-GB" w:eastAsia="zh-CN"/>
                <w14:textFill>
                  <w14:solidFill>
                    <w14:schemeClr w14:val="tx1"/>
                  </w14:solidFill>
                </w14:textFill>
              </w:rPr>
              <w:t>三</w:t>
            </w:r>
            <w:r>
              <w:rPr>
                <w:rFonts w:ascii="Times New Roman"/>
                <w:bCs/>
                <w:color w:val="000000" w:themeColor="text1"/>
                <w:szCs w:val="22"/>
                <w:lang w:val="en-GB"/>
                <w14:textFill>
                  <w14:solidFill>
                    <w14:schemeClr w14:val="tx1"/>
                  </w14:solidFill>
                </w14:textFill>
              </w:rPr>
              <w:t>十二、</w:t>
            </w:r>
            <w:r>
              <w:rPr>
                <w:rFonts w:hint="eastAsia" w:ascii="Times New Roman"/>
                <w:bCs/>
                <w:color w:val="000000" w:themeColor="text1"/>
                <w:szCs w:val="22"/>
                <w:lang w:val="en-GB" w:eastAsia="zh-CN"/>
                <w14:textFill>
                  <w14:solidFill>
                    <w14:schemeClr w14:val="tx1"/>
                  </w14:solidFill>
                </w14:textFill>
              </w:rPr>
              <w:t>燃气生产和供应</w:t>
            </w:r>
            <w:r>
              <w:rPr>
                <w:rFonts w:ascii="Times New Roman"/>
                <w:bCs/>
                <w:color w:val="000000" w:themeColor="text1"/>
                <w:szCs w:val="22"/>
                <w:lang w:val="en-GB"/>
                <w14:textFill>
                  <w14:solidFill>
                    <w14:schemeClr w14:val="tx1"/>
                  </w14:solidFill>
                </w14:textFill>
              </w:rPr>
              <w:t>业</w:t>
            </w:r>
            <w:r>
              <w:rPr>
                <w:rFonts w:hint="eastAsia" w:ascii="Times New Roman"/>
                <w:bCs/>
                <w:color w:val="000000" w:themeColor="text1"/>
                <w:szCs w:val="22"/>
                <w:lang w:val="en-GB"/>
                <w14:textFill>
                  <w14:solidFill>
                    <w14:schemeClr w14:val="tx1"/>
                  </w14:solidFill>
                </w14:textFill>
              </w:rPr>
              <w:t>”</w:t>
            </w:r>
            <w:r>
              <w:rPr>
                <w:rFonts w:ascii="Times New Roman"/>
                <w:bCs/>
                <w:color w:val="000000" w:themeColor="text1"/>
                <w:szCs w:val="22"/>
                <w:lang w:val="en-GB"/>
                <w14:textFill>
                  <w14:solidFill>
                    <w14:schemeClr w14:val="tx1"/>
                  </w14:solidFill>
                </w14:textFill>
              </w:rPr>
              <w:t>中</w:t>
            </w:r>
            <w:r>
              <w:rPr>
                <w:rFonts w:hint="eastAsia" w:ascii="Times New Roman"/>
                <w:bCs/>
                <w:color w:val="000000" w:themeColor="text1"/>
                <w:szCs w:val="22"/>
                <w:lang w:val="en-GB"/>
                <w14:textFill>
                  <w14:solidFill>
                    <w14:schemeClr w14:val="tx1"/>
                  </w14:solidFill>
                </w14:textFill>
              </w:rPr>
              <w:t>“</w:t>
            </w:r>
            <w:r>
              <w:rPr>
                <w:rFonts w:hint="eastAsia" w:ascii="Times New Roman"/>
                <w:bCs/>
                <w:color w:val="000000" w:themeColor="text1"/>
                <w:szCs w:val="22"/>
                <w:lang w:val="en-US" w:eastAsia="zh-CN"/>
                <w14:textFill>
                  <w14:solidFill>
                    <w14:schemeClr w14:val="tx1"/>
                  </w14:solidFill>
                </w14:textFill>
              </w:rPr>
              <w:t>94城市天然气</w:t>
            </w:r>
            <w:r>
              <w:rPr>
                <w:rFonts w:hint="eastAsia" w:ascii="Times New Roman"/>
                <w:bCs/>
                <w:color w:val="000000" w:themeColor="text1"/>
                <w:szCs w:val="22"/>
                <w:lang w:val="en-GB"/>
                <w14:textFill>
                  <w14:solidFill>
                    <w14:schemeClr w14:val="tx1"/>
                  </w14:solidFill>
                </w14:textFill>
              </w:rPr>
              <w:t>供应</w:t>
            </w:r>
            <w:r>
              <w:rPr>
                <w:rFonts w:hint="eastAsia" w:ascii="Times New Roman"/>
                <w:bCs/>
                <w:color w:val="000000" w:themeColor="text1"/>
                <w:szCs w:val="22"/>
                <w:lang w:val="en-GB" w:eastAsia="zh-CN"/>
                <w14:textFill>
                  <w14:solidFill>
                    <w14:schemeClr w14:val="tx1"/>
                  </w14:solidFill>
                </w14:textFill>
              </w:rPr>
              <w:t>工程</w:t>
            </w:r>
            <w:r>
              <w:rPr>
                <w:rFonts w:hint="eastAsia" w:ascii="Times New Roman"/>
                <w:bCs/>
                <w:color w:val="000000" w:themeColor="text1"/>
                <w:szCs w:val="22"/>
                <w:lang w:val="en-GB"/>
                <w14:textFill>
                  <w14:solidFill>
                    <w14:schemeClr w14:val="tx1"/>
                  </w14:solidFill>
                </w14:textFill>
              </w:rPr>
              <w:t>”中“</w:t>
            </w:r>
            <w:r>
              <w:rPr>
                <w:rFonts w:hint="eastAsia" w:ascii="Times New Roman"/>
                <w:bCs/>
                <w:color w:val="000000" w:themeColor="text1"/>
                <w:szCs w:val="22"/>
                <w:lang w:val="en-GB" w:eastAsia="zh-CN"/>
                <w14:textFill>
                  <w14:solidFill>
                    <w14:schemeClr w14:val="tx1"/>
                  </w14:solidFill>
                </w14:textFill>
              </w:rPr>
              <w:t>全部</w:t>
            </w:r>
            <w:r>
              <w:rPr>
                <w:rFonts w:hint="eastAsia" w:ascii="Times New Roman"/>
                <w:bCs/>
                <w:color w:val="000000" w:themeColor="text1"/>
                <w:szCs w:val="22"/>
                <w:lang w:val="en-GB"/>
                <w14:textFill>
                  <w14:solidFill>
                    <w14:schemeClr w14:val="tx1"/>
                  </w14:solidFill>
                </w14:textFill>
              </w:rPr>
              <w:t>”</w:t>
            </w:r>
            <w:r>
              <w:rPr>
                <w:rFonts w:ascii="Times New Roman"/>
                <w:color w:val="000000" w:themeColor="text1"/>
                <w:szCs w:val="24"/>
                <w14:textFill>
                  <w14:solidFill>
                    <w14:schemeClr w14:val="tx1"/>
                  </w14:solidFill>
                </w14:textFill>
              </w:rPr>
              <w:t>分类</w:t>
            </w:r>
            <w:r>
              <w:rPr>
                <w:rFonts w:ascii="Times New Roman"/>
                <w:bCs/>
                <w:color w:val="000000" w:themeColor="text1"/>
                <w:lang w:val="en-GB"/>
                <w14:textFill>
                  <w14:solidFill>
                    <w14:schemeClr w14:val="tx1"/>
                  </w14:solidFill>
                </w14:textFill>
              </w:rPr>
              <w:t>，应编制环境影响报告表。受</w:t>
            </w:r>
            <w:r>
              <w:rPr>
                <w:rFonts w:hint="eastAsia" w:ascii="Times New Roman"/>
                <w:color w:val="000000" w:themeColor="text1"/>
                <w14:textFill>
                  <w14:solidFill>
                    <w14:schemeClr w14:val="tx1"/>
                  </w14:solidFill>
                </w14:textFill>
              </w:rPr>
              <w:t>中玻（咸阳）镀膜玻璃有限公司</w:t>
            </w:r>
            <w:r>
              <w:rPr>
                <w:rFonts w:ascii="Times New Roman"/>
                <w:color w:val="000000" w:themeColor="text1"/>
                <w14:textFill>
                  <w14:solidFill>
                    <w14:schemeClr w14:val="tx1"/>
                  </w14:solidFill>
                </w14:textFill>
              </w:rPr>
              <w:t>委托，我单位承担本项目环境影响评价报告编制工作，接受委托后，我单位相关技术人员到现场进行调查、监测和资料收集，按照国家有关环评技术规范要求，编制完成《</w:t>
            </w:r>
            <w:r>
              <w:rPr>
                <w:rFonts w:hint="eastAsia" w:ascii="Times New Roman"/>
                <w:color w:val="000000" w:themeColor="text1"/>
                <w14:textFill>
                  <w14:solidFill>
                    <w14:schemeClr w14:val="tx1"/>
                  </w14:solidFill>
                </w14:textFill>
              </w:rPr>
              <w:t>500T/D生产线LNG气化站</w:t>
            </w:r>
            <w:r>
              <w:rPr>
                <w:rFonts w:ascii="Times New Roman"/>
                <w:color w:val="000000" w:themeColor="text1"/>
                <w14:textFill>
                  <w14:solidFill>
                    <w14:schemeClr w14:val="tx1"/>
                  </w14:solidFill>
                </w14:textFill>
              </w:rPr>
              <w:t>项目环境影响报告表》。</w:t>
            </w:r>
          </w:p>
          <w:p>
            <w:pPr>
              <w:spacing w:line="360" w:lineRule="auto"/>
              <w:ind w:firstLine="482" w:firstLineChars="200"/>
              <w:rPr>
                <w:rFonts w:ascii="Times New Roman"/>
                <w:b/>
                <w:color w:val="000000" w:themeColor="text1"/>
                <w14:textFill>
                  <w14:solidFill>
                    <w14:schemeClr w14:val="tx1"/>
                  </w14:solidFill>
                </w14:textFill>
              </w:rPr>
            </w:pPr>
            <w:r>
              <w:rPr>
                <w:rFonts w:ascii="Times New Roman"/>
                <w:b/>
                <w:color w:val="000000" w:themeColor="text1"/>
                <w14:textFill>
                  <w14:solidFill>
                    <w14:schemeClr w14:val="tx1"/>
                  </w14:solidFill>
                </w14:textFill>
              </w:rPr>
              <w:t>2.相关情况判定</w:t>
            </w:r>
          </w:p>
          <w:p>
            <w:pPr>
              <w:spacing w:line="360" w:lineRule="auto"/>
              <w:ind w:firstLine="480" w:firstLineChars="200"/>
              <w:jc w:val="left"/>
              <w:rPr>
                <w:rFonts w:ascii="Times New Roman"/>
                <w:color w:val="000000" w:themeColor="text1"/>
                <w14:textFill>
                  <w14:solidFill>
                    <w14:schemeClr w14:val="tx1"/>
                  </w14:solidFill>
                </w14:textFill>
              </w:rPr>
            </w:pPr>
            <w:r>
              <w:rPr>
                <w:rFonts w:ascii="Times New Roman"/>
                <w:color w:val="000000" w:themeColor="text1"/>
                <w:szCs w:val="24"/>
                <w:lang w:val="en-GB"/>
                <w14:textFill>
                  <w14:solidFill>
                    <w14:schemeClr w14:val="tx1"/>
                  </w14:solidFill>
                </w14:textFill>
              </w:rPr>
              <w:t>（1）产业政策符合性分析</w:t>
            </w:r>
          </w:p>
          <w:p>
            <w:pPr>
              <w:spacing w:line="360" w:lineRule="auto"/>
              <w:ind w:firstLine="480" w:firstLineChars="200"/>
              <w:rPr>
                <w:rFonts w:ascii="Times New Roman"/>
                <w:color w:val="000000" w:themeColor="text1"/>
                <w14:textFill>
                  <w14:solidFill>
                    <w14:schemeClr w14:val="tx1"/>
                  </w14:solidFill>
                </w14:textFill>
              </w:rPr>
            </w:pPr>
            <w:r>
              <w:rPr>
                <w:rFonts w:ascii="Times New Roman"/>
                <w:color w:val="000000" w:themeColor="text1"/>
                <w:szCs w:val="24"/>
                <w14:textFill>
                  <w14:solidFill>
                    <w14:schemeClr w14:val="tx1"/>
                  </w14:solidFill>
                </w14:textFill>
              </w:rPr>
              <w:t>根据《产业</w:t>
            </w:r>
            <w:r>
              <w:rPr>
                <w:rFonts w:hint="eastAsia" w:ascii="Times New Roman"/>
                <w:color w:val="000000" w:themeColor="text1"/>
                <w:szCs w:val="24"/>
                <w14:textFill>
                  <w14:solidFill>
                    <w14:schemeClr w14:val="tx1"/>
                  </w14:solidFill>
                </w14:textFill>
              </w:rPr>
              <w:t>结</w:t>
            </w:r>
            <w:r>
              <w:rPr>
                <w:rFonts w:ascii="Times New Roman"/>
                <w:color w:val="000000" w:themeColor="text1"/>
                <w:szCs w:val="24"/>
                <w14:textFill>
                  <w14:solidFill>
                    <w14:schemeClr w14:val="tx1"/>
                  </w14:solidFill>
                </w14:textFill>
              </w:rPr>
              <w:t>构调整指导目录（201</w:t>
            </w:r>
            <w:r>
              <w:rPr>
                <w:rFonts w:hint="eastAsia" w:ascii="Times New Roman"/>
                <w:color w:val="000000" w:themeColor="text1"/>
                <w:szCs w:val="24"/>
                <w:lang w:val="en-US" w:eastAsia="zh-CN"/>
                <w14:textFill>
                  <w14:solidFill>
                    <w14:schemeClr w14:val="tx1"/>
                  </w14:solidFill>
                </w14:textFill>
              </w:rPr>
              <w:t>9</w:t>
            </w:r>
            <w:r>
              <w:rPr>
                <w:rFonts w:ascii="Times New Roman"/>
                <w:color w:val="000000" w:themeColor="text1"/>
                <w:szCs w:val="24"/>
                <w14:textFill>
                  <w14:solidFill>
                    <w14:schemeClr w14:val="tx1"/>
                  </w14:solidFill>
                </w14:textFill>
              </w:rPr>
              <w:t>年本）》，经查阅本项目不属于其中规定的鼓励类、限制类和淘汰类项目。根据《产业结构调整方向暂行规定》中第十一条规定</w:t>
            </w:r>
            <w:r>
              <w:rPr>
                <w:rFonts w:hint="eastAsia" w:hAnsi="宋体" w:cs="宋体"/>
                <w:color w:val="000000" w:themeColor="text1"/>
                <w:szCs w:val="24"/>
                <w14:textFill>
                  <w14:solidFill>
                    <w14:schemeClr w14:val="tx1"/>
                  </w14:solidFill>
                </w14:textFill>
              </w:rPr>
              <w:t>“不属于鼓励类、限制类和淘汰类，且符合国家有关法律、法规规定的，为允许类”，本项目</w:t>
            </w:r>
            <w:r>
              <w:rPr>
                <w:rFonts w:ascii="Times New Roman"/>
                <w:color w:val="000000" w:themeColor="text1"/>
                <w14:textFill>
                  <w14:solidFill>
                    <w14:schemeClr w14:val="tx1"/>
                  </w14:solidFill>
                </w14:textFill>
              </w:rPr>
              <w:t>属于允许类</w:t>
            </w:r>
            <w:r>
              <w:rPr>
                <w:rFonts w:ascii="Times New Roman"/>
                <w:color w:val="000000" w:themeColor="text1"/>
                <w:szCs w:val="24"/>
                <w14:textFill>
                  <w14:solidFill>
                    <w14:schemeClr w14:val="tx1"/>
                  </w14:solidFill>
                </w14:textFill>
              </w:rPr>
              <w:t>。</w:t>
            </w:r>
          </w:p>
          <w:p>
            <w:pPr>
              <w:spacing w:line="360" w:lineRule="auto"/>
              <w:ind w:firstLine="480" w:firstLineChars="200"/>
              <w:rPr>
                <w:rFonts w:ascii="Times New Roman"/>
                <w:bCs/>
                <w:color w:val="000000" w:themeColor="text1"/>
                <w:szCs w:val="24"/>
                <w:lang w:val="en-GB"/>
                <w14:textFill>
                  <w14:solidFill>
                    <w14:schemeClr w14:val="tx1"/>
                  </w14:solidFill>
                </w14:textFill>
              </w:rPr>
            </w:pPr>
            <w:r>
              <w:rPr>
                <w:rFonts w:ascii="Times New Roman"/>
                <w:bCs/>
                <w:color w:val="000000" w:themeColor="text1"/>
                <w:szCs w:val="24"/>
                <w:lang w:val="en-GB"/>
                <w14:textFill>
                  <w14:solidFill>
                    <w14:schemeClr w14:val="tx1"/>
                  </w14:solidFill>
                </w14:textFill>
              </w:rPr>
              <w:t>因此，</w:t>
            </w:r>
            <w:r>
              <w:rPr>
                <w:rFonts w:ascii="Times New Roman"/>
                <w:color w:val="000000" w:themeColor="text1"/>
                <w14:textFill>
                  <w14:solidFill>
                    <w14:schemeClr w14:val="tx1"/>
                  </w14:solidFill>
                </w14:textFill>
              </w:rPr>
              <w:t>该项目符合国家和地方产业政策。</w:t>
            </w:r>
          </w:p>
          <w:p>
            <w:pPr>
              <w:spacing w:line="360" w:lineRule="auto"/>
              <w:ind w:firstLine="480" w:firstLineChars="200"/>
              <w:jc w:val="left"/>
              <w:rPr>
                <w:rFonts w:ascii="Times New Roman"/>
                <w:bCs/>
                <w:color w:val="000000" w:themeColor="text1"/>
                <w:szCs w:val="24"/>
                <w:lang w:val="en-GB"/>
                <w14:textFill>
                  <w14:solidFill>
                    <w14:schemeClr w14:val="tx1"/>
                  </w14:solidFill>
                </w14:textFill>
              </w:rPr>
            </w:pPr>
            <w:r>
              <w:rPr>
                <w:rFonts w:ascii="Times New Roman"/>
                <w:bCs/>
                <w:color w:val="000000" w:themeColor="text1"/>
                <w:szCs w:val="24"/>
                <w:lang w:val="en-GB"/>
                <w14:textFill>
                  <w14:solidFill>
                    <w14:schemeClr w14:val="tx1"/>
                  </w14:solidFill>
                </w14:textFill>
              </w:rPr>
              <w:t>（2）</w:t>
            </w:r>
            <w:r>
              <w:rPr>
                <w:rFonts w:hint="eastAsia" w:ascii="Times New Roman"/>
                <w:bCs/>
                <w:color w:val="000000" w:themeColor="text1"/>
                <w:szCs w:val="24"/>
                <w:lang w:val="en-GB"/>
                <w14:textFill>
                  <w14:solidFill>
                    <w14:schemeClr w14:val="tx1"/>
                  </w14:solidFill>
                </w14:textFill>
              </w:rPr>
              <w:t>选址合理性分析</w:t>
            </w:r>
          </w:p>
          <w:p>
            <w:pPr>
              <w:spacing w:line="360" w:lineRule="auto"/>
              <w:ind w:firstLine="480" w:firstLineChars="200"/>
              <w:jc w:val="left"/>
              <w:rPr>
                <w:rFonts w:ascii="Times New Roman" w:eastAsia="PMingLiU"/>
                <w:color w:val="000000" w:themeColor="text1"/>
                <w14:textFill>
                  <w14:solidFill>
                    <w14:schemeClr w14:val="tx1"/>
                  </w14:solidFill>
                </w14:textFill>
              </w:rPr>
            </w:pPr>
            <w:r>
              <w:rPr>
                <w:rFonts w:ascii="Times New Roman"/>
                <w:bCs/>
                <w:color w:val="000000" w:themeColor="text1"/>
                <w:szCs w:val="24"/>
                <w:lang w:val="en-GB"/>
                <w14:textFill>
                  <w14:solidFill>
                    <w14:schemeClr w14:val="tx1"/>
                  </w14:solidFill>
                </w14:textFill>
              </w:rPr>
              <w:t>根据现场调查，项目选址周围无</w:t>
            </w:r>
            <w:r>
              <w:rPr>
                <w:rFonts w:ascii="Times New Roman"/>
                <w:bCs/>
                <w:color w:val="000000" w:themeColor="text1"/>
                <w:szCs w:val="24"/>
                <w:lang w:val="en-GB" w:eastAsia="zh-TW"/>
                <w14:textFill>
                  <w14:solidFill>
                    <w14:schemeClr w14:val="tx1"/>
                  </w14:solidFill>
                </w14:textFill>
              </w:rPr>
              <w:t>风景名胜区、</w:t>
            </w:r>
            <w:r>
              <w:rPr>
                <w:rFonts w:ascii="Times New Roman"/>
                <w:bCs/>
                <w:color w:val="000000" w:themeColor="text1"/>
                <w:szCs w:val="24"/>
                <w:lang w:val="en-GB"/>
                <w14:textFill>
                  <w14:solidFill>
                    <w14:schemeClr w14:val="tx1"/>
                  </w14:solidFill>
                </w14:textFill>
              </w:rPr>
              <w:t>重点文物保护区、</w:t>
            </w:r>
            <w:r>
              <w:rPr>
                <w:rFonts w:ascii="Times New Roman"/>
                <w:bCs/>
                <w:color w:val="000000" w:themeColor="text1"/>
                <w:szCs w:val="24"/>
                <w:lang w:val="en-GB" w:eastAsia="zh-TW"/>
                <w14:textFill>
                  <w14:solidFill>
                    <w14:schemeClr w14:val="tx1"/>
                  </w14:solidFill>
                </w14:textFill>
              </w:rPr>
              <w:t>自然保护区、饮用水源保护区、基本农田保护区、基本草原等环境敏感区，无环境保护方面制约因素。项目占地规划用地性质为工业用地，项目用地</w:t>
            </w:r>
            <w:r>
              <w:rPr>
                <w:rFonts w:hint="eastAsia" w:ascii="Times New Roman"/>
                <w:bCs/>
                <w:color w:val="000000" w:themeColor="text1"/>
                <w:szCs w:val="24"/>
                <w:lang w:val="en-GB"/>
                <w14:textFill>
                  <w14:solidFill>
                    <w14:schemeClr w14:val="tx1"/>
                  </w14:solidFill>
                </w14:textFill>
              </w:rPr>
              <w:t>批复</w:t>
            </w:r>
            <w:r>
              <w:rPr>
                <w:rFonts w:ascii="Times New Roman"/>
                <w:bCs/>
                <w:color w:val="000000" w:themeColor="text1"/>
                <w:szCs w:val="24"/>
                <w:lang w:val="en-GB" w:eastAsia="zh-TW"/>
                <w14:textFill>
                  <w14:solidFill>
                    <w14:schemeClr w14:val="tx1"/>
                  </w14:solidFill>
                </w14:textFill>
              </w:rPr>
              <w:t>见附</w:t>
            </w:r>
            <w:r>
              <w:rPr>
                <w:rFonts w:hint="eastAsia" w:ascii="Times New Roman"/>
                <w:bCs/>
                <w:color w:val="000000" w:themeColor="text1"/>
                <w:szCs w:val="24"/>
                <w:lang w:val="en-GB"/>
                <w14:textFill>
                  <w14:solidFill>
                    <w14:schemeClr w14:val="tx1"/>
                  </w14:solidFill>
                </w14:textFill>
              </w:rPr>
              <w:t>件</w:t>
            </w:r>
            <w:r>
              <w:rPr>
                <w:rFonts w:ascii="Times New Roman"/>
                <w:bCs/>
                <w:color w:val="000000" w:themeColor="text1"/>
                <w:szCs w:val="24"/>
                <w:lang w:val="en-GB"/>
                <w14:textFill>
                  <w14:solidFill>
                    <w14:schemeClr w14:val="tx1"/>
                  </w14:solidFill>
                </w14:textFill>
              </w:rPr>
              <w:t>。</w:t>
            </w:r>
          </w:p>
          <w:p>
            <w:pPr>
              <w:pStyle w:val="20"/>
              <w:spacing w:after="0" w:line="360" w:lineRule="auto"/>
              <w:ind w:firstLine="504" w:firstLineChars="200"/>
              <w:rPr>
                <w:rFonts w:ascii="Times New Roman"/>
                <w:color w:val="000000" w:themeColor="text1"/>
                <w:spacing w:val="0"/>
                <w14:textFill>
                  <w14:solidFill>
                    <w14:schemeClr w14:val="tx1"/>
                  </w14:solidFill>
                </w14:textFill>
              </w:rPr>
            </w:pPr>
            <w:r>
              <w:rPr>
                <w:rFonts w:ascii="Times New Roman"/>
                <w:color w:val="000000" w:themeColor="text1"/>
                <w:szCs w:val="22"/>
                <w:lang w:val="en-GB"/>
                <w14:textFill>
                  <w14:solidFill>
                    <w14:schemeClr w14:val="tx1"/>
                  </w14:solidFill>
                </w14:textFill>
              </w:rPr>
              <w:t>本项目</w:t>
            </w:r>
            <w:r>
              <w:rPr>
                <w:rFonts w:ascii="Times New Roman"/>
                <w:color w:val="000000" w:themeColor="text1"/>
                <w:szCs w:val="24"/>
                <w:lang w:val="en-GB"/>
                <w14:textFill>
                  <w14:solidFill>
                    <w14:schemeClr w14:val="tx1"/>
                  </w14:solidFill>
                </w14:textFill>
              </w:rPr>
              <w:t>位于</w:t>
            </w:r>
            <w:r>
              <w:rPr>
                <w:color w:val="000000" w:themeColor="text1"/>
                <w:lang w:val="zh-TW"/>
                <w14:textFill>
                  <w14:solidFill>
                    <w14:schemeClr w14:val="tx1"/>
                  </w14:solidFill>
                </w14:textFill>
              </w:rPr>
              <w:t>陕西省西咸新区秦汉新城</w:t>
            </w:r>
            <w:r>
              <w:rPr>
                <w:rFonts w:hint="eastAsia"/>
                <w:color w:val="000000" w:themeColor="text1"/>
                <w:lang w:val="zh-TW" w:eastAsia="zh-CN"/>
                <w14:textFill>
                  <w14:solidFill>
                    <w14:schemeClr w14:val="tx1"/>
                  </w14:solidFill>
                </w14:textFill>
              </w:rPr>
              <w:t>渭城街办</w:t>
            </w:r>
            <w:r>
              <w:rPr>
                <w:color w:val="000000" w:themeColor="text1"/>
                <w:lang w:val="zh-TW"/>
                <w14:textFill>
                  <w14:solidFill>
                    <w14:schemeClr w14:val="tx1"/>
                  </w14:solidFill>
                </w14:textFill>
              </w:rPr>
              <w:t>咸红路</w:t>
            </w:r>
            <w:r>
              <w:rPr>
                <w:rFonts w:hint="eastAsia" w:ascii="Times New Roman"/>
                <w:color w:val="000000" w:themeColor="text1"/>
                <w14:textFill>
                  <w14:solidFill>
                    <w14:schemeClr w14:val="tx1"/>
                  </w14:solidFill>
                </w14:textFill>
              </w:rPr>
              <w:t>中玻（咸阳）镀膜玻璃有限公司</w:t>
            </w:r>
            <w:r>
              <w:rPr>
                <w:rFonts w:hint="eastAsia" w:ascii="Times New Roman"/>
                <w:color w:val="000000" w:themeColor="text1"/>
                <w:lang w:eastAsia="zh-CN"/>
                <w14:textFill>
                  <w14:solidFill>
                    <w14:schemeClr w14:val="tx1"/>
                  </w14:solidFill>
                </w14:textFill>
              </w:rPr>
              <w:t>厂区内，</w:t>
            </w:r>
            <w:r>
              <w:rPr>
                <w:rFonts w:hint="eastAsia" w:ascii="Times New Roman"/>
                <w:color w:val="000000" w:themeColor="text1"/>
                <w:spacing w:val="0"/>
                <w14:textFill>
                  <w14:solidFill>
                    <w14:schemeClr w14:val="tx1"/>
                  </w14:solidFill>
                </w14:textFill>
              </w:rPr>
              <w:t>为了现行环保政策及各类污染物排放要求，将原有煤气站进行拆除，建成LNG气化站，为生产线提供能源。</w:t>
            </w:r>
          </w:p>
          <w:p>
            <w:pPr>
              <w:spacing w:line="360" w:lineRule="auto"/>
              <w:ind w:firstLine="480" w:firstLineChars="200"/>
              <w:rPr>
                <w:rFonts w:ascii="Times New Roman"/>
                <w:color w:val="000000" w:themeColor="text1"/>
                <w:szCs w:val="22"/>
                <w14:textFill>
                  <w14:solidFill>
                    <w14:schemeClr w14:val="tx1"/>
                  </w14:solidFill>
                </w14:textFill>
              </w:rPr>
            </w:pPr>
            <w:r>
              <w:rPr>
                <w:rFonts w:ascii="Times New Roman"/>
                <w:color w:val="000000" w:themeColor="text1"/>
                <w:szCs w:val="22"/>
                <w14:textFill>
                  <w14:solidFill>
                    <w14:schemeClr w14:val="tx1"/>
                  </w14:solidFill>
                </w14:textFill>
              </w:rPr>
              <w:t>项目所在地环境空气、声环境质量现状较好。在采取相应的污染物防治措施后，项目运行期间各类污染物均能达标排放，对环境的影响可以接受。</w:t>
            </w:r>
          </w:p>
          <w:p>
            <w:pPr>
              <w:spacing w:line="360" w:lineRule="auto"/>
              <w:ind w:firstLine="480" w:firstLineChars="200"/>
              <w:rPr>
                <w:rFonts w:ascii="Times New Roman"/>
                <w:color w:val="000000" w:themeColor="text1"/>
                <w:szCs w:val="22"/>
                <w14:textFill>
                  <w14:solidFill>
                    <w14:schemeClr w14:val="tx1"/>
                  </w14:solidFill>
                </w14:textFill>
              </w:rPr>
            </w:pPr>
            <w:r>
              <w:rPr>
                <w:rFonts w:ascii="Times New Roman"/>
                <w:color w:val="000000" w:themeColor="text1"/>
                <w:szCs w:val="22"/>
                <w14:textFill>
                  <w14:solidFill>
                    <w14:schemeClr w14:val="tx1"/>
                  </w14:solidFill>
                </w14:textFill>
              </w:rPr>
              <w:t>因此，在严格落实本报告提出的环保措施后，项目的建设和运行不会对外环境产生较大影响，从环境保护角度分析，选址合理。</w:t>
            </w:r>
          </w:p>
          <w:p>
            <w:pPr>
              <w:spacing w:line="360" w:lineRule="auto"/>
              <w:ind w:firstLine="480" w:firstLineChars="200"/>
              <w:rPr>
                <w:rFonts w:ascii="Times New Roman"/>
                <w:bCs/>
                <w:color w:val="000000" w:themeColor="text1"/>
                <w:szCs w:val="24"/>
                <w:lang w:val="en-GB"/>
                <w14:textFill>
                  <w14:solidFill>
                    <w14:schemeClr w14:val="tx1"/>
                  </w14:solidFill>
                </w14:textFill>
              </w:rPr>
            </w:pPr>
            <w:r>
              <w:rPr>
                <w:rFonts w:ascii="Times New Roman"/>
                <w:bCs/>
                <w:color w:val="000000" w:themeColor="text1"/>
                <w:szCs w:val="24"/>
                <w:lang w:val="en-GB"/>
                <w14:textFill>
                  <w14:solidFill>
                    <w14:schemeClr w14:val="tx1"/>
                  </w14:solidFill>
                </w14:textFill>
              </w:rPr>
              <w:t>（</w:t>
            </w:r>
            <w:r>
              <w:rPr>
                <w:rFonts w:ascii="Times New Roman"/>
                <w:bCs/>
                <w:color w:val="000000" w:themeColor="text1"/>
                <w:szCs w:val="24"/>
                <w14:textFill>
                  <w14:solidFill>
                    <w14:schemeClr w14:val="tx1"/>
                  </w14:solidFill>
                </w14:textFill>
              </w:rPr>
              <w:t>3</w:t>
            </w:r>
            <w:r>
              <w:rPr>
                <w:rFonts w:ascii="Times New Roman"/>
                <w:bCs/>
                <w:color w:val="000000" w:themeColor="text1"/>
                <w:szCs w:val="24"/>
                <w:lang w:val="en-GB"/>
                <w14:textFill>
                  <w14:solidFill>
                    <w14:schemeClr w14:val="tx1"/>
                  </w14:solidFill>
                </w14:textFill>
              </w:rPr>
              <w:t>）与《国务院关于印发打赢蓝天保卫战三年行动计划的通知》（国发</w:t>
            </w:r>
            <w:r>
              <w:rPr>
                <w:rFonts w:ascii="Times New Roman"/>
                <w:bCs/>
                <w:color w:val="000000" w:themeColor="text1"/>
                <w:szCs w:val="24"/>
                <w14:textFill>
                  <w14:solidFill>
                    <w14:schemeClr w14:val="tx1"/>
                  </w14:solidFill>
                </w14:textFill>
              </w:rPr>
              <w:t>[2018]22号</w:t>
            </w:r>
            <w:r>
              <w:rPr>
                <w:rFonts w:ascii="Times New Roman"/>
                <w:bCs/>
                <w:color w:val="000000" w:themeColor="text1"/>
                <w:szCs w:val="24"/>
                <w:lang w:val="en-GB"/>
                <w14:textFill>
                  <w14:solidFill>
                    <w14:schemeClr w14:val="tx1"/>
                  </w14:solidFill>
                </w14:textFill>
              </w:rPr>
              <w:t>）相符性分析</w:t>
            </w:r>
          </w:p>
          <w:p>
            <w:pPr>
              <w:spacing w:line="360" w:lineRule="auto"/>
              <w:ind w:firstLine="480" w:firstLineChars="200"/>
              <w:rPr>
                <w:rFonts w:ascii="Times New Roman"/>
                <w:color w:val="000000" w:themeColor="text1"/>
                <w:szCs w:val="24"/>
                <w14:textFill>
                  <w14:solidFill>
                    <w14:schemeClr w14:val="tx1"/>
                  </w14:solidFill>
                </w14:textFill>
              </w:rPr>
            </w:pPr>
            <w:r>
              <w:rPr>
                <w:rFonts w:ascii="Times New Roman"/>
                <w:color w:val="000000" w:themeColor="text1"/>
                <w:szCs w:val="22"/>
                <w:lang w:val="en-GB"/>
                <w14:textFill>
                  <w14:solidFill>
                    <w14:schemeClr w14:val="tx1"/>
                  </w14:solidFill>
                </w14:textFill>
              </w:rPr>
              <w:t>《国务院关于印发打赢蓝天保卫战三年行动计划的通知》（国发</w:t>
            </w:r>
            <w:r>
              <w:rPr>
                <w:rFonts w:ascii="Times New Roman"/>
                <w:color w:val="000000" w:themeColor="text1"/>
                <w:szCs w:val="22"/>
                <w14:textFill>
                  <w14:solidFill>
                    <w14:schemeClr w14:val="tx1"/>
                  </w14:solidFill>
                </w14:textFill>
              </w:rPr>
              <w:t>[2018]22号</w:t>
            </w:r>
            <w:r>
              <w:rPr>
                <w:rFonts w:ascii="Times New Roman"/>
                <w:color w:val="000000" w:themeColor="text1"/>
                <w:szCs w:val="22"/>
                <w:lang w:val="en-GB"/>
                <w14:textFill>
                  <w14:solidFill>
                    <w14:schemeClr w14:val="tx1"/>
                  </w14:solidFill>
                </w14:textFill>
              </w:rPr>
              <w:t>）中要求：</w:t>
            </w:r>
            <w:r>
              <w:rPr>
                <w:rFonts w:ascii="Times New Roman"/>
                <w:color w:val="000000" w:themeColor="text1"/>
                <w:szCs w:val="22"/>
                <w14:textFill>
                  <w14:solidFill>
                    <w14:schemeClr w14:val="tx1"/>
                  </w14:solidFill>
                </w14:textFill>
              </w:rPr>
              <w:t>推进重点行业污染治理升级改造，重点区域二氧化硫、氮氧化物、颗粒物、挥发性有机物（VOCs）全面执行大气污染物特别排放限值。本项目</w:t>
            </w:r>
            <w:r>
              <w:rPr>
                <w:rFonts w:hint="eastAsia" w:ascii="Times New Roman"/>
                <w:color w:val="000000" w:themeColor="text1"/>
                <w:szCs w:val="22"/>
                <w14:textFill>
                  <w14:solidFill>
                    <w14:schemeClr w14:val="tx1"/>
                  </w14:solidFill>
                </w14:textFill>
              </w:rPr>
              <w:t>采用</w:t>
            </w:r>
            <w:r>
              <w:rPr>
                <w:rFonts w:hint="eastAsia" w:ascii="Times New Roman"/>
                <w:color w:val="000000" w:themeColor="text1"/>
                <w:szCs w:val="22"/>
                <w:lang w:eastAsia="zh-CN"/>
                <w14:textFill>
                  <w14:solidFill>
                    <w14:schemeClr w14:val="tx1"/>
                  </w14:solidFill>
                </w14:textFill>
              </w:rPr>
              <w:t>气</w:t>
            </w:r>
            <w:r>
              <w:rPr>
                <w:rFonts w:hint="eastAsia" w:ascii="Times New Roman"/>
                <w:color w:val="000000" w:themeColor="text1"/>
                <w:szCs w:val="22"/>
                <w14:textFill>
                  <w14:solidFill>
                    <w14:schemeClr w14:val="tx1"/>
                  </w14:solidFill>
                </w14:textFill>
              </w:rPr>
              <w:t>代替</w:t>
            </w:r>
            <w:r>
              <w:rPr>
                <w:rFonts w:hint="eastAsia" w:ascii="Times New Roman"/>
                <w:color w:val="000000" w:themeColor="text1"/>
                <w:szCs w:val="22"/>
                <w:lang w:eastAsia="zh-CN"/>
                <w14:textFill>
                  <w14:solidFill>
                    <w14:schemeClr w14:val="tx1"/>
                  </w14:solidFill>
                </w14:textFill>
              </w:rPr>
              <w:t>煤</w:t>
            </w:r>
            <w:r>
              <w:rPr>
                <w:rFonts w:hint="eastAsia" w:ascii="Times New Roman"/>
                <w:color w:val="000000" w:themeColor="text1"/>
                <w:szCs w:val="22"/>
                <w14:textFill>
                  <w14:solidFill>
                    <w14:schemeClr w14:val="tx1"/>
                  </w14:solidFill>
                </w14:textFill>
              </w:rPr>
              <w:t>，减少了对环境的影响</w:t>
            </w:r>
            <w:r>
              <w:rPr>
                <w:rFonts w:ascii="Times New Roman"/>
                <w:color w:val="000000" w:themeColor="text1"/>
                <w:szCs w:val="24"/>
                <w14:textFill>
                  <w14:solidFill>
                    <w14:schemeClr w14:val="tx1"/>
                  </w14:solidFill>
                </w14:textFill>
              </w:rPr>
              <w:t>。</w:t>
            </w:r>
          </w:p>
          <w:p>
            <w:pPr>
              <w:spacing w:line="360" w:lineRule="auto"/>
              <w:ind w:firstLine="480" w:firstLineChars="200"/>
              <w:rPr>
                <w:rFonts w:ascii="Times New Roman"/>
                <w:color w:val="000000" w:themeColor="text1"/>
                <w:lang w:val="en-GB"/>
                <w14:textFill>
                  <w14:solidFill>
                    <w14:schemeClr w14:val="tx1"/>
                  </w14:solidFill>
                </w14:textFill>
              </w:rPr>
            </w:pPr>
            <w:r>
              <w:rPr>
                <w:rFonts w:ascii="Times New Roman"/>
                <w:color w:val="000000" w:themeColor="text1"/>
                <w:szCs w:val="22"/>
                <w14:textFill>
                  <w14:solidFill>
                    <w14:schemeClr w14:val="tx1"/>
                  </w14:solidFill>
                </w14:textFill>
              </w:rPr>
              <w:t>本项目</w:t>
            </w:r>
            <w:r>
              <w:rPr>
                <w:rFonts w:ascii="Times New Roman"/>
                <w:color w:val="000000" w:themeColor="text1"/>
                <w:szCs w:val="22"/>
                <w:lang w:val="en-GB"/>
                <w14:textFill>
                  <w14:solidFill>
                    <w14:schemeClr w14:val="tx1"/>
                  </w14:solidFill>
                </w14:textFill>
              </w:rPr>
              <w:t>与《国务院关于印发打赢蓝天保卫战三年行动计划的通知》（国发</w:t>
            </w:r>
            <w:r>
              <w:rPr>
                <w:rFonts w:ascii="Times New Roman"/>
                <w:color w:val="000000" w:themeColor="text1"/>
                <w:szCs w:val="22"/>
                <w14:textFill>
                  <w14:solidFill>
                    <w14:schemeClr w14:val="tx1"/>
                  </w14:solidFill>
                </w14:textFill>
              </w:rPr>
              <w:t>[2018]22号</w:t>
            </w:r>
            <w:r>
              <w:rPr>
                <w:rFonts w:ascii="Times New Roman"/>
                <w:color w:val="000000" w:themeColor="text1"/>
                <w:szCs w:val="22"/>
                <w:lang w:val="en-GB"/>
                <w14:textFill>
                  <w14:solidFill>
                    <w14:schemeClr w14:val="tx1"/>
                  </w14:solidFill>
                </w14:textFill>
              </w:rPr>
              <w:t>）相符。</w:t>
            </w:r>
          </w:p>
          <w:p>
            <w:pPr>
              <w:spacing w:line="360" w:lineRule="auto"/>
              <w:ind w:firstLine="480" w:firstLineChars="200"/>
              <w:rPr>
                <w:rFonts w:ascii="Times New Roman"/>
                <w:b/>
                <w:bCs/>
                <w:color w:val="000000" w:themeColor="text1"/>
                <w14:textFill>
                  <w14:solidFill>
                    <w14:schemeClr w14:val="tx1"/>
                  </w14:solidFill>
                </w14:textFill>
              </w:rPr>
            </w:pPr>
            <w:r>
              <w:rPr>
                <w:rFonts w:ascii="Times New Roman"/>
                <w:color w:val="000000" w:themeColor="text1"/>
                <w:szCs w:val="22"/>
                <w14:textFill>
                  <w14:solidFill>
                    <w14:schemeClr w14:val="tx1"/>
                  </w14:solidFill>
                </w14:textFill>
              </w:rPr>
              <w:t>④与《陕西省铁腕治霾打赢蓝天保卫战三年行动方案（2018-2020年）》（修订版）符合性分析</w:t>
            </w:r>
          </w:p>
          <w:p>
            <w:pPr>
              <w:pStyle w:val="20"/>
              <w:spacing w:after="0" w:line="360" w:lineRule="auto"/>
              <w:ind w:firstLine="504" w:firstLineChars="200"/>
              <w:rPr>
                <w:rFonts w:hint="eastAsia" w:ascii="Times New Roman" w:hAnsi="Times New Roman" w:eastAsia="宋体" w:cs="Times New Roman"/>
                <w:color w:val="000000" w:themeColor="text1"/>
                <w:szCs w:val="22"/>
                <w:lang w:val="en-US" w:eastAsia="zh-CN"/>
                <w14:textFill>
                  <w14:solidFill>
                    <w14:schemeClr w14:val="tx1"/>
                  </w14:solidFill>
                </w14:textFill>
              </w:rPr>
            </w:pPr>
            <w:r>
              <w:rPr>
                <w:rFonts w:hint="eastAsia" w:ascii="Times New Roman" w:hAnsi="Times New Roman" w:eastAsia="宋体" w:cs="Times New Roman"/>
                <w:color w:val="000000" w:themeColor="text1"/>
                <w:szCs w:val="22"/>
                <w:lang w:val="en-US" w:eastAsia="zh-CN"/>
                <w14:textFill>
                  <w14:solidFill>
                    <w14:schemeClr w14:val="tx1"/>
                  </w14:solidFill>
                </w14:textFill>
              </w:rPr>
              <w:t>《陕西省铁腕治霾打赢蓝天保卫战三年行动方案（2018-2020年）》（修订版）中要求：“开展燃煤锅炉综合整治。全省不再新建每小时35蒸吨以下的燃煤锅炉，每小时65蒸吨及以上燃煤锅炉全部完成节能和超低排放改造”。本项目将原有煤供热站进行拆除，建成LNG气化站，为生产线提供能源。</w:t>
            </w:r>
          </w:p>
          <w:p>
            <w:pPr>
              <w:pStyle w:val="20"/>
              <w:spacing w:after="0" w:line="360" w:lineRule="auto"/>
              <w:ind w:firstLine="504" w:firstLineChars="200"/>
              <w:rPr>
                <w:rFonts w:hint="eastAsia" w:ascii="Times New Roman" w:hAnsi="Times New Roman" w:eastAsia="宋体" w:cs="Times New Roman"/>
                <w:color w:val="000000" w:themeColor="text1"/>
                <w:szCs w:val="22"/>
                <w:lang w:val="en-US" w:eastAsia="zh-CN"/>
                <w14:textFill>
                  <w14:solidFill>
                    <w14:schemeClr w14:val="tx1"/>
                  </w14:solidFill>
                </w14:textFill>
              </w:rPr>
            </w:pPr>
            <w:r>
              <w:rPr>
                <w:rFonts w:hint="eastAsia" w:ascii="Times New Roman" w:hAnsi="Times New Roman" w:eastAsia="宋体" w:cs="Times New Roman"/>
                <w:color w:val="000000" w:themeColor="text1"/>
                <w:szCs w:val="22"/>
                <w:lang w:val="en-US" w:eastAsia="zh-CN"/>
                <w14:textFill>
                  <w14:solidFill>
                    <w14:schemeClr w14:val="tx1"/>
                  </w14:solidFill>
                </w14:textFill>
              </w:rPr>
              <w:t>本项目符合《陕西省铁腕治霾打赢蓝天保卫战三年行动方案（2018-2020年）》（修订版）相关要求。</w:t>
            </w:r>
          </w:p>
          <w:p>
            <w:pPr>
              <w:pStyle w:val="20"/>
              <w:spacing w:after="0" w:line="360" w:lineRule="auto"/>
              <w:ind w:firstLine="504" w:firstLineChars="200"/>
              <w:rPr>
                <w:rFonts w:hint="eastAsia" w:ascii="Times New Roman" w:hAnsi="Times New Roman" w:eastAsia="宋体" w:cs="Times New Roman"/>
                <w:color w:val="000000" w:themeColor="text1"/>
                <w:szCs w:val="22"/>
                <w:lang w:val="en-US" w:eastAsia="zh-CN"/>
                <w14:textFill>
                  <w14:solidFill>
                    <w14:schemeClr w14:val="tx1"/>
                  </w14:solidFill>
                </w14:textFill>
              </w:rPr>
            </w:pPr>
            <w:r>
              <w:rPr>
                <w:rFonts w:hint="eastAsia" w:ascii="Times New Roman" w:hAnsi="Times New Roman" w:eastAsia="宋体" w:cs="Times New Roman"/>
                <w:color w:val="000000" w:themeColor="text1"/>
                <w:szCs w:val="22"/>
                <w:lang w:val="en-US" w:eastAsia="zh-CN"/>
                <w14:textFill>
                  <w14:solidFill>
                    <w14:schemeClr w14:val="tx1"/>
                  </w14:solidFill>
                </w14:textFill>
              </w:rPr>
              <w:t>⑤《</w:t>
            </w:r>
            <w:r>
              <w:rPr>
                <w:rFonts w:hint="default" w:ascii="Times New Roman" w:hAnsi="Times New Roman" w:eastAsia="宋体" w:cs="Times New Roman"/>
                <w:color w:val="000000" w:themeColor="text1"/>
                <w:szCs w:val="22"/>
                <w:lang w:val="en-US" w:eastAsia="zh-CN"/>
                <w14:textFill>
                  <w14:solidFill>
                    <w14:schemeClr w14:val="tx1"/>
                  </w14:solidFill>
                </w14:textFill>
              </w:rPr>
              <w:t>西咸新区铁腕治霾打赢蓝天保卫战三年行动实施方案（2018-2020年）（修订版）</w:t>
            </w:r>
            <w:r>
              <w:rPr>
                <w:rFonts w:hint="eastAsia" w:ascii="Times New Roman" w:hAnsi="Times New Roman" w:eastAsia="宋体" w:cs="Times New Roman"/>
                <w:color w:val="000000" w:themeColor="text1"/>
                <w:szCs w:val="22"/>
                <w:lang w:val="en-US" w:eastAsia="zh-CN"/>
                <w14:textFill>
                  <w14:solidFill>
                    <w14:schemeClr w14:val="tx1"/>
                  </w14:solidFill>
                </w14:textFill>
              </w:rPr>
              <w:t>》</w:t>
            </w:r>
          </w:p>
          <w:p>
            <w:pPr>
              <w:pStyle w:val="20"/>
              <w:spacing w:after="0" w:line="360" w:lineRule="auto"/>
              <w:ind w:firstLine="504" w:firstLineChars="200"/>
              <w:rPr>
                <w:rFonts w:hint="eastAsia" w:ascii="Times New Roman" w:hAnsi="Times New Roman" w:eastAsia="宋体" w:cs="Times New Roman"/>
                <w:color w:val="000000" w:themeColor="text1"/>
                <w:szCs w:val="22"/>
                <w:lang w:val="en-US" w:eastAsia="zh-CN"/>
                <w14:textFill>
                  <w14:solidFill>
                    <w14:schemeClr w14:val="tx1"/>
                  </w14:solidFill>
                </w14:textFill>
              </w:rPr>
            </w:pPr>
            <w:r>
              <w:rPr>
                <w:rFonts w:hint="eastAsia" w:ascii="Times New Roman" w:hAnsi="Times New Roman" w:eastAsia="宋体" w:cs="Times New Roman"/>
                <w:color w:val="000000" w:themeColor="text1"/>
                <w:szCs w:val="22"/>
                <w:lang w:val="en-US" w:eastAsia="zh-CN"/>
                <w14:textFill>
                  <w14:solidFill>
                    <w14:schemeClr w14:val="tx1"/>
                  </w14:solidFill>
                </w14:textFill>
              </w:rPr>
              <w:t>《</w:t>
            </w:r>
            <w:r>
              <w:rPr>
                <w:rFonts w:hint="default" w:ascii="Times New Roman" w:hAnsi="Times New Roman" w:eastAsia="宋体" w:cs="Times New Roman"/>
                <w:color w:val="000000" w:themeColor="text1"/>
                <w:szCs w:val="22"/>
                <w:lang w:val="en-US" w:eastAsia="zh-CN"/>
                <w14:textFill>
                  <w14:solidFill>
                    <w14:schemeClr w14:val="tx1"/>
                  </w14:solidFill>
                </w14:textFill>
              </w:rPr>
              <w:t>西咸新区铁腕治霾打赢蓝天保卫战三年行动实施方案（2018-2020年）（修订版）</w:t>
            </w:r>
            <w:r>
              <w:rPr>
                <w:rFonts w:hint="eastAsia" w:ascii="Times New Roman" w:hAnsi="Times New Roman" w:eastAsia="宋体" w:cs="Times New Roman"/>
                <w:color w:val="000000" w:themeColor="text1"/>
                <w:szCs w:val="22"/>
                <w:lang w:val="en-US" w:eastAsia="zh-CN"/>
                <w14:textFill>
                  <w14:solidFill>
                    <w14:schemeClr w14:val="tx1"/>
                  </w14:solidFill>
                </w14:textFill>
              </w:rPr>
              <w:t>》中规定：“</w:t>
            </w:r>
            <w:r>
              <w:rPr>
                <w:rFonts w:hint="default" w:ascii="Times New Roman" w:hAnsi="Times New Roman" w:eastAsia="宋体" w:cs="Times New Roman"/>
                <w:color w:val="000000" w:themeColor="text1"/>
                <w:szCs w:val="22"/>
                <w:lang w:val="en-US" w:eastAsia="zh-CN"/>
                <w14:textFill>
                  <w14:solidFill>
                    <w14:schemeClr w14:val="tx1"/>
                  </w14:solidFill>
                </w14:textFill>
              </w:rPr>
              <w:t>新区不再新建燃煤锅炉，现有每小时65蒸吨及以上燃煤锅炉全部完成节能和超低排放改造。2019年底前，完成35蒸吨以下燃煤锅炉（每小时20蒸吨及以上已完成超低改造的除外）及茶水炉、经营性炉灶、储粮烘干设备、煤气发生炉、热风炉、导热油炉等燃煤设施淘汰或清洁能源改造，其中2018年完成地方性燃煤锅炉拆除，持续推进驻军单位锅炉</w:t>
            </w:r>
            <w:r>
              <w:rPr>
                <w:rFonts w:hint="eastAsia" w:ascii="宋体" w:hAnsi="宋体" w:eastAsia="宋体" w:cs="宋体"/>
                <w:color w:val="000000" w:themeColor="text1"/>
                <w:szCs w:val="22"/>
                <w:lang w:val="en-US" w:eastAsia="zh-CN"/>
                <w14:textFill>
                  <w14:solidFill>
                    <w14:schemeClr w14:val="tx1"/>
                  </w14:solidFill>
                </w14:textFill>
              </w:rPr>
              <w:t>“煤改洁”</w:t>
            </w:r>
            <w:r>
              <w:rPr>
                <w:rFonts w:hint="eastAsia" w:ascii="Times New Roman" w:hAnsi="Times New Roman" w:eastAsia="宋体" w:cs="Times New Roman"/>
                <w:color w:val="000000" w:themeColor="text1"/>
                <w:szCs w:val="22"/>
                <w:lang w:val="en-US" w:eastAsia="zh-CN"/>
                <w14:textFill>
                  <w14:solidFill>
                    <w14:schemeClr w14:val="tx1"/>
                  </w14:solidFill>
                </w14:textFill>
              </w:rPr>
              <w:t>”</w:t>
            </w:r>
            <w:r>
              <w:rPr>
                <w:rFonts w:hint="default" w:ascii="Times New Roman" w:hAnsi="Times New Roman" w:eastAsia="宋体" w:cs="Times New Roman"/>
                <w:color w:val="000000" w:themeColor="text1"/>
                <w:szCs w:val="22"/>
                <w:lang w:val="en-US" w:eastAsia="zh-CN"/>
                <w14:textFill>
                  <w14:solidFill>
                    <w14:schemeClr w14:val="tx1"/>
                  </w14:solidFill>
                </w14:textFill>
              </w:rPr>
              <w:t>。</w:t>
            </w:r>
            <w:bookmarkStart w:id="25" w:name="_GoBack"/>
            <w:bookmarkEnd w:id="25"/>
            <w:r>
              <w:rPr>
                <w:rFonts w:hint="eastAsia" w:ascii="Times New Roman" w:hAnsi="Times New Roman" w:eastAsia="宋体" w:cs="Times New Roman"/>
                <w:color w:val="000000" w:themeColor="text1"/>
                <w:szCs w:val="22"/>
                <w:lang w:val="en-US" w:eastAsia="zh-CN"/>
                <w14:textFill>
                  <w14:solidFill>
                    <w14:schemeClr w14:val="tx1"/>
                  </w14:solidFill>
                </w14:textFill>
              </w:rPr>
              <w:t>本项目将原有煤供热站进行拆除，建成LNG气化站，使用清洁能源为生产线提供能源。</w:t>
            </w:r>
          </w:p>
          <w:p>
            <w:pPr>
              <w:pStyle w:val="20"/>
              <w:spacing w:after="0" w:line="360" w:lineRule="auto"/>
              <w:ind w:firstLine="504" w:firstLineChars="200"/>
              <w:rPr>
                <w:rFonts w:hint="eastAsia" w:ascii="Times New Roman" w:hAnsi="Times New Roman" w:eastAsia="宋体" w:cs="Times New Roman"/>
                <w:color w:val="000000" w:themeColor="text1"/>
                <w:szCs w:val="22"/>
                <w:lang w:val="en-US" w:eastAsia="zh-CN"/>
                <w14:textFill>
                  <w14:solidFill>
                    <w14:schemeClr w14:val="tx1"/>
                  </w14:solidFill>
                </w14:textFill>
              </w:rPr>
            </w:pPr>
            <w:r>
              <w:rPr>
                <w:rFonts w:hint="eastAsia" w:ascii="Times New Roman" w:hAnsi="Times New Roman" w:eastAsia="宋体" w:cs="Times New Roman"/>
                <w:color w:val="000000" w:themeColor="text1"/>
                <w:szCs w:val="22"/>
                <w:lang w:val="en-US" w:eastAsia="zh-CN"/>
                <w14:textFill>
                  <w14:solidFill>
                    <w14:schemeClr w14:val="tx1"/>
                  </w14:solidFill>
                </w14:textFill>
              </w:rPr>
              <w:t>本项目符合《</w:t>
            </w:r>
            <w:r>
              <w:rPr>
                <w:rFonts w:hint="default" w:ascii="Times New Roman" w:hAnsi="Times New Roman" w:eastAsia="宋体" w:cs="Times New Roman"/>
                <w:color w:val="000000" w:themeColor="text1"/>
                <w:szCs w:val="22"/>
                <w:lang w:val="en-US" w:eastAsia="zh-CN"/>
                <w14:textFill>
                  <w14:solidFill>
                    <w14:schemeClr w14:val="tx1"/>
                  </w14:solidFill>
                </w14:textFill>
              </w:rPr>
              <w:t>西咸新区铁腕治霾打赢蓝天保卫战三年行动实施方案（2018-2020年）（修订版）</w:t>
            </w:r>
            <w:r>
              <w:rPr>
                <w:rFonts w:hint="eastAsia" w:ascii="Times New Roman" w:hAnsi="Times New Roman" w:eastAsia="宋体" w:cs="Times New Roman"/>
                <w:color w:val="000000" w:themeColor="text1"/>
                <w:szCs w:val="22"/>
                <w:lang w:val="en-US" w:eastAsia="zh-CN"/>
                <w14:textFill>
                  <w14:solidFill>
                    <w14:schemeClr w14:val="tx1"/>
                  </w14:solidFill>
                </w14:textFill>
              </w:rPr>
              <w:t>》相关要求。</w:t>
            </w:r>
          </w:p>
          <w:p>
            <w:pPr>
              <w:autoSpaceDE w:val="0"/>
              <w:autoSpaceDN w:val="0"/>
              <w:spacing w:line="360" w:lineRule="auto"/>
              <w:ind w:firstLine="482" w:firstLineChars="200"/>
              <w:rPr>
                <w:rFonts w:ascii="Times New Roman"/>
                <w:color w:val="000000" w:themeColor="text1"/>
                <w14:textFill>
                  <w14:solidFill>
                    <w14:schemeClr w14:val="tx1"/>
                  </w14:solidFill>
                </w14:textFill>
              </w:rPr>
            </w:pPr>
            <w:r>
              <w:rPr>
                <w:rFonts w:ascii="Times New Roman"/>
                <w:b/>
                <w:color w:val="000000" w:themeColor="text1"/>
                <w14:textFill>
                  <w14:solidFill>
                    <w14:schemeClr w14:val="tx1"/>
                  </w14:solidFill>
                </w14:textFill>
              </w:rPr>
              <w:t>3.项目平面布置合理性分析</w:t>
            </w:r>
          </w:p>
          <w:p>
            <w:pPr>
              <w:spacing w:line="360" w:lineRule="auto"/>
              <w:ind w:firstLine="480" w:firstLineChars="200"/>
              <w:textAlignment w:val="baseline"/>
              <w:rPr>
                <w:rFonts w:ascii="Times New Roman"/>
                <w:color w:val="000000" w:themeColor="text1"/>
                <w:szCs w:val="22"/>
                <w:lang w:val="en-GB"/>
                <w14:textFill>
                  <w14:solidFill>
                    <w14:schemeClr w14:val="tx1"/>
                  </w14:solidFill>
                </w14:textFill>
              </w:rPr>
            </w:pPr>
            <w:r>
              <w:rPr>
                <w:rFonts w:ascii="Times New Roman"/>
                <w:color w:val="000000" w:themeColor="text1"/>
                <w:szCs w:val="22"/>
                <w:lang w:val="en-GB"/>
                <w14:textFill>
                  <w14:solidFill>
                    <w14:schemeClr w14:val="tx1"/>
                  </w14:solidFill>
                </w14:textFill>
              </w:rPr>
              <w:t>对项目站址选择、建设项目总平面布置图中显示的功能分区（总平面布置图</w:t>
            </w:r>
            <w:r>
              <w:rPr>
                <w:rFonts w:hint="eastAsia" w:ascii="Times New Roman"/>
                <w:color w:val="000000" w:themeColor="text1"/>
                <w:szCs w:val="22"/>
                <w:lang w:val="en-GB" w:eastAsia="zh-CN"/>
                <w14:textFill>
                  <w14:solidFill>
                    <w14:schemeClr w14:val="tx1"/>
                  </w14:solidFill>
                </w14:textFill>
              </w:rPr>
              <w:t>、站内设施布置</w:t>
            </w:r>
            <w:r>
              <w:rPr>
                <w:rFonts w:ascii="Times New Roman"/>
                <w:color w:val="000000" w:themeColor="text1"/>
                <w:szCs w:val="22"/>
                <w:lang w:val="en-GB"/>
                <w14:textFill>
                  <w14:solidFill>
                    <w14:schemeClr w14:val="tx1"/>
                  </w14:solidFill>
                </w14:textFill>
              </w:rPr>
              <w:t>见</w:t>
            </w:r>
            <w:r>
              <w:rPr>
                <w:rFonts w:hint="eastAsia" w:ascii="Times New Roman"/>
                <w:color w:val="000000" w:themeColor="text1"/>
                <w:szCs w:val="22"/>
                <w:lang w:val="en-GB" w:eastAsia="zh-CN"/>
                <w14:textFill>
                  <w14:solidFill>
                    <w14:schemeClr w14:val="tx1"/>
                  </w14:solidFill>
                </w14:textFill>
              </w:rPr>
              <w:t>附图</w:t>
            </w:r>
            <w:r>
              <w:rPr>
                <w:rFonts w:ascii="Times New Roman"/>
                <w:color w:val="000000" w:themeColor="text1"/>
                <w:szCs w:val="22"/>
                <w:lang w:val="en-GB"/>
                <w14:textFill>
                  <w14:solidFill>
                    <w14:schemeClr w14:val="tx1"/>
                  </w14:solidFill>
                </w14:textFill>
              </w:rPr>
              <w:t>），用安全检查表的方法对照标准进行检查。检查结果见表</w:t>
            </w:r>
            <w:r>
              <w:rPr>
                <w:rFonts w:hint="eastAsia" w:ascii="Times New Roman"/>
                <w:color w:val="000000" w:themeColor="text1"/>
                <w:szCs w:val="22"/>
                <w:lang w:val="en-GB"/>
                <w14:textFill>
                  <w14:solidFill>
                    <w14:schemeClr w14:val="tx1"/>
                  </w14:solidFill>
                </w14:textFill>
              </w:rPr>
              <w:t>1。</w:t>
            </w:r>
          </w:p>
          <w:p>
            <w:pPr>
              <w:spacing w:line="360" w:lineRule="auto"/>
              <w:jc w:val="center"/>
              <w:textAlignment w:val="baseline"/>
              <w:rPr>
                <w:rFonts w:ascii="Times New Roman"/>
                <w:b/>
                <w:color w:val="000000" w:themeColor="text1"/>
                <w:szCs w:val="22"/>
                <w:lang w:val="en-GB"/>
                <w14:textFill>
                  <w14:solidFill>
                    <w14:schemeClr w14:val="tx1"/>
                  </w14:solidFill>
                </w14:textFill>
              </w:rPr>
            </w:pPr>
            <w:r>
              <w:rPr>
                <w:rFonts w:ascii="Times New Roman"/>
                <w:b/>
                <w:color w:val="000000" w:themeColor="text1"/>
                <w:szCs w:val="22"/>
                <w:lang w:val="en-GB"/>
                <w14:textFill>
                  <w14:solidFill>
                    <w14:schemeClr w14:val="tx1"/>
                  </w14:solidFill>
                </w14:textFill>
              </w:rPr>
              <w:t>表</w:t>
            </w:r>
            <w:r>
              <w:rPr>
                <w:rFonts w:hint="eastAsia" w:ascii="Times New Roman"/>
                <w:b/>
                <w:color w:val="000000" w:themeColor="text1"/>
                <w:szCs w:val="22"/>
                <w:lang w:val="en-GB"/>
                <w14:textFill>
                  <w14:solidFill>
                    <w14:schemeClr w14:val="tx1"/>
                  </w14:solidFill>
                </w14:textFill>
              </w:rPr>
              <w:t>1</w:t>
            </w:r>
            <w:r>
              <w:rPr>
                <w:rFonts w:ascii="Times New Roman"/>
                <w:b/>
                <w:color w:val="000000" w:themeColor="text1"/>
                <w:szCs w:val="22"/>
                <w:lang w:val="en-GB"/>
                <w14:textFill>
                  <w14:solidFill>
                    <w14:schemeClr w14:val="tx1"/>
                  </w14:solidFill>
                </w14:textFill>
              </w:rPr>
              <w:t xml:space="preserve">   总平面布置安全检查表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37"/>
              <w:gridCol w:w="3924"/>
              <w:gridCol w:w="2507"/>
              <w:gridCol w:w="1535"/>
              <w:gridCol w:w="70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42" w:type="pct"/>
                  <w:vAlign w:val="center"/>
                </w:tcPr>
                <w:p>
                  <w:pPr>
                    <w:contextualSpacing/>
                    <w:jc w:val="center"/>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序号</w:t>
                  </w:r>
                </w:p>
              </w:tc>
              <w:tc>
                <w:tcPr>
                  <w:tcW w:w="2107" w:type="pct"/>
                  <w:vAlign w:val="center"/>
                </w:tcPr>
                <w:p>
                  <w:pPr>
                    <w:contextualSpacing/>
                    <w:jc w:val="center"/>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检查项目内容</w:t>
                  </w:r>
                </w:p>
              </w:tc>
              <w:tc>
                <w:tcPr>
                  <w:tcW w:w="1346" w:type="pct"/>
                  <w:vAlign w:val="center"/>
                </w:tcPr>
                <w:p>
                  <w:pPr>
                    <w:contextualSpacing/>
                    <w:jc w:val="center"/>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依据标准</w:t>
                  </w:r>
                </w:p>
              </w:tc>
              <w:tc>
                <w:tcPr>
                  <w:tcW w:w="824" w:type="pct"/>
                  <w:vAlign w:val="center"/>
                </w:tcPr>
                <w:p>
                  <w:pPr>
                    <w:contextualSpacing/>
                    <w:jc w:val="center"/>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总平面设计及现场情况</w:t>
                  </w:r>
                </w:p>
              </w:tc>
              <w:tc>
                <w:tcPr>
                  <w:tcW w:w="380" w:type="pct"/>
                  <w:vAlign w:val="center"/>
                </w:tcPr>
                <w:p>
                  <w:pPr>
                    <w:contextualSpacing/>
                    <w:jc w:val="center"/>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评价结果</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42" w:type="pct"/>
                  <w:vAlign w:val="center"/>
                </w:tcPr>
                <w:p>
                  <w:pPr>
                    <w:contextualSpacing/>
                    <w:jc w:val="center"/>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1</w:t>
                  </w:r>
                </w:p>
              </w:tc>
              <w:tc>
                <w:tcPr>
                  <w:tcW w:w="2107" w:type="pct"/>
                  <w:vAlign w:val="center"/>
                </w:tcPr>
                <w:p>
                  <w:pPr>
                    <w:contextualSpacing/>
                    <w:jc w:val="center"/>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液化天然气气化站的LNG储罐、集中放散装置的天然气放散总管与站内建、构筑物的防火间距不应小于表9.2.5的规定</w:t>
                  </w:r>
                </w:p>
              </w:tc>
              <w:tc>
                <w:tcPr>
                  <w:tcW w:w="1346" w:type="pct"/>
                  <w:vAlign w:val="center"/>
                </w:tcPr>
                <w:p>
                  <w:pPr>
                    <w:contextualSpacing/>
                    <w:jc w:val="center"/>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《城镇燃气设计规范》GB50028-2006第9.2.5条</w:t>
                  </w:r>
                </w:p>
              </w:tc>
              <w:tc>
                <w:tcPr>
                  <w:tcW w:w="824" w:type="pct"/>
                  <w:vAlign w:val="center"/>
                </w:tcPr>
                <w:p>
                  <w:pPr>
                    <w:contextualSpacing/>
                    <w:jc w:val="center"/>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见表</w:t>
                  </w:r>
                  <w:r>
                    <w:rPr>
                      <w:rFonts w:hint="eastAsia" w:ascii="Times New Roman"/>
                      <w:color w:val="000000" w:themeColor="text1"/>
                      <w:kern w:val="2"/>
                      <w:sz w:val="21"/>
                      <w:szCs w:val="21"/>
                      <w14:textFill>
                        <w14:solidFill>
                          <w14:schemeClr w14:val="tx1"/>
                        </w14:solidFill>
                      </w14:textFill>
                    </w:rPr>
                    <w:t>4-1</w:t>
                  </w:r>
                </w:p>
              </w:tc>
              <w:tc>
                <w:tcPr>
                  <w:tcW w:w="380" w:type="pct"/>
                  <w:vAlign w:val="center"/>
                </w:tcPr>
                <w:p>
                  <w:pPr>
                    <w:contextualSpacing/>
                    <w:jc w:val="center"/>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符合要求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42" w:type="pct"/>
                  <w:vAlign w:val="center"/>
                </w:tcPr>
                <w:p>
                  <w:pPr>
                    <w:contextualSpacing/>
                    <w:jc w:val="center"/>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2</w:t>
                  </w:r>
                </w:p>
              </w:tc>
              <w:tc>
                <w:tcPr>
                  <w:tcW w:w="2107" w:type="pct"/>
                  <w:vAlign w:val="center"/>
                </w:tcPr>
                <w:p>
                  <w:pPr>
                    <w:contextualSpacing/>
                    <w:jc w:val="center"/>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液化天然气气化站内总平面应分区布置，即分为生产区（包括储罐区、气化及调压等装置区）和辅助区。生产区宜布置在站区全年最小频率风向的上风侧或上侧风侧。液化天然气气化站应设置高度不低于2m的不燃烧实体围墙</w:t>
                  </w:r>
                </w:p>
              </w:tc>
              <w:tc>
                <w:tcPr>
                  <w:tcW w:w="1346" w:type="pct"/>
                  <w:vAlign w:val="center"/>
                </w:tcPr>
                <w:p>
                  <w:pPr>
                    <w:contextualSpacing/>
                    <w:jc w:val="center"/>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《城镇燃气设计规范》GB50028-2006第9.2.7条</w:t>
                  </w:r>
                </w:p>
              </w:tc>
              <w:tc>
                <w:tcPr>
                  <w:tcW w:w="824" w:type="pct"/>
                  <w:vAlign w:val="center"/>
                </w:tcPr>
                <w:p>
                  <w:pPr>
                    <w:contextualSpacing/>
                    <w:jc w:val="center"/>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总平面布置符合规范要求</w:t>
                  </w:r>
                  <w:r>
                    <w:rPr>
                      <w:rFonts w:hint="eastAsia" w:ascii="Times New Roman"/>
                      <w:color w:val="000000" w:themeColor="text1"/>
                      <w:kern w:val="2"/>
                      <w:sz w:val="21"/>
                      <w:szCs w:val="21"/>
                      <w14:textFill>
                        <w14:solidFill>
                          <w14:schemeClr w14:val="tx1"/>
                        </w14:solidFill>
                      </w14:textFill>
                    </w:rPr>
                    <w:t>见表4-2</w:t>
                  </w:r>
                </w:p>
              </w:tc>
              <w:tc>
                <w:tcPr>
                  <w:tcW w:w="380" w:type="pct"/>
                  <w:vAlign w:val="center"/>
                </w:tcPr>
                <w:p>
                  <w:pPr>
                    <w:contextualSpacing/>
                    <w:jc w:val="center"/>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符合要求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42" w:type="pct"/>
                  <w:vAlign w:val="center"/>
                </w:tcPr>
                <w:p>
                  <w:pPr>
                    <w:contextualSpacing/>
                    <w:jc w:val="center"/>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3</w:t>
                  </w:r>
                </w:p>
              </w:tc>
              <w:tc>
                <w:tcPr>
                  <w:tcW w:w="2107" w:type="pct"/>
                  <w:vAlign w:val="center"/>
                </w:tcPr>
                <w:p>
                  <w:pPr>
                    <w:contextualSpacing/>
                    <w:jc w:val="center"/>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液化天然气气化站生产区应设置消防车道，车道宽度不应小于3.5m，当储罐总容积小于500m</w:t>
                  </w:r>
                  <w:r>
                    <w:rPr>
                      <w:rFonts w:ascii="Times New Roman"/>
                      <w:color w:val="000000" w:themeColor="text1"/>
                      <w:kern w:val="2"/>
                      <w:sz w:val="21"/>
                      <w:szCs w:val="21"/>
                      <w:vertAlign w:val="superscript"/>
                      <w14:textFill>
                        <w14:solidFill>
                          <w14:schemeClr w14:val="tx1"/>
                        </w14:solidFill>
                      </w14:textFill>
                    </w:rPr>
                    <w:t>3</w:t>
                  </w:r>
                  <w:r>
                    <w:rPr>
                      <w:rFonts w:ascii="Times New Roman"/>
                      <w:color w:val="000000" w:themeColor="text1"/>
                      <w:kern w:val="2"/>
                      <w:sz w:val="21"/>
                      <w:szCs w:val="21"/>
                      <w14:textFill>
                        <w14:solidFill>
                          <w14:schemeClr w14:val="tx1"/>
                        </w14:solidFill>
                      </w14:textFill>
                    </w:rPr>
                    <w:t>时，可设置尽头式消防车道和面积不应小于12m×12m的回车场</w:t>
                  </w:r>
                </w:p>
              </w:tc>
              <w:tc>
                <w:tcPr>
                  <w:tcW w:w="1346" w:type="pct"/>
                  <w:vAlign w:val="center"/>
                </w:tcPr>
                <w:p>
                  <w:pPr>
                    <w:contextualSpacing/>
                    <w:jc w:val="center"/>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《城镇燃气设计规范》GB50028-2006第9.2.8条</w:t>
                  </w:r>
                </w:p>
              </w:tc>
              <w:tc>
                <w:tcPr>
                  <w:tcW w:w="824" w:type="pct"/>
                  <w:vAlign w:val="center"/>
                </w:tcPr>
                <w:p>
                  <w:pPr>
                    <w:contextualSpacing/>
                    <w:jc w:val="center"/>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工艺区设置有消防车道，车道宽度设计为4m</w:t>
                  </w:r>
                </w:p>
              </w:tc>
              <w:tc>
                <w:tcPr>
                  <w:tcW w:w="380" w:type="pct"/>
                  <w:vAlign w:val="center"/>
                </w:tcPr>
                <w:p>
                  <w:pPr>
                    <w:contextualSpacing/>
                    <w:jc w:val="center"/>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符合要求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42" w:type="pct"/>
                  <w:vAlign w:val="center"/>
                </w:tcPr>
                <w:p>
                  <w:pPr>
                    <w:contextualSpacing/>
                    <w:jc w:val="center"/>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4</w:t>
                  </w:r>
                </w:p>
              </w:tc>
              <w:tc>
                <w:tcPr>
                  <w:tcW w:w="2107" w:type="pct"/>
                  <w:vAlign w:val="center"/>
                </w:tcPr>
                <w:p>
                  <w:pPr>
                    <w:contextualSpacing/>
                    <w:jc w:val="center"/>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液化天然气气化站的生产区和辅助区至少应各设1个对外出入口</w:t>
                  </w:r>
                </w:p>
              </w:tc>
              <w:tc>
                <w:tcPr>
                  <w:tcW w:w="1346" w:type="pct"/>
                  <w:vAlign w:val="center"/>
                </w:tcPr>
                <w:p>
                  <w:pPr>
                    <w:contextualSpacing/>
                    <w:jc w:val="center"/>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《城镇燃气设计规范》GB50028-2006第9.2.9条</w:t>
                  </w:r>
                </w:p>
              </w:tc>
              <w:tc>
                <w:tcPr>
                  <w:tcW w:w="824" w:type="pct"/>
                  <w:vAlign w:val="center"/>
                </w:tcPr>
                <w:p>
                  <w:pPr>
                    <w:contextualSpacing/>
                    <w:jc w:val="center"/>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本站无辅助区，设置1个出入口</w:t>
                  </w:r>
                </w:p>
              </w:tc>
              <w:tc>
                <w:tcPr>
                  <w:tcW w:w="380" w:type="pct"/>
                  <w:vAlign w:val="center"/>
                </w:tcPr>
                <w:p>
                  <w:pPr>
                    <w:contextualSpacing/>
                    <w:jc w:val="center"/>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符合要求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42" w:type="pct"/>
                  <w:vAlign w:val="center"/>
                </w:tcPr>
                <w:p>
                  <w:pPr>
                    <w:contextualSpacing/>
                    <w:jc w:val="center"/>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5</w:t>
                  </w:r>
                </w:p>
              </w:tc>
              <w:tc>
                <w:tcPr>
                  <w:tcW w:w="2107" w:type="pct"/>
                  <w:vAlign w:val="center"/>
                </w:tcPr>
                <w:p>
                  <w:pPr>
                    <w:contextualSpacing/>
                    <w:jc w:val="both"/>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液化天然气储罐和储罐区的布置应符合下列要求：</w:t>
                  </w:r>
                </w:p>
                <w:p>
                  <w:pPr>
                    <w:contextualSpacing/>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1、储罐之间的净距不应小于相邻储罐直径之和的1/4，且不应小于1.5m，储罐组内的储罐不应超过两排；</w:t>
                  </w:r>
                </w:p>
                <w:p>
                  <w:pPr>
                    <w:contextualSpacing/>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2、储罐组四周必须设置周边封闭的不燃烧实体防护墙，防护墙的设计应保证在接触液化天然气时不应被破坏；</w:t>
                  </w:r>
                </w:p>
                <w:p>
                  <w:pPr>
                    <w:contextualSpacing/>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3、防护墙内的有效容积（V）应符合下列规定：</w:t>
                  </w:r>
                  <w:r>
                    <w:rPr>
                      <w:rFonts w:hint="eastAsia" w:hAnsi="宋体" w:cs="宋体"/>
                      <w:color w:val="000000" w:themeColor="text1"/>
                      <w:kern w:val="2"/>
                      <w:sz w:val="21"/>
                      <w:szCs w:val="21"/>
                      <w14:textFill>
                        <w14:solidFill>
                          <w14:schemeClr w14:val="tx1"/>
                        </w14:solidFill>
                      </w14:textFill>
                    </w:rPr>
                    <w:t>①</w:t>
                  </w:r>
                  <w:r>
                    <w:rPr>
                      <w:rFonts w:ascii="Times New Roman"/>
                      <w:color w:val="000000" w:themeColor="text1"/>
                      <w:kern w:val="2"/>
                      <w:sz w:val="21"/>
                      <w:szCs w:val="21"/>
                      <w14:textFill>
                        <w14:solidFill>
                          <w14:schemeClr w14:val="tx1"/>
                        </w14:solidFill>
                      </w14:textFill>
                    </w:rPr>
                    <w:t>对因低温或因防护墙内一储罐泄漏着火而可能引起防护墙内其他储罐泄漏，防储罐采取了防止措施时，V不应小于防护墙内最大储罐的容积；</w:t>
                  </w:r>
                  <w:r>
                    <w:rPr>
                      <w:rFonts w:hint="eastAsia" w:hAnsi="宋体" w:cs="宋体"/>
                      <w:color w:val="000000" w:themeColor="text1"/>
                      <w:kern w:val="2"/>
                      <w:sz w:val="21"/>
                      <w:szCs w:val="21"/>
                      <w14:textFill>
                        <w14:solidFill>
                          <w14:schemeClr w14:val="tx1"/>
                        </w14:solidFill>
                      </w14:textFill>
                    </w:rPr>
                    <w:t>②</w:t>
                  </w:r>
                  <w:r>
                    <w:rPr>
                      <w:rFonts w:ascii="Times New Roman"/>
                      <w:color w:val="000000" w:themeColor="text1"/>
                      <w:kern w:val="2"/>
                      <w:sz w:val="21"/>
                      <w:szCs w:val="21"/>
                      <w14:textFill>
                        <w14:solidFill>
                          <w14:schemeClr w14:val="tx1"/>
                        </w14:solidFill>
                      </w14:textFill>
                    </w:rPr>
                    <w:t>当储罐未采取防止措施时，V不应小于防护墙内所有储罐的总容积；</w:t>
                  </w:r>
                </w:p>
                <w:p>
                  <w:pPr>
                    <w:contextualSpacing/>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4、防护墙内不应设置其他可燃液体储罐</w:t>
                  </w:r>
                </w:p>
                <w:p>
                  <w:pPr>
                    <w:contextualSpacing/>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5、严禁在储罐区防护墙内设置液化天然气钢瓶灌装口；</w:t>
                  </w:r>
                </w:p>
                <w:p>
                  <w:pPr>
                    <w:contextualSpacing/>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6、容积大于0.15m</w:t>
                  </w:r>
                  <w:r>
                    <w:rPr>
                      <w:rFonts w:ascii="Times New Roman"/>
                      <w:color w:val="000000" w:themeColor="text1"/>
                      <w:kern w:val="2"/>
                      <w:sz w:val="21"/>
                      <w:szCs w:val="21"/>
                      <w:vertAlign w:val="superscript"/>
                      <w14:textFill>
                        <w14:solidFill>
                          <w14:schemeClr w14:val="tx1"/>
                        </w14:solidFill>
                      </w14:textFill>
                    </w:rPr>
                    <w:t>3</w:t>
                  </w:r>
                  <w:r>
                    <w:rPr>
                      <w:rFonts w:ascii="Times New Roman"/>
                      <w:color w:val="000000" w:themeColor="text1"/>
                      <w:kern w:val="2"/>
                      <w:sz w:val="21"/>
                      <w:szCs w:val="21"/>
                      <w14:textFill>
                        <w14:solidFill>
                          <w14:schemeClr w14:val="tx1"/>
                        </w14:solidFill>
                      </w14:textFill>
                    </w:rPr>
                    <w:t>的液化天然气储罐不应设置在建筑物内。任何容积的液化天然气容器均不应永久地安装在建筑内。</w:t>
                  </w:r>
                </w:p>
              </w:tc>
              <w:tc>
                <w:tcPr>
                  <w:tcW w:w="1346" w:type="pct"/>
                  <w:vAlign w:val="center"/>
                </w:tcPr>
                <w:p>
                  <w:pPr>
                    <w:contextualSpacing/>
                    <w:jc w:val="center"/>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《城镇燃气设计规范》GB50028-2006第9.2.10条</w:t>
                  </w:r>
                </w:p>
              </w:tc>
              <w:tc>
                <w:tcPr>
                  <w:tcW w:w="824" w:type="pct"/>
                  <w:vAlign w:val="center"/>
                </w:tcPr>
                <w:p>
                  <w:pPr>
                    <w:contextualSpacing/>
                    <w:jc w:val="center"/>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本项目拟设LNG储罐</w:t>
                  </w:r>
                  <w:r>
                    <w:rPr>
                      <w:rFonts w:hint="eastAsia" w:ascii="Times New Roman"/>
                      <w:color w:val="000000" w:themeColor="text1"/>
                      <w:kern w:val="2"/>
                      <w:sz w:val="21"/>
                      <w:szCs w:val="21"/>
                      <w14:textFill>
                        <w14:solidFill>
                          <w14:schemeClr w14:val="tx1"/>
                        </w14:solidFill>
                      </w14:textFill>
                    </w:rPr>
                    <w:t>3</w:t>
                  </w:r>
                  <w:r>
                    <w:rPr>
                      <w:rFonts w:ascii="Times New Roman"/>
                      <w:color w:val="000000" w:themeColor="text1"/>
                      <w:kern w:val="2"/>
                      <w:sz w:val="21"/>
                      <w:szCs w:val="21"/>
                      <w14:textFill>
                        <w14:solidFill>
                          <w14:schemeClr w14:val="tx1"/>
                        </w14:solidFill>
                      </w14:textFill>
                    </w:rPr>
                    <w:t>个</w:t>
                  </w:r>
                </w:p>
              </w:tc>
              <w:tc>
                <w:tcPr>
                  <w:tcW w:w="380" w:type="pct"/>
                  <w:vAlign w:val="center"/>
                </w:tcPr>
                <w:p>
                  <w:pPr>
                    <w:contextualSpacing/>
                    <w:jc w:val="center"/>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符合要求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42" w:type="pct"/>
                  <w:vAlign w:val="center"/>
                </w:tcPr>
                <w:p>
                  <w:pPr>
                    <w:contextualSpacing/>
                    <w:jc w:val="center"/>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6</w:t>
                  </w:r>
                </w:p>
              </w:tc>
              <w:tc>
                <w:tcPr>
                  <w:tcW w:w="2107" w:type="pct"/>
                  <w:vAlign w:val="center"/>
                </w:tcPr>
                <w:p>
                  <w:pPr>
                    <w:contextualSpacing/>
                    <w:jc w:val="both"/>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液化天然气集中放散装置的汇集总管，应经加热将放散物加热成比空气轻的气体后方可排入放散总管；放散总管管口高度应高出距其25m内的建、构筑物2m以上，且距地面不得小于10m。</w:t>
                  </w:r>
                </w:p>
              </w:tc>
              <w:tc>
                <w:tcPr>
                  <w:tcW w:w="1346" w:type="pct"/>
                  <w:vAlign w:val="center"/>
                </w:tcPr>
                <w:p>
                  <w:pPr>
                    <w:contextualSpacing/>
                    <w:jc w:val="center"/>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《城镇燃气设计规范》GB50028-2006第9.2.11条</w:t>
                  </w:r>
                </w:p>
              </w:tc>
              <w:tc>
                <w:tcPr>
                  <w:tcW w:w="824" w:type="pct"/>
                  <w:vAlign w:val="center"/>
                </w:tcPr>
                <w:p>
                  <w:pPr>
                    <w:contextualSpacing/>
                    <w:jc w:val="center"/>
                    <w:rPr>
                      <w:rFonts w:hint="default" w:ascii="Times New Roman" w:eastAsia="宋体"/>
                      <w:color w:val="000000" w:themeColor="text1"/>
                      <w:kern w:val="2"/>
                      <w:sz w:val="21"/>
                      <w:szCs w:val="21"/>
                      <w:highlight w:val="yellow"/>
                      <w:lang w:val="en-US" w:eastAsia="zh-CN"/>
                      <w14:textFill>
                        <w14:solidFill>
                          <w14:schemeClr w14:val="tx1"/>
                        </w14:solidFill>
                      </w14:textFill>
                    </w:rPr>
                  </w:pPr>
                  <w:r>
                    <w:rPr>
                      <w:rFonts w:ascii="Times New Roman"/>
                      <w:color w:val="000000" w:themeColor="text1"/>
                      <w:kern w:val="2"/>
                      <w:sz w:val="21"/>
                      <w:szCs w:val="21"/>
                      <w14:textFill>
                        <w14:solidFill>
                          <w14:schemeClr w14:val="tx1"/>
                        </w14:solidFill>
                      </w14:textFill>
                    </w:rPr>
                    <w:t>液化天然气集中放散装置设计将放散物加热后放散，放散管高度</w:t>
                  </w:r>
                  <w:r>
                    <w:rPr>
                      <w:rFonts w:hint="eastAsia" w:ascii="Times New Roman"/>
                      <w:color w:val="000000" w:themeColor="text1"/>
                      <w:kern w:val="2"/>
                      <w:sz w:val="21"/>
                      <w:szCs w:val="21"/>
                      <w:lang w:val="en-US" w:eastAsia="zh-CN"/>
                      <w14:textFill>
                        <w14:solidFill>
                          <w14:schemeClr w14:val="tx1"/>
                        </w14:solidFill>
                      </w14:textFill>
                    </w:rPr>
                    <w:t>5m</w:t>
                  </w:r>
                </w:p>
              </w:tc>
              <w:tc>
                <w:tcPr>
                  <w:tcW w:w="380" w:type="pct"/>
                  <w:vAlign w:val="center"/>
                </w:tcPr>
                <w:p>
                  <w:pPr>
                    <w:contextualSpacing/>
                    <w:jc w:val="center"/>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符合要求</w:t>
                  </w:r>
                </w:p>
              </w:tc>
            </w:tr>
          </w:tbl>
          <w:p>
            <w:pPr>
              <w:spacing w:line="360" w:lineRule="auto"/>
              <w:ind w:firstLine="482" w:firstLineChars="200"/>
              <w:rPr>
                <w:rFonts w:hint="default" w:ascii="Times New Roman" w:hAnsi="Times New Roman" w:cs="Times New Roman"/>
                <w:color w:val="000000" w:themeColor="text1"/>
                <w:lang w:val="zh-TW"/>
                <w14:textFill>
                  <w14:solidFill>
                    <w14:schemeClr w14:val="tx1"/>
                  </w14:solidFill>
                </w14:textFill>
              </w:rPr>
            </w:pPr>
            <w:r>
              <w:rPr>
                <w:rFonts w:hint="default" w:ascii="Times New Roman" w:hAnsi="Times New Roman" w:cs="Times New Roman"/>
                <w:b/>
                <w:color w:val="000000" w:themeColor="text1"/>
                <w:lang w:val="zh-TW"/>
                <w14:textFill>
                  <w14:solidFill>
                    <w14:schemeClr w14:val="tx1"/>
                  </w14:solidFill>
                </w14:textFill>
              </w:rPr>
              <w:t>评价结果：</w:t>
            </w:r>
            <w:r>
              <w:rPr>
                <w:rFonts w:hint="default" w:ascii="Times New Roman" w:hAnsi="Times New Roman" w:cs="Times New Roman"/>
                <w:color w:val="000000" w:themeColor="text1"/>
                <w:lang w:val="zh-TW"/>
                <w14:textFill>
                  <w14:solidFill>
                    <w14:schemeClr w14:val="tx1"/>
                  </w14:solidFill>
                </w14:textFill>
              </w:rPr>
              <w:t>该站总平面布置合理，站内分区明确，生产区和气化区的布置符合规范要求。建设项目站内设施之间的防火间距均满足《城镇燃气设计规范》GB50028-2006的要求。</w:t>
            </w:r>
          </w:p>
          <w:p>
            <w:pPr>
              <w:spacing w:line="360" w:lineRule="auto"/>
              <w:ind w:firstLine="482" w:firstLineChars="200"/>
              <w:rPr>
                <w:rFonts w:ascii="Times New Roman"/>
                <w:b/>
                <w:color w:val="000000" w:themeColor="text1"/>
                <w:spacing w:val="0"/>
                <w14:textFill>
                  <w14:solidFill>
                    <w14:schemeClr w14:val="tx1"/>
                  </w14:solidFill>
                </w14:textFill>
              </w:rPr>
            </w:pPr>
            <w:r>
              <w:rPr>
                <w:rFonts w:ascii="Times New Roman"/>
                <w:b/>
                <w:color w:val="000000" w:themeColor="text1"/>
                <w:spacing w:val="0"/>
                <w14:textFill>
                  <w14:solidFill>
                    <w14:schemeClr w14:val="tx1"/>
                  </w14:solidFill>
                </w14:textFill>
              </w:rPr>
              <w:t>4.工程内容及规模</w:t>
            </w:r>
          </w:p>
          <w:p>
            <w:pPr>
              <w:spacing w:line="360" w:lineRule="auto"/>
              <w:ind w:firstLine="480" w:firstLineChars="200"/>
              <w:rPr>
                <w:rFonts w:ascii="Times New Roman"/>
                <w:color w:val="000000" w:themeColor="text1"/>
                <w:spacing w:val="0"/>
                <w14:textFill>
                  <w14:solidFill>
                    <w14:schemeClr w14:val="tx1"/>
                  </w14:solidFill>
                </w14:textFill>
              </w:rPr>
            </w:pPr>
            <w:r>
              <w:rPr>
                <w:rFonts w:ascii="Times New Roman"/>
                <w:color w:val="000000" w:themeColor="text1"/>
                <w:spacing w:val="0"/>
                <w14:textFill>
                  <w14:solidFill>
                    <w14:schemeClr w14:val="tx1"/>
                  </w14:solidFill>
                </w14:textFill>
              </w:rPr>
              <w:t>项目名称：</w:t>
            </w:r>
            <w:r>
              <w:rPr>
                <w:rFonts w:hint="eastAsia" w:ascii="Times New Roman"/>
                <w:color w:val="000000" w:themeColor="text1"/>
                <w:spacing w:val="0"/>
                <w14:textFill>
                  <w14:solidFill>
                    <w14:schemeClr w14:val="tx1"/>
                  </w14:solidFill>
                </w14:textFill>
              </w:rPr>
              <w:t>500T/D生产线LNG气化站</w:t>
            </w:r>
          </w:p>
          <w:p>
            <w:pPr>
              <w:spacing w:line="360" w:lineRule="auto"/>
              <w:ind w:firstLine="480" w:firstLineChars="200"/>
              <w:rPr>
                <w:rFonts w:ascii="Times New Roman"/>
                <w:color w:val="000000" w:themeColor="text1"/>
                <w:spacing w:val="0"/>
                <w14:textFill>
                  <w14:solidFill>
                    <w14:schemeClr w14:val="tx1"/>
                  </w14:solidFill>
                </w14:textFill>
              </w:rPr>
            </w:pPr>
            <w:r>
              <w:rPr>
                <w:rFonts w:ascii="Times New Roman"/>
                <w:color w:val="000000" w:themeColor="text1"/>
                <w:spacing w:val="0"/>
                <w14:textFill>
                  <w14:solidFill>
                    <w14:schemeClr w14:val="tx1"/>
                  </w14:solidFill>
                </w14:textFill>
              </w:rPr>
              <w:t>建设地点：</w:t>
            </w:r>
            <w:r>
              <w:rPr>
                <w:color w:val="000000" w:themeColor="text1"/>
                <w:spacing w:val="0"/>
                <w:lang w:val="zh-TW"/>
                <w14:textFill>
                  <w14:solidFill>
                    <w14:schemeClr w14:val="tx1"/>
                  </w14:solidFill>
                </w14:textFill>
              </w:rPr>
              <w:t>陕西省西咸新区秦汉新城咸红路</w:t>
            </w:r>
            <w:r>
              <w:rPr>
                <w:rFonts w:hint="eastAsia" w:ascii="Times New Roman"/>
                <w:color w:val="000000" w:themeColor="text1"/>
                <w:spacing w:val="0"/>
                <w14:textFill>
                  <w14:solidFill>
                    <w14:schemeClr w14:val="tx1"/>
                  </w14:solidFill>
                </w14:textFill>
              </w:rPr>
              <w:t>中玻（咸阳）镀膜玻璃有限公司厂区内</w:t>
            </w:r>
          </w:p>
          <w:p>
            <w:pPr>
              <w:spacing w:line="360" w:lineRule="auto"/>
              <w:ind w:firstLine="480" w:firstLineChars="200"/>
              <w:rPr>
                <w:rFonts w:hint="eastAsia" w:ascii="Times New Roman" w:eastAsia="宋体"/>
                <w:color w:val="000000" w:themeColor="text1"/>
                <w:spacing w:val="0"/>
                <w:lang w:eastAsia="zh-CN"/>
                <w14:textFill>
                  <w14:solidFill>
                    <w14:schemeClr w14:val="tx1"/>
                  </w14:solidFill>
                </w14:textFill>
              </w:rPr>
            </w:pPr>
            <w:r>
              <w:rPr>
                <w:rFonts w:ascii="Times New Roman"/>
                <w:color w:val="000000" w:themeColor="text1"/>
                <w:spacing w:val="0"/>
                <w14:textFill>
                  <w14:solidFill>
                    <w14:schemeClr w14:val="tx1"/>
                  </w14:solidFill>
                </w14:textFill>
              </w:rPr>
              <w:t>建设性质：</w:t>
            </w:r>
            <w:r>
              <w:rPr>
                <w:rFonts w:hint="eastAsia" w:ascii="Times New Roman"/>
                <w:color w:val="000000" w:themeColor="text1"/>
                <w:spacing w:val="0"/>
                <w:lang w:eastAsia="zh-CN"/>
                <w14:textFill>
                  <w14:solidFill>
                    <w14:schemeClr w14:val="tx1"/>
                  </w14:solidFill>
                </w14:textFill>
              </w:rPr>
              <w:t>新建</w:t>
            </w:r>
          </w:p>
          <w:p>
            <w:pPr>
              <w:spacing w:line="360" w:lineRule="auto"/>
              <w:ind w:firstLine="480" w:firstLineChars="200"/>
              <w:rPr>
                <w:rFonts w:ascii="Times New Roman"/>
                <w:color w:val="000000" w:themeColor="text1"/>
                <w:spacing w:val="0"/>
                <w14:textFill>
                  <w14:solidFill>
                    <w14:schemeClr w14:val="tx1"/>
                  </w14:solidFill>
                </w14:textFill>
              </w:rPr>
            </w:pPr>
            <w:r>
              <w:rPr>
                <w:rFonts w:ascii="Times New Roman"/>
                <w:color w:val="000000" w:themeColor="text1"/>
                <w:spacing w:val="0"/>
                <w14:textFill>
                  <w14:solidFill>
                    <w14:schemeClr w14:val="tx1"/>
                  </w14:solidFill>
                </w14:textFill>
              </w:rPr>
              <w:t>建设单位：</w:t>
            </w:r>
            <w:r>
              <w:rPr>
                <w:rFonts w:hint="eastAsia" w:ascii="Times New Roman"/>
                <w:color w:val="000000" w:themeColor="text1"/>
                <w:spacing w:val="0"/>
                <w14:textFill>
                  <w14:solidFill>
                    <w14:schemeClr w14:val="tx1"/>
                  </w14:solidFill>
                </w14:textFill>
              </w:rPr>
              <w:t>中玻（咸阳）镀膜玻璃有限公司</w:t>
            </w:r>
          </w:p>
          <w:p>
            <w:pPr>
              <w:pStyle w:val="20"/>
              <w:spacing w:after="0" w:line="360" w:lineRule="auto"/>
              <w:ind w:firstLine="480" w:firstLineChars="200"/>
              <w:contextualSpacing/>
              <w:rPr>
                <w:rFonts w:ascii="Times New Roman"/>
                <w:color w:val="000000" w:themeColor="text1"/>
                <w:spacing w:val="0"/>
                <w14:textFill>
                  <w14:solidFill>
                    <w14:schemeClr w14:val="tx1"/>
                  </w14:solidFill>
                </w14:textFill>
              </w:rPr>
            </w:pPr>
            <w:r>
              <w:rPr>
                <w:rFonts w:ascii="Times New Roman"/>
                <w:color w:val="000000" w:themeColor="text1"/>
                <w:spacing w:val="0"/>
                <w14:textFill>
                  <w14:solidFill>
                    <w14:schemeClr w14:val="tx1"/>
                  </w14:solidFill>
                </w14:textFill>
              </w:rPr>
              <w:t>建设内容：本项目占地面积</w:t>
            </w:r>
            <w:r>
              <w:rPr>
                <w:rFonts w:hint="eastAsia" w:ascii="Times New Roman"/>
                <w:color w:val="000000" w:themeColor="text1"/>
                <w:spacing w:val="0"/>
                <w14:textFill>
                  <w14:solidFill>
                    <w14:schemeClr w14:val="tx1"/>
                  </w14:solidFill>
                </w14:textFill>
              </w:rPr>
              <w:t>4050</w:t>
            </w:r>
            <w:r>
              <w:rPr>
                <w:rFonts w:ascii="Times New Roman"/>
                <w:color w:val="000000" w:themeColor="text1"/>
                <w:spacing w:val="0"/>
                <w14:textFill>
                  <w14:solidFill>
                    <w14:schemeClr w14:val="tx1"/>
                  </w14:solidFill>
                </w14:textFill>
              </w:rPr>
              <w:t>m</w:t>
            </w:r>
            <w:r>
              <w:rPr>
                <w:rFonts w:ascii="Times New Roman"/>
                <w:color w:val="000000" w:themeColor="text1"/>
                <w:spacing w:val="0"/>
                <w:vertAlign w:val="superscript"/>
                <w14:textFill>
                  <w14:solidFill>
                    <w14:schemeClr w14:val="tx1"/>
                  </w14:solidFill>
                </w14:textFill>
              </w:rPr>
              <w:t>2</w:t>
            </w:r>
            <w:r>
              <w:rPr>
                <w:rFonts w:hint="eastAsia" w:ascii="Times New Roman"/>
                <w:color w:val="000000" w:themeColor="text1"/>
                <w:spacing w:val="0"/>
                <w14:textFill>
                  <w14:solidFill>
                    <w14:schemeClr w14:val="tx1"/>
                  </w14:solidFill>
                </w14:textFill>
              </w:rPr>
              <w:t>，气化站工程分为气化站工艺区、生产辅助区及放空区三大部分。本气化站设计总气化量5000Nm</w:t>
            </w:r>
            <w:r>
              <w:rPr>
                <w:rFonts w:hint="eastAsia" w:ascii="Times New Roman"/>
                <w:color w:val="000000" w:themeColor="text1"/>
                <w:spacing w:val="0"/>
                <w:vertAlign w:val="superscript"/>
                <w14:textFill>
                  <w14:solidFill>
                    <w14:schemeClr w14:val="tx1"/>
                  </w14:solidFill>
                </w14:textFill>
              </w:rPr>
              <w:t>3</w:t>
            </w:r>
            <w:r>
              <w:rPr>
                <w:rFonts w:hint="eastAsia" w:ascii="Times New Roman"/>
                <w:color w:val="000000" w:themeColor="text1"/>
                <w:spacing w:val="0"/>
                <w14:textFill>
                  <w14:solidFill>
                    <w14:schemeClr w14:val="tx1"/>
                  </w14:solidFill>
                </w14:textFill>
              </w:rPr>
              <w:t>/h。</w:t>
            </w:r>
            <w:r>
              <w:rPr>
                <w:rFonts w:ascii="Times New Roman"/>
                <w:color w:val="000000" w:themeColor="text1"/>
                <w:spacing w:val="0"/>
                <w14:textFill>
                  <w14:solidFill>
                    <w14:schemeClr w14:val="tx1"/>
                  </w14:solidFill>
                </w14:textFill>
              </w:rPr>
              <w:t>气化站部分主要装置设备包括：</w:t>
            </w:r>
            <w:r>
              <w:rPr>
                <w:rFonts w:hint="eastAsia" w:ascii="Times New Roman"/>
                <w:color w:val="000000" w:themeColor="text1"/>
                <w:spacing w:val="0"/>
                <w:lang w:val="en-US" w:eastAsia="zh-CN"/>
                <w14:textFill>
                  <w14:solidFill>
                    <w14:schemeClr w14:val="tx1"/>
                  </w14:solidFill>
                </w14:textFill>
              </w:rPr>
              <w:t>6</w:t>
            </w:r>
            <w:r>
              <w:rPr>
                <w:rFonts w:hint="eastAsia" w:ascii="Times New Roman"/>
                <w:color w:val="000000" w:themeColor="text1"/>
                <w:spacing w:val="0"/>
                <w14:textFill>
                  <w14:solidFill>
                    <w14:schemeClr w14:val="tx1"/>
                  </w14:solidFill>
                </w14:textFill>
              </w:rPr>
              <w:t>0m</w:t>
            </w:r>
            <w:r>
              <w:rPr>
                <w:rFonts w:hint="eastAsia" w:ascii="Times New Roman"/>
                <w:color w:val="000000" w:themeColor="text1"/>
                <w:spacing w:val="0"/>
                <w:vertAlign w:val="superscript"/>
                <w14:textFill>
                  <w14:solidFill>
                    <w14:schemeClr w14:val="tx1"/>
                  </w14:solidFill>
                </w14:textFill>
              </w:rPr>
              <w:t>3</w:t>
            </w:r>
            <w:r>
              <w:rPr>
                <w:rFonts w:hint="eastAsia" w:ascii="Times New Roman"/>
                <w:color w:val="000000" w:themeColor="text1"/>
                <w:spacing w:val="0"/>
                <w14:textFill>
                  <w14:solidFill>
                    <w14:schemeClr w14:val="tx1"/>
                  </w14:solidFill>
                </w14:textFill>
              </w:rPr>
              <w:t>卧式</w:t>
            </w:r>
            <w:r>
              <w:rPr>
                <w:rFonts w:ascii="Times New Roman"/>
                <w:color w:val="000000" w:themeColor="text1"/>
                <w:spacing w:val="0"/>
                <w14:textFill>
                  <w14:solidFill>
                    <w14:schemeClr w14:val="tx1"/>
                  </w14:solidFill>
                </w14:textFill>
              </w:rPr>
              <w:t>LNG低温储罐</w:t>
            </w:r>
            <w:r>
              <w:rPr>
                <w:rFonts w:hint="eastAsia" w:ascii="Times New Roman"/>
                <w:color w:val="000000" w:themeColor="text1"/>
                <w:spacing w:val="0"/>
                <w14:textFill>
                  <w14:solidFill>
                    <w14:schemeClr w14:val="tx1"/>
                  </w14:solidFill>
                </w14:textFill>
              </w:rPr>
              <w:t>3</w:t>
            </w:r>
            <w:r>
              <w:rPr>
                <w:rFonts w:ascii="Times New Roman"/>
                <w:color w:val="000000" w:themeColor="text1"/>
                <w:spacing w:val="0"/>
                <w14:textFill>
                  <w14:solidFill>
                    <w14:schemeClr w14:val="tx1"/>
                  </w14:solidFill>
                </w14:textFill>
              </w:rPr>
              <w:t>台，EAG</w:t>
            </w:r>
            <w:r>
              <w:rPr>
                <w:rFonts w:hint="eastAsia" w:ascii="Times New Roman"/>
                <w:color w:val="000000" w:themeColor="text1"/>
                <w:spacing w:val="0"/>
                <w14:textFill>
                  <w14:solidFill>
                    <w14:schemeClr w14:val="tx1"/>
                  </w14:solidFill>
                </w14:textFill>
              </w:rPr>
              <w:t>加热器</w:t>
            </w:r>
            <w:r>
              <w:rPr>
                <w:rFonts w:ascii="Times New Roman"/>
                <w:color w:val="000000" w:themeColor="text1"/>
                <w:spacing w:val="0"/>
                <w14:textFill>
                  <w14:solidFill>
                    <w14:schemeClr w14:val="tx1"/>
                  </w14:solidFill>
                </w14:textFill>
              </w:rPr>
              <w:t>1台，</w:t>
            </w:r>
            <w:r>
              <w:rPr>
                <w:rFonts w:hint="eastAsia" w:ascii="Times New Roman"/>
                <w:color w:val="000000" w:themeColor="text1"/>
                <w:spacing w:val="0"/>
                <w14:textFill>
                  <w14:solidFill>
                    <w14:schemeClr w14:val="tx1"/>
                  </w14:solidFill>
                </w14:textFill>
              </w:rPr>
              <w:t>BOG加热器1</w:t>
            </w:r>
            <w:r>
              <w:rPr>
                <w:rFonts w:ascii="Times New Roman"/>
                <w:color w:val="000000" w:themeColor="text1"/>
                <w:spacing w:val="0"/>
                <w14:textFill>
                  <w14:solidFill>
                    <w14:schemeClr w14:val="tx1"/>
                  </w14:solidFill>
                </w14:textFill>
              </w:rPr>
              <w:t>台，</w:t>
            </w:r>
            <w:r>
              <w:rPr>
                <w:rFonts w:hint="eastAsia" w:ascii="Times New Roman"/>
                <w:color w:val="000000" w:themeColor="text1"/>
                <w:spacing w:val="0"/>
                <w14:textFill>
                  <w14:solidFill>
                    <w14:schemeClr w14:val="tx1"/>
                  </w14:solidFill>
                </w14:textFill>
              </w:rPr>
              <w:t>主气化器2台，</w:t>
            </w:r>
            <w:r>
              <w:rPr>
                <w:rFonts w:ascii="Times New Roman"/>
                <w:color w:val="000000" w:themeColor="text1"/>
                <w:spacing w:val="0"/>
                <w14:textFill>
                  <w14:solidFill>
                    <w14:schemeClr w14:val="tx1"/>
                  </w14:solidFill>
                </w14:textFill>
              </w:rPr>
              <w:t>调压计量</w:t>
            </w:r>
            <w:r>
              <w:rPr>
                <w:rFonts w:hint="eastAsia" w:ascii="Times New Roman"/>
                <w:color w:val="000000" w:themeColor="text1"/>
                <w:spacing w:val="0"/>
                <w14:textFill>
                  <w14:solidFill>
                    <w14:schemeClr w14:val="tx1"/>
                  </w14:solidFill>
                </w14:textFill>
              </w:rPr>
              <w:t>加臭</w:t>
            </w:r>
            <w:r>
              <w:rPr>
                <w:rFonts w:ascii="Times New Roman"/>
                <w:color w:val="000000" w:themeColor="text1"/>
                <w:spacing w:val="0"/>
                <w14:textFill>
                  <w14:solidFill>
                    <w14:schemeClr w14:val="tx1"/>
                  </w14:solidFill>
                </w14:textFill>
              </w:rPr>
              <w:t>装置</w:t>
            </w:r>
            <w:r>
              <w:rPr>
                <w:rFonts w:hint="eastAsia" w:ascii="Times New Roman"/>
                <w:color w:val="000000" w:themeColor="text1"/>
                <w:spacing w:val="0"/>
                <w14:textFill>
                  <w14:solidFill>
                    <w14:schemeClr w14:val="tx1"/>
                  </w14:solidFill>
                </w14:textFill>
              </w:rPr>
              <w:t>2</w:t>
            </w:r>
            <w:r>
              <w:rPr>
                <w:rFonts w:ascii="Times New Roman"/>
                <w:color w:val="000000" w:themeColor="text1"/>
                <w:spacing w:val="0"/>
                <w14:textFill>
                  <w14:solidFill>
                    <w14:schemeClr w14:val="tx1"/>
                  </w14:solidFill>
                </w14:textFill>
              </w:rPr>
              <w:t>套，卸车储罐增压器1台</w:t>
            </w:r>
            <w:r>
              <w:rPr>
                <w:color w:val="000000" w:themeColor="text1"/>
                <w:spacing w:val="0"/>
                <w:sz w:val="28"/>
                <w:szCs w:val="28"/>
                <w14:textFill>
                  <w14:solidFill>
                    <w14:schemeClr w14:val="tx1"/>
                  </w14:solidFill>
                </w14:textFill>
              </w:rPr>
              <w:t>。</w:t>
            </w:r>
          </w:p>
          <w:p>
            <w:pPr>
              <w:spacing w:line="360" w:lineRule="auto"/>
              <w:ind w:firstLine="480" w:firstLineChars="200"/>
              <w:contextualSpacing/>
              <w:rPr>
                <w:rFonts w:ascii="Times New Roman"/>
                <w:color w:val="000000" w:themeColor="text1"/>
                <w:spacing w:val="0"/>
                <w14:textFill>
                  <w14:solidFill>
                    <w14:schemeClr w14:val="tx1"/>
                  </w14:solidFill>
                </w14:textFill>
              </w:rPr>
            </w:pPr>
            <w:r>
              <w:rPr>
                <w:rFonts w:ascii="Times New Roman"/>
                <w:color w:val="000000" w:themeColor="text1"/>
                <w:spacing w:val="0"/>
                <w14:textFill>
                  <w14:solidFill>
                    <w14:schemeClr w14:val="tx1"/>
                  </w14:solidFill>
                </w14:textFill>
              </w:rPr>
              <w:t>总投资：</w:t>
            </w:r>
            <w:r>
              <w:rPr>
                <w:rFonts w:hint="eastAsia" w:ascii="Times New Roman"/>
                <w:color w:val="000000" w:themeColor="text1"/>
                <w:spacing w:val="0"/>
                <w14:textFill>
                  <w14:solidFill>
                    <w14:schemeClr w14:val="tx1"/>
                  </w14:solidFill>
                </w14:textFill>
              </w:rPr>
              <w:t>556.28</w:t>
            </w:r>
            <w:r>
              <w:rPr>
                <w:rFonts w:ascii="Times New Roman"/>
                <w:color w:val="000000" w:themeColor="text1"/>
                <w:spacing w:val="0"/>
                <w14:textFill>
                  <w14:solidFill>
                    <w14:schemeClr w14:val="tx1"/>
                  </w14:solidFill>
                </w14:textFill>
              </w:rPr>
              <w:t>万元，全部为企业自筹。</w:t>
            </w:r>
          </w:p>
          <w:p>
            <w:pPr>
              <w:spacing w:line="360" w:lineRule="auto"/>
              <w:ind w:firstLine="480" w:firstLineChars="200"/>
              <w:rPr>
                <w:rFonts w:ascii="Times New Roman"/>
                <w:color w:val="000000" w:themeColor="text1"/>
                <w:spacing w:val="0"/>
                <w14:textFill>
                  <w14:solidFill>
                    <w14:schemeClr w14:val="tx1"/>
                  </w14:solidFill>
                </w14:textFill>
              </w:rPr>
            </w:pPr>
            <w:r>
              <w:rPr>
                <w:rFonts w:ascii="Times New Roman"/>
                <w:color w:val="000000" w:themeColor="text1"/>
                <w:spacing w:val="0"/>
                <w14:textFill>
                  <w14:solidFill>
                    <w14:schemeClr w14:val="tx1"/>
                  </w14:solidFill>
                </w14:textFill>
              </w:rPr>
              <w:t>（1）地理位置</w:t>
            </w:r>
          </w:p>
          <w:p>
            <w:pPr>
              <w:spacing w:line="360" w:lineRule="auto"/>
              <w:ind w:firstLine="480" w:firstLineChars="2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本项目位于</w:t>
            </w:r>
            <w:r>
              <w:rPr>
                <w:rFonts w:hint="eastAsia" w:ascii="Times New Roman"/>
                <w:color w:val="000000" w:themeColor="text1"/>
                <w14:textFill>
                  <w14:solidFill>
                    <w14:schemeClr w14:val="tx1"/>
                  </w14:solidFill>
                </w14:textFill>
              </w:rPr>
              <w:t>西</w:t>
            </w:r>
            <w:r>
              <w:rPr>
                <w:color w:val="000000" w:themeColor="text1"/>
                <w:lang w:val="zh-TW"/>
                <w14:textFill>
                  <w14:solidFill>
                    <w14:schemeClr w14:val="tx1"/>
                  </w14:solidFill>
                </w14:textFill>
              </w:rPr>
              <w:t>陕西省西咸新区秦汉新城咸红路</w:t>
            </w:r>
            <w:r>
              <w:rPr>
                <w:rFonts w:hint="eastAsia" w:ascii="Times New Roman"/>
                <w:color w:val="000000" w:themeColor="text1"/>
                <w14:textFill>
                  <w14:solidFill>
                    <w14:schemeClr w14:val="tx1"/>
                  </w14:solidFill>
                </w14:textFill>
              </w:rPr>
              <w:t>中玻（咸阳）镀膜玻璃有限公司厂区内</w:t>
            </w:r>
            <w:r>
              <w:rPr>
                <w:rFonts w:ascii="Times New Roman"/>
                <w:color w:val="000000" w:themeColor="text1"/>
                <w14:textFill>
                  <w14:solidFill>
                    <w14:schemeClr w14:val="tx1"/>
                  </w14:solidFill>
                </w14:textFill>
              </w:rPr>
              <w:t>，项目所在地</w:t>
            </w:r>
            <w:r>
              <w:rPr>
                <w:rFonts w:hint="eastAsia" w:ascii="Times New Roman"/>
                <w:color w:val="000000" w:themeColor="text1"/>
                <w14:textFill>
                  <w14:solidFill>
                    <w14:schemeClr w14:val="tx1"/>
                  </w14:solidFill>
                </w14:textFill>
              </w:rPr>
              <w:t>站房</w:t>
            </w:r>
            <w:r>
              <w:rPr>
                <w:rFonts w:ascii="Times New Roman"/>
                <w:color w:val="000000" w:themeColor="text1"/>
                <w14:textFill>
                  <w14:solidFill>
                    <w14:schemeClr w14:val="tx1"/>
                  </w14:solidFill>
                </w14:textFill>
              </w:rPr>
              <w:t>中心坐标为E10</w:t>
            </w:r>
            <w:r>
              <w:rPr>
                <w:rFonts w:hint="eastAsia" w:ascii="Times New Roman"/>
                <w:color w:val="000000" w:themeColor="text1"/>
                <w:lang w:val="en-US" w:eastAsia="zh-CN"/>
                <w14:textFill>
                  <w14:solidFill>
                    <w14:schemeClr w14:val="tx1"/>
                  </w14:solidFill>
                </w14:textFill>
              </w:rPr>
              <w:t>8</w:t>
            </w:r>
            <w:r>
              <w:rPr>
                <w:rFonts w:ascii="Times New Roman"/>
                <w:color w:val="000000" w:themeColor="text1"/>
                <w14:textFill>
                  <w14:solidFill>
                    <w14:schemeClr w14:val="tx1"/>
                  </w14:solidFill>
                </w14:textFill>
              </w:rPr>
              <w:t>°</w:t>
            </w:r>
            <w:r>
              <w:rPr>
                <w:rFonts w:hint="eastAsia" w:ascii="Times New Roman"/>
                <w:color w:val="000000" w:themeColor="text1"/>
                <w:lang w:val="en-US" w:eastAsia="zh-CN"/>
                <w14:textFill>
                  <w14:solidFill>
                    <w14:schemeClr w14:val="tx1"/>
                  </w14:solidFill>
                </w14:textFill>
              </w:rPr>
              <w:t>46</w:t>
            </w: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w:t>
            </w:r>
            <w:r>
              <w:rPr>
                <w:rFonts w:hint="eastAsia" w:ascii="Times New Roman"/>
                <w:color w:val="000000" w:themeColor="text1"/>
                <w:lang w:val="en-US" w:eastAsia="zh-CN"/>
                <w14:textFill>
                  <w14:solidFill>
                    <w14:schemeClr w14:val="tx1"/>
                  </w14:solidFill>
                </w14:textFill>
              </w:rPr>
              <w:t>6.37</w:t>
            </w:r>
            <w:r>
              <w:rPr>
                <w:rFonts w:ascii="Times New Roman"/>
                <w:color w:val="000000" w:themeColor="text1"/>
                <w14:textFill>
                  <w14:solidFill>
                    <w14:schemeClr w14:val="tx1"/>
                  </w14:solidFill>
                </w14:textFill>
              </w:rPr>
              <w:t>″，N34°</w:t>
            </w:r>
            <w:r>
              <w:rPr>
                <w:rFonts w:hint="eastAsia" w:ascii="Times New Roman"/>
                <w:color w:val="000000" w:themeColor="text1"/>
                <w14:textFill>
                  <w14:solidFill>
                    <w14:schemeClr w14:val="tx1"/>
                  </w14:solidFill>
                </w14:textFill>
              </w:rPr>
              <w:t>2</w:t>
            </w:r>
            <w:r>
              <w:rPr>
                <w:rFonts w:hint="eastAsia" w:ascii="Times New Roman"/>
                <w:color w:val="000000" w:themeColor="text1"/>
                <w:lang w:val="en-US" w:eastAsia="zh-CN"/>
                <w14:textFill>
                  <w14:solidFill>
                    <w14:schemeClr w14:val="tx1"/>
                  </w14:solidFill>
                </w14:textFill>
              </w:rPr>
              <w:t>2</w:t>
            </w:r>
            <w:r>
              <w:rPr>
                <w:rFonts w:ascii="Times New Roman"/>
                <w:color w:val="000000" w:themeColor="text1"/>
                <w14:textFill>
                  <w14:solidFill>
                    <w14:schemeClr w14:val="tx1"/>
                  </w14:solidFill>
                </w14:textFill>
              </w:rPr>
              <w:t>′</w:t>
            </w:r>
            <w:r>
              <w:rPr>
                <w:rFonts w:hint="eastAsia" w:ascii="Times New Roman"/>
                <w:color w:val="000000" w:themeColor="text1"/>
                <w:lang w:val="en-US" w:eastAsia="zh-CN"/>
                <w14:textFill>
                  <w14:solidFill>
                    <w14:schemeClr w14:val="tx1"/>
                  </w14:solidFill>
                </w14:textFill>
              </w:rPr>
              <w:t>24.08</w:t>
            </w:r>
            <w:r>
              <w:rPr>
                <w:rFonts w:ascii="Times New Roman"/>
                <w:color w:val="000000" w:themeColor="text1"/>
                <w14:textFill>
                  <w14:solidFill>
                    <w14:schemeClr w14:val="tx1"/>
                  </w14:solidFill>
                </w14:textFill>
              </w:rPr>
              <w:t>″，具体地理位置见附图1。</w:t>
            </w:r>
            <w:r>
              <w:rPr>
                <w:rFonts w:hint="eastAsia" w:ascii="Times New Roman"/>
                <w:color w:val="000000" w:themeColor="text1"/>
                <w14:textFill>
                  <w14:solidFill>
                    <w14:schemeClr w14:val="tx1"/>
                  </w14:solidFill>
                </w14:textFill>
              </w:rPr>
              <w:t>中玻（咸阳）镀膜玻璃有限公司</w:t>
            </w:r>
            <w:r>
              <w:rPr>
                <w:rFonts w:hint="eastAsia" w:ascii="Times New Roman"/>
                <w:color w:val="000000" w:themeColor="text1"/>
                <w:lang w:eastAsia="zh-CN"/>
                <w14:textFill>
                  <w14:solidFill>
                    <w14:schemeClr w14:val="tx1"/>
                  </w14:solidFill>
                </w14:textFill>
              </w:rPr>
              <w:t>厂区北侧为陕西威阳化学工业有限公司，南侧为咸阳市</w:t>
            </w:r>
            <w:r>
              <w:rPr>
                <w:rFonts w:hint="eastAsia"/>
                <w:color w:val="000000" w:themeColor="text1"/>
                <w:szCs w:val="21"/>
                <w14:textFill>
                  <w14:solidFill>
                    <w14:schemeClr w14:val="tx1"/>
                  </w14:solidFill>
                </w14:textFill>
              </w:rPr>
              <w:t>中心医院东郊分院</w:t>
            </w:r>
            <w:r>
              <w:rPr>
                <w:rFonts w:hint="eastAsia"/>
                <w:color w:val="000000" w:themeColor="text1"/>
                <w:szCs w:val="21"/>
                <w:lang w:eastAsia="zh-CN"/>
                <w14:textFill>
                  <w14:solidFill>
                    <w14:schemeClr w14:val="tx1"/>
                  </w14:solidFill>
                </w14:textFill>
              </w:rPr>
              <w:t>，西侧为朝阳四路，东侧为规划</w:t>
            </w:r>
            <w:r>
              <w:rPr>
                <w:rFonts w:hint="eastAsia" w:ascii="Times New Roman" w:hAnsi="Times New Roman" w:cs="Times New Roman"/>
                <w:color w:val="000000" w:themeColor="text1"/>
                <w:szCs w:val="22"/>
                <w:lang w:eastAsia="zh-CN"/>
                <w14:textFill>
                  <w14:solidFill>
                    <w14:schemeClr w14:val="tx1"/>
                  </w14:solidFill>
                </w14:textFill>
              </w:rPr>
              <w:t>道路。站房北侧</w:t>
            </w:r>
            <w:r>
              <w:rPr>
                <w:rFonts w:hint="eastAsia" w:ascii="Times New Roman" w:hAnsi="Times New Roman" w:cs="Times New Roman"/>
                <w:color w:val="000000" w:themeColor="text1"/>
                <w:szCs w:val="22"/>
                <w:lang w:val="en-US" w:eastAsia="zh-CN"/>
                <w14:textFill>
                  <w14:solidFill>
                    <w14:schemeClr w14:val="tx1"/>
                  </w14:solidFill>
                </w14:textFill>
              </w:rPr>
              <w:t>为煤仓库，</w:t>
            </w:r>
            <w:r>
              <w:rPr>
                <w:rFonts w:hint="eastAsia" w:ascii="Times New Roman" w:hAnsi="Times New Roman" w:cs="Times New Roman"/>
                <w:color w:val="000000" w:themeColor="text1"/>
                <w:szCs w:val="22"/>
                <w:lang w:eastAsia="zh-CN"/>
                <w14:textFill>
                  <w14:solidFill>
                    <w14:schemeClr w14:val="tx1"/>
                  </w14:solidFill>
                </w14:textFill>
              </w:rPr>
              <w:t>西侧</w:t>
            </w:r>
            <w:r>
              <w:rPr>
                <w:rFonts w:hint="eastAsia" w:ascii="Times New Roman" w:hAnsi="Times New Roman" w:cs="Times New Roman"/>
                <w:color w:val="000000" w:themeColor="text1"/>
                <w:szCs w:val="22"/>
                <w:lang w:val="en-US" w:eastAsia="zh-CN"/>
                <w14:textFill>
                  <w14:solidFill>
                    <w14:schemeClr w14:val="tx1"/>
                  </w14:solidFill>
                </w14:textFill>
              </w:rPr>
              <w:t>为闲置厂房，</w:t>
            </w:r>
            <w:r>
              <w:rPr>
                <w:rFonts w:hint="eastAsia" w:ascii="Times New Roman" w:hAnsi="Times New Roman" w:cs="Times New Roman"/>
                <w:color w:val="000000" w:themeColor="text1"/>
                <w:szCs w:val="22"/>
                <w:lang w:eastAsia="zh-CN"/>
                <w14:textFill>
                  <w14:solidFill>
                    <w14:schemeClr w14:val="tx1"/>
                  </w14:solidFill>
                </w14:textFill>
              </w:rPr>
              <w:t>和东侧为空地，</w:t>
            </w:r>
            <w:r>
              <w:rPr>
                <w:rFonts w:hint="eastAsia" w:ascii="Times New Roman" w:hAnsi="Times New Roman" w:cs="Times New Roman"/>
                <w:color w:val="000000" w:themeColor="text1"/>
                <w:szCs w:val="22"/>
                <w:lang w:val="en-US" w:eastAsia="zh-CN"/>
                <w14:textFill>
                  <w14:solidFill>
                    <w14:schemeClr w14:val="tx1"/>
                  </w14:solidFill>
                </w14:textFill>
              </w:rPr>
              <w:t>南侧</w:t>
            </w:r>
            <w:r>
              <w:rPr>
                <w:rFonts w:hint="eastAsia" w:ascii="Times New Roman" w:hAnsi="Times New Roman" w:cs="Times New Roman"/>
                <w:color w:val="000000" w:themeColor="text1"/>
                <w:szCs w:val="22"/>
                <w:lang w:eastAsia="zh-CN"/>
                <w14:textFill>
                  <w14:solidFill>
                    <w14:schemeClr w14:val="tx1"/>
                  </w14:solidFill>
                </w14:textFill>
              </w:rPr>
              <w:t>为</w:t>
            </w:r>
            <w:r>
              <w:rPr>
                <w:rFonts w:hint="eastAsia" w:ascii="Times New Roman" w:hAnsi="Times New Roman" w:cs="Times New Roman"/>
                <w:color w:val="000000" w:themeColor="text1"/>
                <w:szCs w:val="22"/>
                <w:lang w:val="en-US" w:eastAsia="zh-CN"/>
                <w14:textFill>
                  <w14:solidFill>
                    <w14:schemeClr w14:val="tx1"/>
                  </w14:solidFill>
                </w14:textFill>
              </w:rPr>
              <w:t>空地</w:t>
            </w:r>
            <w:r>
              <w:rPr>
                <w:rFonts w:ascii="Times New Roman"/>
                <w:color w:val="000000" w:themeColor="text1"/>
                <w14:textFill>
                  <w14:solidFill>
                    <w14:schemeClr w14:val="tx1"/>
                  </w14:solidFill>
                </w14:textFill>
              </w:rPr>
              <w:t>，具体四邻关系见附图2。</w:t>
            </w:r>
          </w:p>
          <w:p>
            <w:pPr>
              <w:spacing w:line="360" w:lineRule="auto"/>
              <w:ind w:firstLine="480" w:firstLineChars="2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（2）工程内容</w:t>
            </w:r>
          </w:p>
          <w:p>
            <w:pPr>
              <w:spacing w:line="360" w:lineRule="auto"/>
              <w:ind w:firstLine="480" w:firstLineChars="200"/>
              <w:contextualSpacing/>
              <w:rPr>
                <w:rFonts w:hint="eastAsia" w:ascii="Times New Roman"/>
                <w:color w:val="000000" w:themeColor="text1"/>
                <w:szCs w:val="22"/>
                <w14:textFill>
                  <w14:solidFill>
                    <w14:schemeClr w14:val="tx1"/>
                  </w14:solidFill>
                </w14:textFill>
              </w:rPr>
            </w:pPr>
            <w:r>
              <w:rPr>
                <w:rFonts w:ascii="Times New Roman"/>
                <w:color w:val="000000" w:themeColor="text1"/>
                <w14:textFill>
                  <w14:solidFill>
                    <w14:schemeClr w14:val="tx1"/>
                  </w14:solidFill>
                </w14:textFill>
              </w:rPr>
              <w:t>本项目占地面积</w:t>
            </w:r>
            <w:r>
              <w:rPr>
                <w:rFonts w:hint="eastAsia" w:ascii="Times New Roman"/>
                <w:color w:val="000000" w:themeColor="text1"/>
                <w14:textFill>
                  <w14:solidFill>
                    <w14:schemeClr w14:val="tx1"/>
                  </w14:solidFill>
                </w14:textFill>
              </w:rPr>
              <w:t>4050</w:t>
            </w:r>
            <w:r>
              <w:rPr>
                <w:rFonts w:ascii="Times New Roman"/>
                <w:color w:val="000000" w:themeColor="text1"/>
                <w14:textFill>
                  <w14:solidFill>
                    <w14:schemeClr w14:val="tx1"/>
                  </w14:solidFill>
                </w14:textFill>
              </w:rPr>
              <w:t>m</w:t>
            </w:r>
            <w:r>
              <w:rPr>
                <w:rFonts w:ascii="Times New Roman"/>
                <w:color w:val="000000" w:themeColor="text1"/>
                <w:vertAlign w:val="superscript"/>
                <w14:textFill>
                  <w14:solidFill>
                    <w14:schemeClr w14:val="tx1"/>
                  </w14:solidFill>
                </w14:textFill>
              </w:rPr>
              <w:t>2</w:t>
            </w:r>
            <w:r>
              <w:rPr>
                <w:rFonts w:hint="eastAsia" w:ascii="Times New Roman"/>
                <w:color w:val="000000" w:themeColor="text1"/>
                <w14:textFill>
                  <w14:solidFill>
                    <w14:schemeClr w14:val="tx1"/>
                  </w14:solidFill>
                </w14:textFill>
              </w:rPr>
              <w:t>，</w:t>
            </w:r>
            <w:r>
              <w:rPr>
                <w:rFonts w:hint="eastAsia" w:ascii="Times New Roman"/>
                <w:color w:val="000000" w:themeColor="text1"/>
                <w:lang w:eastAsia="zh-CN"/>
                <w14:textFill>
                  <w14:solidFill>
                    <w14:schemeClr w14:val="tx1"/>
                  </w14:solidFill>
                </w14:textFill>
              </w:rPr>
              <w:t>气化站建筑面积</w:t>
            </w:r>
            <w:r>
              <w:rPr>
                <w:rFonts w:hint="eastAsia" w:ascii="Times New Roman"/>
                <w:color w:val="000000" w:themeColor="text1"/>
                <w:lang w:val="en-US" w:eastAsia="zh-CN"/>
                <w14:textFill>
                  <w14:solidFill>
                    <w14:schemeClr w14:val="tx1"/>
                  </w14:solidFill>
                </w14:textFill>
              </w:rPr>
              <w:t>600m</w:t>
            </w:r>
            <w:r>
              <w:rPr>
                <w:rFonts w:hint="eastAsia" w:ascii="Times New Roman"/>
                <w:color w:val="000000" w:themeColor="text1"/>
                <w:vertAlign w:val="superscript"/>
                <w:lang w:val="en-US" w:eastAsia="zh-CN"/>
                <w14:textFill>
                  <w14:solidFill>
                    <w14:schemeClr w14:val="tx1"/>
                  </w14:solidFill>
                </w14:textFill>
              </w:rPr>
              <w:t>2</w:t>
            </w:r>
            <w:r>
              <w:rPr>
                <w:rFonts w:hint="eastAsia" w:ascii="Times New Roman"/>
                <w:color w:val="000000" w:themeColor="text1"/>
                <w:lang w:val="en-US" w:eastAsia="zh-CN"/>
                <w14:textFill>
                  <w14:solidFill>
                    <w14:schemeClr w14:val="tx1"/>
                  </w14:solidFill>
                </w14:textFill>
              </w:rPr>
              <w:t>，</w:t>
            </w:r>
            <w:r>
              <w:rPr>
                <w:rFonts w:hint="eastAsia" w:ascii="Times New Roman"/>
                <w:color w:val="000000" w:themeColor="text1"/>
                <w14:textFill>
                  <w14:solidFill>
                    <w14:schemeClr w14:val="tx1"/>
                  </w14:solidFill>
                </w14:textFill>
              </w:rPr>
              <w:t>气化站工程分为气化站工艺区、生产辅助区及放空区三大部分。本气化站设计总气化量5000Nm</w:t>
            </w:r>
            <w:r>
              <w:rPr>
                <w:rFonts w:hint="eastAsia" w:ascii="Times New Roman"/>
                <w:color w:val="000000" w:themeColor="text1"/>
                <w:vertAlign w:val="superscript"/>
                <w14:textFill>
                  <w14:solidFill>
                    <w14:schemeClr w14:val="tx1"/>
                  </w14:solidFill>
                </w14:textFill>
              </w:rPr>
              <w:t>3</w:t>
            </w:r>
            <w:r>
              <w:rPr>
                <w:rFonts w:hint="eastAsia" w:ascii="Times New Roman"/>
                <w:color w:val="000000" w:themeColor="text1"/>
                <w14:textFill>
                  <w14:solidFill>
                    <w14:schemeClr w14:val="tx1"/>
                  </w14:solidFill>
                </w14:textFill>
              </w:rPr>
              <w:t>/h。</w:t>
            </w:r>
            <w:r>
              <w:rPr>
                <w:rFonts w:ascii="Times New Roman"/>
                <w:color w:val="000000" w:themeColor="text1"/>
                <w14:textFill>
                  <w14:solidFill>
                    <w14:schemeClr w14:val="tx1"/>
                  </w14:solidFill>
                </w14:textFill>
              </w:rPr>
              <w:t>气化站部分主要装置设备包括：</w:t>
            </w:r>
            <w:r>
              <w:rPr>
                <w:rFonts w:hint="eastAsia" w:ascii="Times New Roman"/>
                <w:color w:val="000000" w:themeColor="text1"/>
                <w:lang w:val="en-US" w:eastAsia="zh-CN"/>
                <w14:textFill>
                  <w14:solidFill>
                    <w14:schemeClr w14:val="tx1"/>
                  </w14:solidFill>
                </w14:textFill>
              </w:rPr>
              <w:t>6</w:t>
            </w:r>
            <w:r>
              <w:rPr>
                <w:rFonts w:hint="eastAsia" w:ascii="Times New Roman"/>
                <w:color w:val="000000" w:themeColor="text1"/>
                <w14:textFill>
                  <w14:solidFill>
                    <w14:schemeClr w14:val="tx1"/>
                  </w14:solidFill>
                </w14:textFill>
              </w:rPr>
              <w:t>0m</w:t>
            </w:r>
            <w:r>
              <w:rPr>
                <w:rFonts w:hint="eastAsia" w:ascii="Times New Roman"/>
                <w:color w:val="000000" w:themeColor="text1"/>
                <w:vertAlign w:val="superscript"/>
                <w14:textFill>
                  <w14:solidFill>
                    <w14:schemeClr w14:val="tx1"/>
                  </w14:solidFill>
                </w14:textFill>
              </w:rPr>
              <w:t>3</w:t>
            </w:r>
            <w:r>
              <w:rPr>
                <w:rFonts w:hint="eastAsia" w:ascii="Times New Roman"/>
                <w:color w:val="000000" w:themeColor="text1"/>
                <w14:textFill>
                  <w14:solidFill>
                    <w14:schemeClr w14:val="tx1"/>
                  </w14:solidFill>
                </w14:textFill>
              </w:rPr>
              <w:t>卧式</w:t>
            </w:r>
            <w:r>
              <w:rPr>
                <w:rFonts w:ascii="Times New Roman"/>
                <w:color w:val="000000" w:themeColor="text1"/>
                <w14:textFill>
                  <w14:solidFill>
                    <w14:schemeClr w14:val="tx1"/>
                  </w14:solidFill>
                </w14:textFill>
              </w:rPr>
              <w:t>LNG低温储罐</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台，EAG</w:t>
            </w:r>
            <w:r>
              <w:rPr>
                <w:rFonts w:hint="eastAsia" w:ascii="Times New Roman"/>
                <w:color w:val="000000" w:themeColor="text1"/>
                <w14:textFill>
                  <w14:solidFill>
                    <w14:schemeClr w14:val="tx1"/>
                  </w14:solidFill>
                </w14:textFill>
              </w:rPr>
              <w:t>加热器</w:t>
            </w:r>
            <w:r>
              <w:rPr>
                <w:rFonts w:ascii="Times New Roman"/>
                <w:color w:val="000000" w:themeColor="text1"/>
                <w14:textFill>
                  <w14:solidFill>
                    <w14:schemeClr w14:val="tx1"/>
                  </w14:solidFill>
                </w14:textFill>
              </w:rPr>
              <w:t>1台，</w:t>
            </w:r>
            <w:r>
              <w:rPr>
                <w:rFonts w:hint="eastAsia" w:ascii="Times New Roman"/>
                <w:color w:val="000000" w:themeColor="text1"/>
                <w14:textFill>
                  <w14:solidFill>
                    <w14:schemeClr w14:val="tx1"/>
                  </w14:solidFill>
                </w14:textFill>
              </w:rPr>
              <w:t>BOG加热器1</w:t>
            </w:r>
            <w:r>
              <w:rPr>
                <w:rFonts w:ascii="Times New Roman"/>
                <w:color w:val="000000" w:themeColor="text1"/>
                <w14:textFill>
                  <w14:solidFill>
                    <w14:schemeClr w14:val="tx1"/>
                  </w14:solidFill>
                </w14:textFill>
              </w:rPr>
              <w:t>台，</w:t>
            </w:r>
            <w:r>
              <w:rPr>
                <w:rFonts w:hint="eastAsia" w:ascii="Times New Roman"/>
                <w:color w:val="000000" w:themeColor="text1"/>
                <w14:textFill>
                  <w14:solidFill>
                    <w14:schemeClr w14:val="tx1"/>
                  </w14:solidFill>
                </w14:textFill>
              </w:rPr>
              <w:t>主气化器2台，</w:t>
            </w:r>
            <w:r>
              <w:rPr>
                <w:rFonts w:hint="eastAsia" w:ascii="Times New Roman"/>
                <w:color w:val="000000" w:themeColor="text1"/>
                <w:szCs w:val="22"/>
                <w14:textFill>
                  <w14:solidFill>
                    <w14:schemeClr w14:val="tx1"/>
                  </w14:solidFill>
                </w14:textFill>
              </w:rPr>
              <w:t>调压计量加臭装置2套，卸车储罐增压器1台。</w:t>
            </w:r>
          </w:p>
          <w:p>
            <w:pPr>
              <w:spacing w:line="360" w:lineRule="auto"/>
              <w:ind w:firstLine="480" w:firstLineChars="200"/>
              <w:contextualSpacing/>
              <w:rPr>
                <w:rFonts w:hint="default" w:ascii="Times New Roman"/>
                <w:color w:val="000000" w:themeColor="text1"/>
                <w:szCs w:val="22"/>
                <w:lang w:val="en-US" w:eastAsia="zh-CN"/>
                <w14:textFill>
                  <w14:solidFill>
                    <w14:schemeClr w14:val="tx1"/>
                  </w14:solidFill>
                </w14:textFill>
              </w:rPr>
            </w:pPr>
            <w:r>
              <w:rPr>
                <w:rFonts w:hint="eastAsia" w:ascii="Times New Roman"/>
                <w:color w:val="000000" w:themeColor="text1"/>
                <w:szCs w:val="22"/>
                <w:lang w:eastAsia="zh-CN"/>
                <w14:textFill>
                  <w14:solidFill>
                    <w14:schemeClr w14:val="tx1"/>
                  </w14:solidFill>
                </w14:textFill>
              </w:rPr>
              <w:t>本项目主要为厂区整个生产提供能源，将原有的煤改成清洁能源气，液化</w:t>
            </w:r>
            <w:r>
              <w:rPr>
                <w:rFonts w:hint="eastAsia" w:ascii="Times New Roman"/>
                <w:color w:val="000000" w:themeColor="text1"/>
                <w:szCs w:val="22"/>
                <w:lang w:val="en-US" w:eastAsia="zh-CN"/>
                <w14:textFill>
                  <w14:solidFill>
                    <w14:schemeClr w14:val="tx1"/>
                  </w14:solidFill>
                </w14:textFill>
              </w:rPr>
              <w:t>LNG用量较大，每天用罐车拉用。</w:t>
            </w:r>
          </w:p>
          <w:p>
            <w:pPr>
              <w:spacing w:line="360" w:lineRule="auto"/>
              <w:ind w:firstLine="480" w:firstLineChars="200"/>
              <w:contextualSpacing/>
              <w:rPr>
                <w:rFonts w:hint="eastAsia"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项目建设内容详见表</w:t>
            </w:r>
            <w:r>
              <w:rPr>
                <w:rFonts w:hint="eastAsia" w:ascii="Times New Roman"/>
                <w:color w:val="000000" w:themeColor="text1"/>
                <w:szCs w:val="22"/>
                <w:lang w:val="en-US" w:eastAsia="zh-CN"/>
                <w14:textFill>
                  <w14:solidFill>
                    <w14:schemeClr w14:val="tx1"/>
                  </w14:solidFill>
                </w14:textFill>
              </w:rPr>
              <w:t>2</w:t>
            </w:r>
            <w:r>
              <w:rPr>
                <w:rFonts w:hint="eastAsia" w:ascii="Times New Roman"/>
                <w:color w:val="000000" w:themeColor="text1"/>
                <w:szCs w:val="22"/>
                <w14:textFill>
                  <w14:solidFill>
                    <w14:schemeClr w14:val="tx1"/>
                  </w14:solidFill>
                </w14:textFill>
              </w:rPr>
              <w:t>。</w:t>
            </w:r>
          </w:p>
          <w:p>
            <w:pPr>
              <w:spacing w:line="360" w:lineRule="auto"/>
              <w:jc w:val="center"/>
              <w:rPr>
                <w:rFonts w:ascii="Times New Roman"/>
                <w:b/>
                <w:color w:val="000000" w:themeColor="text1"/>
                <w:szCs w:val="21"/>
                <w14:textFill>
                  <w14:solidFill>
                    <w14:schemeClr w14:val="tx1"/>
                  </w14:solidFill>
                </w14:textFill>
              </w:rPr>
            </w:pPr>
            <w:r>
              <w:rPr>
                <w:rFonts w:ascii="Times New Roman"/>
                <w:b/>
                <w:color w:val="000000" w:themeColor="text1"/>
                <w:szCs w:val="21"/>
                <w14:textFill>
                  <w14:solidFill>
                    <w14:schemeClr w14:val="tx1"/>
                  </w14:solidFill>
                </w14:textFill>
              </w:rPr>
              <w:t>表</w:t>
            </w:r>
            <w:r>
              <w:rPr>
                <w:rFonts w:hint="eastAsia" w:ascii="Times New Roman"/>
                <w:b/>
                <w:color w:val="000000" w:themeColor="text1"/>
                <w:szCs w:val="21"/>
                <w:lang w:val="en-US" w:eastAsia="zh-CN"/>
                <w14:textFill>
                  <w14:solidFill>
                    <w14:schemeClr w14:val="tx1"/>
                  </w14:solidFill>
                </w14:textFill>
              </w:rPr>
              <w:t>2</w:t>
            </w:r>
            <w:r>
              <w:rPr>
                <w:rFonts w:ascii="Times New Roman"/>
                <w:b/>
                <w:color w:val="000000" w:themeColor="text1"/>
                <w:szCs w:val="21"/>
                <w14:textFill>
                  <w14:solidFill>
                    <w14:schemeClr w14:val="tx1"/>
                  </w14:solidFill>
                </w14:textFill>
              </w:rPr>
              <w:t>建设项目组成</w:t>
            </w:r>
          </w:p>
          <w:tbl>
            <w:tblPr>
              <w:tblStyle w:val="21"/>
              <w:tblW w:w="9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1501"/>
              <w:gridCol w:w="1097"/>
              <w:gridCol w:w="4611"/>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工程类别</w:t>
                  </w:r>
                </w:p>
              </w:tc>
              <w:tc>
                <w:tcPr>
                  <w:tcW w:w="15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工程名称</w:t>
                  </w:r>
                </w:p>
              </w:tc>
              <w:tc>
                <w:tcPr>
                  <w:tcW w:w="57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内容</w:t>
                  </w:r>
                </w:p>
              </w:tc>
              <w:tc>
                <w:tcPr>
                  <w:tcW w:w="8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3" w:type="dxa"/>
                  <w:vMerge w:val="restart"/>
                  <w:tcBorders>
                    <w:top w:val="single" w:color="auto" w:sz="4" w:space="0"/>
                    <w:left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主体工程</w:t>
                  </w:r>
                </w:p>
              </w:tc>
              <w:tc>
                <w:tcPr>
                  <w:tcW w:w="1501" w:type="dxa"/>
                  <w:vMerge w:val="restart"/>
                  <w:tcBorders>
                    <w:top w:val="single" w:color="auto" w:sz="4" w:space="0"/>
                    <w:left w:val="single" w:color="auto" w:sz="4" w:space="0"/>
                    <w:right w:val="single" w:color="auto" w:sz="4" w:space="0"/>
                  </w:tcBorders>
                  <w:vAlign w:val="center"/>
                </w:tcPr>
                <w:p>
                  <w:pPr>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气化站工艺区</w:t>
                  </w:r>
                </w:p>
              </w:tc>
              <w:tc>
                <w:tcPr>
                  <w:tcW w:w="10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eastAsia="宋体"/>
                      <w:snapToGrid w:val="0"/>
                      <w:color w:val="000000" w:themeColor="text1"/>
                      <w:sz w:val="21"/>
                      <w:szCs w:val="21"/>
                      <w:lang w:eastAsia="zh-CN"/>
                      <w14:textFill>
                        <w14:solidFill>
                          <w14:schemeClr w14:val="tx1"/>
                        </w14:solidFill>
                      </w14:textFill>
                    </w:rPr>
                  </w:pPr>
                  <w:r>
                    <w:rPr>
                      <w:rFonts w:hint="eastAsia" w:ascii="Times New Roman"/>
                      <w:snapToGrid w:val="0"/>
                      <w:color w:val="000000" w:themeColor="text1"/>
                      <w:sz w:val="21"/>
                      <w:szCs w:val="21"/>
                      <w:lang w:eastAsia="zh-CN"/>
                      <w14:textFill>
                        <w14:solidFill>
                          <w14:schemeClr w14:val="tx1"/>
                        </w14:solidFill>
                      </w14:textFill>
                    </w:rPr>
                    <w:t>储罐区</w:t>
                  </w:r>
                </w:p>
              </w:tc>
              <w:tc>
                <w:tcPr>
                  <w:tcW w:w="46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设有</w:t>
                  </w:r>
                  <w:r>
                    <w:rPr>
                      <w:rFonts w:hint="eastAsia" w:ascii="Times New Roman"/>
                      <w:color w:val="000000" w:themeColor="text1"/>
                      <w:sz w:val="21"/>
                      <w:szCs w:val="21"/>
                      <w:lang w:val="en-US" w:eastAsia="zh-CN"/>
                      <w14:textFill>
                        <w14:solidFill>
                          <w14:schemeClr w14:val="tx1"/>
                        </w14:solidFill>
                      </w14:textFill>
                    </w:rPr>
                    <w:t>6</w:t>
                  </w:r>
                  <w:r>
                    <w:rPr>
                      <w:rFonts w:hint="eastAsia" w:ascii="Times New Roman"/>
                      <w:color w:val="000000" w:themeColor="text1"/>
                      <w:sz w:val="21"/>
                      <w:szCs w:val="21"/>
                      <w14:textFill>
                        <w14:solidFill>
                          <w14:schemeClr w14:val="tx1"/>
                        </w14:solidFill>
                      </w14:textFill>
                    </w:rPr>
                    <w:t>0m</w:t>
                  </w:r>
                  <w:r>
                    <w:rPr>
                      <w:rFonts w:hint="eastAsia" w:ascii="Times New Roman"/>
                      <w:color w:val="000000" w:themeColor="text1"/>
                      <w:sz w:val="21"/>
                      <w:szCs w:val="21"/>
                      <w:vertAlign w:val="superscript"/>
                      <w14:textFill>
                        <w14:solidFill>
                          <w14:schemeClr w14:val="tx1"/>
                        </w14:solidFill>
                      </w14:textFill>
                    </w:rPr>
                    <w:t>3</w:t>
                  </w:r>
                  <w:r>
                    <w:rPr>
                      <w:rFonts w:hint="eastAsia" w:ascii="Times New Roman"/>
                      <w:color w:val="000000" w:themeColor="text1"/>
                      <w:sz w:val="21"/>
                      <w:szCs w:val="21"/>
                      <w14:textFill>
                        <w14:solidFill>
                          <w14:schemeClr w14:val="tx1"/>
                        </w14:solidFill>
                      </w14:textFill>
                    </w:rPr>
                    <w:t>卧式</w:t>
                  </w:r>
                  <w:r>
                    <w:rPr>
                      <w:rFonts w:ascii="Times New Roman"/>
                      <w:color w:val="000000" w:themeColor="text1"/>
                      <w:sz w:val="21"/>
                      <w:szCs w:val="21"/>
                      <w14:textFill>
                        <w14:solidFill>
                          <w14:schemeClr w14:val="tx1"/>
                        </w14:solidFill>
                      </w14:textFill>
                    </w:rPr>
                    <w:t>LNG低温储罐</w:t>
                  </w:r>
                  <w:r>
                    <w:rPr>
                      <w:rFonts w:hint="eastAsia" w:ascii="Times New Roman"/>
                      <w:color w:val="000000" w:themeColor="text1"/>
                      <w:sz w:val="21"/>
                      <w:szCs w:val="21"/>
                      <w14:textFill>
                        <w14:solidFill>
                          <w14:schemeClr w14:val="tx1"/>
                        </w14:solidFill>
                      </w14:textFill>
                    </w:rPr>
                    <w:t>3</w:t>
                  </w:r>
                  <w:r>
                    <w:rPr>
                      <w:rFonts w:ascii="Times New Roman"/>
                      <w:color w:val="000000" w:themeColor="text1"/>
                      <w:sz w:val="21"/>
                      <w:szCs w:val="21"/>
                      <w14:textFill>
                        <w14:solidFill>
                          <w14:schemeClr w14:val="tx1"/>
                        </w14:solidFill>
                      </w14:textFill>
                    </w:rPr>
                    <w:t>台</w:t>
                  </w:r>
                </w:p>
                <w:p>
                  <w:pPr>
                    <w:jc w:val="center"/>
                    <w:rPr>
                      <w:rFonts w:hint="eastAsia" w:ascii="Times New Roman"/>
                      <w:color w:val="000000" w:themeColor="text1"/>
                      <w:sz w:val="21"/>
                      <w:szCs w:val="21"/>
                      <w:vertAlign w:val="superscript"/>
                      <w:lang w:val="en-US"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建筑面积</w:t>
                  </w:r>
                  <w:r>
                    <w:rPr>
                      <w:rFonts w:hint="eastAsia" w:ascii="Times New Roman"/>
                      <w:color w:val="000000" w:themeColor="text1"/>
                      <w:sz w:val="21"/>
                      <w:szCs w:val="21"/>
                      <w:lang w:val="en-US" w:eastAsia="zh-CN"/>
                      <w14:textFill>
                        <w14:solidFill>
                          <w14:schemeClr w14:val="tx1"/>
                        </w14:solidFill>
                      </w14:textFill>
                    </w:rPr>
                    <w:t>483m</w:t>
                  </w:r>
                  <w:r>
                    <w:rPr>
                      <w:rFonts w:hint="eastAsia" w:ascii="Times New Roman"/>
                      <w:color w:val="000000" w:themeColor="text1"/>
                      <w:sz w:val="21"/>
                      <w:szCs w:val="21"/>
                      <w:vertAlign w:val="superscript"/>
                      <w:lang w:val="en-US" w:eastAsia="zh-CN"/>
                      <w14:textFill>
                        <w14:solidFill>
                          <w14:schemeClr w14:val="tx1"/>
                        </w14:solidFill>
                      </w14:textFill>
                    </w:rPr>
                    <w:t>2</w:t>
                  </w:r>
                </w:p>
                <w:p>
                  <w:pPr>
                    <w:jc w:val="center"/>
                    <w:rPr>
                      <w:rFonts w:hint="default" w:ascii="Times New Roman" w:eastAsia="宋体"/>
                      <w:snapToGrid w:val="0"/>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低温储罐设计温度为-196℃，工作温度为-162℃；储罐内胆设计压力为0.84MPa，工作压力0.8MPa</w:t>
                  </w:r>
                </w:p>
              </w:tc>
              <w:tc>
                <w:tcPr>
                  <w:tcW w:w="892" w:type="dxa"/>
                  <w:vMerge w:val="restart"/>
                  <w:tcBorders>
                    <w:top w:val="single" w:color="auto" w:sz="4" w:space="0"/>
                    <w:left w:val="single" w:color="auto" w:sz="4" w:space="0"/>
                    <w:right w:val="single" w:color="auto" w:sz="4" w:space="0"/>
                  </w:tcBorders>
                  <w:vAlign w:val="center"/>
                </w:tcPr>
                <w:p>
                  <w:pPr>
                    <w:jc w:val="center"/>
                    <w:rPr>
                      <w:rFonts w:hint="eastAsia" w:ascii="Times New Roman"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3" w:type="dxa"/>
                  <w:vMerge w:val="continue"/>
                  <w:tcBorders>
                    <w:left w:val="single" w:color="auto" w:sz="4" w:space="0"/>
                    <w:right w:val="single" w:color="auto" w:sz="4" w:space="0"/>
                  </w:tcBorders>
                  <w:vAlign w:val="center"/>
                </w:tcPr>
                <w:p>
                  <w:pPr>
                    <w:jc w:val="center"/>
                    <w:rPr>
                      <w:rFonts w:hint="eastAsia" w:ascii="Times New Roman"/>
                      <w:color w:val="000000" w:themeColor="text1"/>
                      <w:sz w:val="21"/>
                      <w:szCs w:val="21"/>
                      <w14:textFill>
                        <w14:solidFill>
                          <w14:schemeClr w14:val="tx1"/>
                        </w14:solidFill>
                      </w14:textFill>
                    </w:rPr>
                  </w:pPr>
                </w:p>
              </w:tc>
              <w:tc>
                <w:tcPr>
                  <w:tcW w:w="1501" w:type="dxa"/>
                  <w:vMerge w:val="continue"/>
                  <w:tcBorders>
                    <w:left w:val="single" w:color="auto" w:sz="4" w:space="0"/>
                    <w:bottom w:val="single" w:color="auto" w:sz="4" w:space="0"/>
                    <w:right w:val="single" w:color="auto" w:sz="4" w:space="0"/>
                  </w:tcBorders>
                  <w:vAlign w:val="center"/>
                </w:tcPr>
                <w:p>
                  <w:pPr>
                    <w:jc w:val="center"/>
                    <w:rPr>
                      <w:rFonts w:hint="eastAsia" w:ascii="Times New Roman"/>
                      <w:color w:val="000000" w:themeColor="text1"/>
                      <w:sz w:val="21"/>
                      <w:szCs w:val="21"/>
                      <w:lang w:eastAsia="zh-CN"/>
                      <w14:textFill>
                        <w14:solidFill>
                          <w14:schemeClr w14:val="tx1"/>
                        </w14:solidFill>
                      </w14:textFill>
                    </w:rPr>
                  </w:pPr>
                </w:p>
              </w:tc>
              <w:tc>
                <w:tcPr>
                  <w:tcW w:w="10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eastAsia="宋体"/>
                      <w:snapToGrid w:val="0"/>
                      <w:color w:val="000000" w:themeColor="text1"/>
                      <w:sz w:val="21"/>
                      <w:szCs w:val="21"/>
                      <w:lang w:eastAsia="zh-CN"/>
                      <w14:textFill>
                        <w14:solidFill>
                          <w14:schemeClr w14:val="tx1"/>
                        </w14:solidFill>
                      </w14:textFill>
                    </w:rPr>
                  </w:pPr>
                  <w:r>
                    <w:rPr>
                      <w:rFonts w:hint="eastAsia" w:ascii="Times New Roman"/>
                      <w:snapToGrid w:val="0"/>
                      <w:color w:val="000000" w:themeColor="text1"/>
                      <w:sz w:val="21"/>
                      <w:szCs w:val="21"/>
                      <w:lang w:eastAsia="zh-CN"/>
                      <w14:textFill>
                        <w14:solidFill>
                          <w14:schemeClr w14:val="tx1"/>
                        </w14:solidFill>
                      </w14:textFill>
                    </w:rPr>
                    <w:t>气化区</w:t>
                  </w:r>
                </w:p>
              </w:tc>
              <w:tc>
                <w:tcPr>
                  <w:tcW w:w="46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eastAsia="宋体"/>
                      <w:snapToGrid w:val="0"/>
                      <w:color w:val="000000" w:themeColor="text1"/>
                      <w:sz w:val="21"/>
                      <w:szCs w:val="21"/>
                      <w:lang w:eastAsia="zh-CN"/>
                      <w14:textFill>
                        <w14:solidFill>
                          <w14:schemeClr w14:val="tx1"/>
                        </w14:solidFill>
                      </w14:textFill>
                    </w:rPr>
                  </w:pPr>
                  <w:r>
                    <w:rPr>
                      <w:rFonts w:hint="eastAsia" w:ascii="Times New Roman"/>
                      <w:snapToGrid w:val="0"/>
                      <w:color w:val="000000" w:themeColor="text1"/>
                      <w:sz w:val="21"/>
                      <w:szCs w:val="21"/>
                      <w:lang w:eastAsia="zh-CN"/>
                      <w14:textFill>
                        <w14:solidFill>
                          <w14:schemeClr w14:val="tx1"/>
                        </w14:solidFill>
                      </w14:textFill>
                    </w:rPr>
                    <w:t>设有卸车增压器、储罐增压器、汽化器、</w:t>
                  </w:r>
                  <w:r>
                    <w:rPr>
                      <w:rFonts w:ascii="Times New Roman"/>
                      <w:color w:val="000000" w:themeColor="text1"/>
                      <w:sz w:val="21"/>
                      <w:szCs w:val="21"/>
                      <w14:textFill>
                        <w14:solidFill>
                          <w14:schemeClr w14:val="tx1"/>
                        </w14:solidFill>
                      </w14:textFill>
                    </w:rPr>
                    <w:t>EAG</w:t>
                  </w:r>
                  <w:r>
                    <w:rPr>
                      <w:rFonts w:hint="eastAsia" w:ascii="Times New Roman"/>
                      <w:color w:val="000000" w:themeColor="text1"/>
                      <w:sz w:val="21"/>
                      <w:szCs w:val="21"/>
                      <w14:textFill>
                        <w14:solidFill>
                          <w14:schemeClr w14:val="tx1"/>
                        </w14:solidFill>
                      </w14:textFill>
                    </w:rPr>
                    <w:t>加热器</w:t>
                  </w:r>
                  <w:r>
                    <w:rPr>
                      <w:rFonts w:hint="eastAsia" w:ascii="Times New Roman"/>
                      <w:color w:val="000000" w:themeColor="text1"/>
                      <w:sz w:val="21"/>
                      <w:szCs w:val="21"/>
                      <w:lang w:eastAsia="zh-CN"/>
                      <w14:textFill>
                        <w14:solidFill>
                          <w14:schemeClr w14:val="tx1"/>
                        </w14:solidFill>
                      </w14:textFill>
                    </w:rPr>
                    <w:t>、</w:t>
                  </w:r>
                  <w:r>
                    <w:rPr>
                      <w:rFonts w:hint="eastAsia" w:ascii="Times New Roman"/>
                      <w:color w:val="000000" w:themeColor="text1"/>
                      <w:sz w:val="21"/>
                      <w:szCs w:val="21"/>
                      <w14:textFill>
                        <w14:solidFill>
                          <w14:schemeClr w14:val="tx1"/>
                        </w14:solidFill>
                      </w14:textFill>
                    </w:rPr>
                    <w:t>BOG加热器</w:t>
                  </w:r>
                  <w:r>
                    <w:rPr>
                      <w:rFonts w:hint="eastAsia" w:ascii="Times New Roman"/>
                      <w:color w:val="000000" w:themeColor="text1"/>
                      <w:sz w:val="21"/>
                      <w:szCs w:val="21"/>
                      <w:lang w:eastAsia="zh-CN"/>
                      <w14:textFill>
                        <w14:solidFill>
                          <w14:schemeClr w14:val="tx1"/>
                        </w14:solidFill>
                      </w14:textFill>
                    </w:rPr>
                    <w:t>、</w:t>
                  </w:r>
                  <w:r>
                    <w:rPr>
                      <w:rFonts w:ascii="Times New Roman"/>
                      <w:color w:val="000000" w:themeColor="text1"/>
                      <w:sz w:val="21"/>
                      <w:szCs w:val="21"/>
                      <w14:textFill>
                        <w14:solidFill>
                          <w14:schemeClr w14:val="tx1"/>
                        </w14:solidFill>
                      </w14:textFill>
                    </w:rPr>
                    <w:t>调压计量</w:t>
                  </w:r>
                  <w:r>
                    <w:rPr>
                      <w:rFonts w:hint="eastAsia" w:ascii="Times New Roman"/>
                      <w:color w:val="000000" w:themeColor="text1"/>
                      <w:sz w:val="21"/>
                      <w:szCs w:val="21"/>
                      <w14:textFill>
                        <w14:solidFill>
                          <w14:schemeClr w14:val="tx1"/>
                        </w14:solidFill>
                      </w14:textFill>
                    </w:rPr>
                    <w:t>加臭</w:t>
                  </w:r>
                  <w:r>
                    <w:rPr>
                      <w:rFonts w:ascii="Times New Roman"/>
                      <w:color w:val="000000" w:themeColor="text1"/>
                      <w:sz w:val="21"/>
                      <w:szCs w:val="21"/>
                      <w14:textFill>
                        <w14:solidFill>
                          <w14:schemeClr w14:val="tx1"/>
                        </w14:solidFill>
                      </w14:textFill>
                    </w:rPr>
                    <w:t>装置</w:t>
                  </w:r>
                  <w:r>
                    <w:rPr>
                      <w:rFonts w:hint="eastAsia" w:ascii="Times New Roman"/>
                      <w:color w:val="000000" w:themeColor="text1"/>
                      <w:sz w:val="21"/>
                      <w:szCs w:val="21"/>
                      <w:lang w:eastAsia="zh-CN"/>
                      <w14:textFill>
                        <w14:solidFill>
                          <w14:schemeClr w14:val="tx1"/>
                        </w14:solidFill>
                      </w14:textFill>
                    </w:rPr>
                    <w:t>等设备，建筑面积</w:t>
                  </w:r>
                  <w:r>
                    <w:rPr>
                      <w:rFonts w:hint="eastAsia" w:ascii="Times New Roman"/>
                      <w:color w:val="000000" w:themeColor="text1"/>
                      <w:sz w:val="21"/>
                      <w:szCs w:val="21"/>
                      <w:lang w:val="en-US" w:eastAsia="zh-CN"/>
                      <w14:textFill>
                        <w14:solidFill>
                          <w14:schemeClr w14:val="tx1"/>
                        </w14:solidFill>
                      </w14:textFill>
                    </w:rPr>
                    <w:t>600m</w:t>
                  </w:r>
                  <w:r>
                    <w:rPr>
                      <w:rFonts w:hint="eastAsia" w:ascii="Times New Roman"/>
                      <w:color w:val="000000" w:themeColor="text1"/>
                      <w:sz w:val="21"/>
                      <w:szCs w:val="21"/>
                      <w:vertAlign w:val="superscript"/>
                      <w:lang w:val="en-US" w:eastAsia="zh-CN"/>
                      <w14:textFill>
                        <w14:solidFill>
                          <w14:schemeClr w14:val="tx1"/>
                        </w14:solidFill>
                      </w14:textFill>
                    </w:rPr>
                    <w:t>2</w:t>
                  </w:r>
                </w:p>
              </w:tc>
              <w:tc>
                <w:tcPr>
                  <w:tcW w:w="892" w:type="dxa"/>
                  <w:vMerge w:val="continue"/>
                  <w:tcBorders>
                    <w:left w:val="single" w:color="auto" w:sz="4" w:space="0"/>
                    <w:right w:val="single" w:color="auto" w:sz="4" w:space="0"/>
                  </w:tcBorders>
                  <w:vAlign w:val="center"/>
                </w:tcPr>
                <w:p>
                  <w:pPr>
                    <w:jc w:val="center"/>
                    <w:rPr>
                      <w:rFonts w:hint="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3" w:type="dxa"/>
                  <w:vMerge w:val="continue"/>
                  <w:tcBorders>
                    <w:top w:val="single" w:color="auto" w:sz="4" w:space="0"/>
                    <w:left w:val="single" w:color="auto" w:sz="4" w:space="0"/>
                    <w:right w:val="single" w:color="auto" w:sz="4" w:space="0"/>
                  </w:tcBorders>
                  <w:vAlign w:val="center"/>
                </w:tcPr>
                <w:p>
                  <w:pPr>
                    <w:jc w:val="center"/>
                    <w:rPr>
                      <w:rFonts w:hint="eastAsia" w:ascii="Times New Roman"/>
                      <w:color w:val="000000" w:themeColor="text1"/>
                      <w:sz w:val="21"/>
                      <w:szCs w:val="21"/>
                      <w14:textFill>
                        <w14:solidFill>
                          <w14:schemeClr w14:val="tx1"/>
                        </w14:solidFill>
                      </w14:textFill>
                    </w:rPr>
                  </w:pPr>
                </w:p>
              </w:tc>
              <w:tc>
                <w:tcPr>
                  <w:tcW w:w="15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生产辅助区</w:t>
                  </w:r>
                </w:p>
              </w:tc>
              <w:tc>
                <w:tcPr>
                  <w:tcW w:w="570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eastAsia="宋体"/>
                      <w:snapToGrid w:val="0"/>
                      <w:color w:val="000000" w:themeColor="text1"/>
                      <w:sz w:val="21"/>
                      <w:szCs w:val="21"/>
                      <w:lang w:val="en-US" w:eastAsia="zh-CN"/>
                      <w14:textFill>
                        <w14:solidFill>
                          <w14:schemeClr w14:val="tx1"/>
                        </w14:solidFill>
                      </w14:textFill>
                    </w:rPr>
                  </w:pPr>
                  <w:r>
                    <w:rPr>
                      <w:rFonts w:hint="eastAsia" w:ascii="Times New Roman"/>
                      <w:snapToGrid w:val="0"/>
                      <w:color w:val="000000" w:themeColor="text1"/>
                      <w:sz w:val="21"/>
                      <w:szCs w:val="21"/>
                      <w:lang w:eastAsia="zh-CN"/>
                      <w14:textFill>
                        <w14:solidFill>
                          <w14:schemeClr w14:val="tx1"/>
                        </w14:solidFill>
                      </w14:textFill>
                    </w:rPr>
                    <w:t>站房一座，建筑面积</w:t>
                  </w:r>
                  <w:r>
                    <w:rPr>
                      <w:rFonts w:hint="eastAsia" w:ascii="Times New Roman"/>
                      <w:snapToGrid w:val="0"/>
                      <w:color w:val="000000" w:themeColor="text1"/>
                      <w:sz w:val="21"/>
                      <w:szCs w:val="21"/>
                      <w:lang w:val="en-US" w:eastAsia="zh-CN"/>
                      <w14:textFill>
                        <w14:solidFill>
                          <w14:schemeClr w14:val="tx1"/>
                        </w14:solidFill>
                      </w14:textFill>
                    </w:rPr>
                    <w:t>27.5m</w:t>
                  </w:r>
                  <w:r>
                    <w:rPr>
                      <w:rFonts w:hint="eastAsia" w:ascii="Times New Roman"/>
                      <w:snapToGrid w:val="0"/>
                      <w:color w:val="000000" w:themeColor="text1"/>
                      <w:sz w:val="21"/>
                      <w:szCs w:val="21"/>
                      <w:vertAlign w:val="superscript"/>
                      <w:lang w:val="en-US" w:eastAsia="zh-CN"/>
                      <w14:textFill>
                        <w14:solidFill>
                          <w14:schemeClr w14:val="tx1"/>
                        </w14:solidFill>
                      </w14:textFill>
                    </w:rPr>
                    <w:t>2</w:t>
                  </w:r>
                  <w:r>
                    <w:rPr>
                      <w:rFonts w:hint="eastAsia" w:ascii="Times New Roman"/>
                      <w:snapToGrid w:val="0"/>
                      <w:color w:val="000000" w:themeColor="text1"/>
                      <w:sz w:val="21"/>
                      <w:szCs w:val="21"/>
                      <w:lang w:val="en-US" w:eastAsia="zh-CN"/>
                      <w14:textFill>
                        <w14:solidFill>
                          <w14:schemeClr w14:val="tx1"/>
                        </w14:solidFill>
                      </w14:textFill>
                    </w:rPr>
                    <w:t>，砖混结构</w:t>
                  </w:r>
                </w:p>
              </w:tc>
              <w:tc>
                <w:tcPr>
                  <w:tcW w:w="892" w:type="dxa"/>
                  <w:vMerge w:val="continue"/>
                  <w:tcBorders>
                    <w:top w:val="single" w:color="auto" w:sz="4" w:space="0"/>
                    <w:left w:val="single" w:color="auto" w:sz="4" w:space="0"/>
                    <w:right w:val="single" w:color="auto" w:sz="4" w:space="0"/>
                  </w:tcBorders>
                  <w:vAlign w:val="center"/>
                </w:tcPr>
                <w:p>
                  <w:pPr>
                    <w:jc w:val="center"/>
                    <w:rPr>
                      <w:rFonts w:hint="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3" w:type="dxa"/>
                  <w:vMerge w:val="continue"/>
                  <w:tcBorders>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p>
              </w:tc>
              <w:tc>
                <w:tcPr>
                  <w:tcW w:w="15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放空区</w:t>
                  </w:r>
                </w:p>
              </w:tc>
              <w:tc>
                <w:tcPr>
                  <w:tcW w:w="570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eastAsia="宋体"/>
                      <w:snapToGrid w:val="0"/>
                      <w:color w:val="000000" w:themeColor="text1"/>
                      <w:sz w:val="21"/>
                      <w:szCs w:val="21"/>
                      <w:lang w:eastAsia="zh-CN"/>
                      <w14:textFill>
                        <w14:solidFill>
                          <w14:schemeClr w14:val="tx1"/>
                        </w14:solidFill>
                      </w14:textFill>
                    </w:rPr>
                  </w:pPr>
                  <w:r>
                    <w:rPr>
                      <w:rFonts w:hint="eastAsia" w:ascii="Times New Roman" w:hAnsi="Times New Roman" w:cs="Times New Roman"/>
                      <w:snapToGrid w:val="0"/>
                      <w:color w:val="000000" w:themeColor="text1"/>
                      <w:sz w:val="21"/>
                      <w:szCs w:val="21"/>
                      <w:lang w:val="en-US" w:eastAsia="zh-CN"/>
                      <w14:textFill>
                        <w14:solidFill>
                          <w14:schemeClr w14:val="tx1"/>
                        </w14:solidFill>
                      </w14:textFill>
                    </w:rPr>
                    <w:t>主要包括站内集中放散管，建筑面</w:t>
                  </w:r>
                  <w:r>
                    <w:rPr>
                      <w:rFonts w:hint="eastAsia" w:ascii="Times New Roman"/>
                      <w:color w:val="000000" w:themeColor="text1"/>
                      <w:sz w:val="21"/>
                      <w:szCs w:val="21"/>
                      <w:lang w:eastAsia="zh-CN"/>
                      <w14:textFill>
                        <w14:solidFill>
                          <w14:schemeClr w14:val="tx1"/>
                        </w14:solidFill>
                      </w14:textFill>
                    </w:rPr>
                    <w:t>积</w:t>
                  </w:r>
                  <w:r>
                    <w:rPr>
                      <w:rFonts w:hint="eastAsia" w:ascii="Times New Roman"/>
                      <w:color w:val="000000" w:themeColor="text1"/>
                      <w:sz w:val="21"/>
                      <w:szCs w:val="21"/>
                      <w:lang w:val="en-US" w:eastAsia="zh-CN"/>
                      <w14:textFill>
                        <w14:solidFill>
                          <w14:schemeClr w14:val="tx1"/>
                        </w14:solidFill>
                      </w14:textFill>
                    </w:rPr>
                    <w:t>700m</w:t>
                  </w:r>
                  <w:r>
                    <w:rPr>
                      <w:rFonts w:hint="eastAsia" w:ascii="Times New Roman"/>
                      <w:color w:val="000000" w:themeColor="text1"/>
                      <w:sz w:val="21"/>
                      <w:szCs w:val="21"/>
                      <w:vertAlign w:val="superscript"/>
                      <w:lang w:val="en-US" w:eastAsia="zh-CN"/>
                      <w14:textFill>
                        <w14:solidFill>
                          <w14:schemeClr w14:val="tx1"/>
                        </w14:solidFill>
                      </w14:textFill>
                    </w:rPr>
                    <w:t>2</w:t>
                  </w:r>
                </w:p>
              </w:tc>
              <w:tc>
                <w:tcPr>
                  <w:tcW w:w="892" w:type="dxa"/>
                  <w:vMerge w:val="continue"/>
                  <w:tcBorders>
                    <w:left w:val="single" w:color="auto" w:sz="4" w:space="0"/>
                    <w:bottom w:val="single" w:color="auto" w:sz="4" w:space="0"/>
                    <w:right w:val="single" w:color="auto" w:sz="4" w:space="0"/>
                  </w:tcBorders>
                  <w:vAlign w:val="center"/>
                </w:tcPr>
                <w:p>
                  <w:pPr>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依托工程</w:t>
                  </w:r>
                </w:p>
              </w:tc>
              <w:tc>
                <w:tcPr>
                  <w:tcW w:w="15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color w:val="000000" w:themeColor="text1"/>
                      <w:sz w:val="21"/>
                      <w:szCs w:val="21"/>
                      <w14:textFill>
                        <w14:solidFill>
                          <w14:schemeClr w14:val="tx1"/>
                        </w14:solidFill>
                      </w14:textFill>
                    </w:rPr>
                    <w:t>化粪池</w:t>
                  </w:r>
                </w:p>
              </w:tc>
              <w:tc>
                <w:tcPr>
                  <w:tcW w:w="57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color w:val="000000" w:themeColor="text1"/>
                      <w:sz w:val="21"/>
                      <w:szCs w:val="21"/>
                      <w14:textFill>
                        <w14:solidFill>
                          <w14:schemeClr w14:val="tx1"/>
                        </w14:solidFill>
                      </w14:textFill>
                    </w:rPr>
                    <w:t>共2个，位于厂</w:t>
                  </w:r>
                  <w:r>
                    <w:rPr>
                      <w:rFonts w:hint="eastAsia" w:ascii="Times New Roman"/>
                      <w:color w:val="000000" w:themeColor="text1"/>
                      <w:sz w:val="21"/>
                      <w:szCs w:val="21"/>
                      <w:lang w:eastAsia="zh-CN"/>
                      <w14:textFill>
                        <w14:solidFill>
                          <w14:schemeClr w14:val="tx1"/>
                        </w14:solidFill>
                      </w14:textFill>
                    </w:rPr>
                    <w:t>区内</w:t>
                  </w:r>
                  <w:r>
                    <w:rPr>
                      <w:rFonts w:hint="eastAsia" w:ascii="Times New Roman"/>
                      <w:color w:val="000000" w:themeColor="text1"/>
                      <w:sz w:val="21"/>
                      <w:szCs w:val="21"/>
                      <w14:textFill>
                        <w14:solidFill>
                          <w14:schemeClr w14:val="tx1"/>
                        </w14:solidFill>
                      </w14:textFill>
                    </w:rPr>
                    <w:t>，总容积1</w:t>
                  </w:r>
                  <w:r>
                    <w:rPr>
                      <w:rFonts w:hint="eastAsia" w:ascii="Times New Roman"/>
                      <w:color w:val="000000" w:themeColor="text1"/>
                      <w:sz w:val="21"/>
                      <w:szCs w:val="21"/>
                      <w:lang w:val="en-US" w:eastAsia="zh-CN"/>
                      <w14:textFill>
                        <w14:solidFill>
                          <w14:schemeClr w14:val="tx1"/>
                        </w14:solidFill>
                      </w14:textFill>
                    </w:rPr>
                    <w:t>0</w:t>
                  </w:r>
                  <w:r>
                    <w:rPr>
                      <w:rFonts w:hint="eastAsia" w:ascii="Times New Roman"/>
                      <w:color w:val="000000" w:themeColor="text1"/>
                      <w:sz w:val="21"/>
                      <w:szCs w:val="21"/>
                      <w14:textFill>
                        <w14:solidFill>
                          <w14:schemeClr w14:val="tx1"/>
                        </w14:solidFill>
                      </w14:textFill>
                    </w:rPr>
                    <w:t>0m</w:t>
                  </w:r>
                  <w:r>
                    <w:rPr>
                      <w:rFonts w:hint="eastAsia" w:ascii="Times New Roman"/>
                      <w:color w:val="000000" w:themeColor="text1"/>
                      <w:sz w:val="21"/>
                      <w:szCs w:val="21"/>
                      <w:vertAlign w:val="superscript"/>
                      <w14:textFill>
                        <w14:solidFill>
                          <w14:schemeClr w14:val="tx1"/>
                        </w14:solidFill>
                      </w14:textFill>
                    </w:rPr>
                    <w:t>3</w:t>
                  </w:r>
                </w:p>
              </w:tc>
              <w:tc>
                <w:tcPr>
                  <w:tcW w:w="8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依托</w:t>
                  </w:r>
                </w:p>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公用工程</w:t>
                  </w:r>
                </w:p>
              </w:tc>
              <w:tc>
                <w:tcPr>
                  <w:tcW w:w="15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供电</w:t>
                  </w:r>
                </w:p>
              </w:tc>
              <w:tc>
                <w:tcPr>
                  <w:tcW w:w="57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项目供电由</w:t>
                  </w:r>
                  <w:r>
                    <w:rPr>
                      <w:rFonts w:hint="eastAsia"/>
                      <w:color w:val="000000" w:themeColor="text1"/>
                      <w:sz w:val="21"/>
                      <w:szCs w:val="21"/>
                      <w14:textFill>
                        <w14:solidFill>
                          <w14:schemeClr w14:val="tx1"/>
                        </w14:solidFill>
                      </w14:textFill>
                    </w:rPr>
                    <w:t>市政</w:t>
                  </w:r>
                  <w:r>
                    <w:rPr>
                      <w:rFonts w:hint="eastAsia" w:ascii="Times New Roman"/>
                      <w:color w:val="000000" w:themeColor="text1"/>
                      <w:sz w:val="21"/>
                      <w:szCs w:val="21"/>
                      <w14:textFill>
                        <w14:solidFill>
                          <w14:schemeClr w14:val="tx1"/>
                        </w14:solidFill>
                      </w14:textFill>
                    </w:rPr>
                    <w:t>电网统一供给，依托</w:t>
                  </w:r>
                  <w:r>
                    <w:rPr>
                      <w:rFonts w:hint="eastAsia"/>
                      <w:color w:val="000000" w:themeColor="text1"/>
                      <w:sz w:val="21"/>
                      <w:szCs w:val="21"/>
                      <w14:textFill>
                        <w14:solidFill>
                          <w14:schemeClr w14:val="tx1"/>
                        </w14:solidFill>
                      </w14:textFill>
                    </w:rPr>
                    <w:t>现有项目</w:t>
                  </w:r>
                </w:p>
              </w:tc>
              <w:tc>
                <w:tcPr>
                  <w:tcW w:w="8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依托</w:t>
                  </w:r>
                </w:p>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p>
              </w:tc>
              <w:tc>
                <w:tcPr>
                  <w:tcW w:w="15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给水</w:t>
                  </w:r>
                </w:p>
              </w:tc>
              <w:tc>
                <w:tcPr>
                  <w:tcW w:w="57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color w:val="000000" w:themeColor="text1"/>
                      <w:sz w:val="21"/>
                      <w:szCs w:val="21"/>
                      <w:lang w:val="zh-TW"/>
                      <w14:textFill>
                        <w14:solidFill>
                          <w14:schemeClr w14:val="tx1"/>
                        </w14:solidFill>
                      </w14:textFill>
                    </w:rPr>
                    <w:t>项目</w:t>
                  </w:r>
                  <w:r>
                    <w:rPr>
                      <w:rFonts w:hint="eastAsia" w:ascii="Times New Roman"/>
                      <w:color w:val="000000" w:themeColor="text1"/>
                      <w:sz w:val="21"/>
                      <w:szCs w:val="21"/>
                      <w:lang w:val="zh-TW"/>
                      <w14:textFill>
                        <w14:solidFill>
                          <w14:schemeClr w14:val="tx1"/>
                        </w14:solidFill>
                      </w14:textFill>
                    </w:rPr>
                    <w:t>水源</w:t>
                  </w:r>
                  <w:r>
                    <w:rPr>
                      <w:rFonts w:hint="eastAsia"/>
                      <w:color w:val="000000" w:themeColor="text1"/>
                      <w:sz w:val="21"/>
                      <w:szCs w:val="21"/>
                      <w:lang w:val="zh-TW"/>
                      <w14:textFill>
                        <w14:solidFill>
                          <w14:schemeClr w14:val="tx1"/>
                        </w14:solidFill>
                      </w14:textFill>
                    </w:rPr>
                    <w:t>由市政给水管网统一供给，</w:t>
                  </w:r>
                  <w:r>
                    <w:rPr>
                      <w:rFonts w:hint="eastAsia" w:ascii="Times New Roman"/>
                      <w:color w:val="000000" w:themeColor="text1"/>
                      <w:sz w:val="21"/>
                      <w:szCs w:val="21"/>
                      <w:lang w:val="zh-TW"/>
                      <w14:textFill>
                        <w14:solidFill>
                          <w14:schemeClr w14:val="tx1"/>
                        </w14:solidFill>
                      </w14:textFill>
                    </w:rPr>
                    <w:t>依托</w:t>
                  </w:r>
                  <w:r>
                    <w:rPr>
                      <w:rFonts w:hint="eastAsia"/>
                      <w:color w:val="000000" w:themeColor="text1"/>
                      <w:sz w:val="21"/>
                      <w:szCs w:val="21"/>
                      <w:lang w:val="zh-TW"/>
                      <w14:textFill>
                        <w14:solidFill>
                          <w14:schemeClr w14:val="tx1"/>
                        </w14:solidFill>
                      </w14:textFill>
                    </w:rPr>
                    <w:t>现有项目</w:t>
                  </w:r>
                </w:p>
              </w:tc>
              <w:tc>
                <w:tcPr>
                  <w:tcW w:w="8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p>
              </w:tc>
              <w:tc>
                <w:tcPr>
                  <w:tcW w:w="15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排水</w:t>
                  </w:r>
                </w:p>
              </w:tc>
              <w:tc>
                <w:tcPr>
                  <w:tcW w:w="5708"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项目采用雨污分流制，雨水排入市政雨水管网；</w:t>
                  </w:r>
                  <w:r>
                    <w:rPr>
                      <w:rFonts w:hint="eastAsia" w:ascii="Times New Roman"/>
                      <w:color w:val="000000" w:themeColor="text1"/>
                      <w:sz w:val="21"/>
                      <w:szCs w:val="21"/>
                      <w:lang w:eastAsia="zh-CN"/>
                      <w14:textFill>
                        <w14:solidFill>
                          <w14:schemeClr w14:val="tx1"/>
                        </w14:solidFill>
                      </w14:textFill>
                    </w:rPr>
                    <w:t>项目生活污水经厂区内已建成化粪池收集处理后，排入市政污水管网</w:t>
                  </w:r>
                </w:p>
              </w:tc>
              <w:tc>
                <w:tcPr>
                  <w:tcW w:w="8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p>
              </w:tc>
              <w:tc>
                <w:tcPr>
                  <w:tcW w:w="15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采暖及制冷</w:t>
                  </w:r>
                </w:p>
              </w:tc>
              <w:tc>
                <w:tcPr>
                  <w:tcW w:w="57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站房</w:t>
                  </w:r>
                  <w:r>
                    <w:rPr>
                      <w:rFonts w:hint="eastAsia" w:ascii="Times New Roman"/>
                      <w:color w:val="000000" w:themeColor="text1"/>
                      <w:sz w:val="21"/>
                      <w:szCs w:val="21"/>
                      <w14:textFill>
                        <w14:solidFill>
                          <w14:schemeClr w14:val="tx1"/>
                        </w14:solidFill>
                      </w14:textFill>
                    </w:rPr>
                    <w:t>采用分体式空调采暖及制冷</w:t>
                  </w:r>
                </w:p>
              </w:tc>
              <w:tc>
                <w:tcPr>
                  <w:tcW w:w="8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环保</w:t>
                  </w:r>
                </w:p>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工程</w:t>
                  </w:r>
                </w:p>
              </w:tc>
              <w:tc>
                <w:tcPr>
                  <w:tcW w:w="15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废气</w:t>
                  </w:r>
                </w:p>
              </w:tc>
              <w:tc>
                <w:tcPr>
                  <w:tcW w:w="570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少量超压排放气体由放散管集中放空排放</w:t>
                  </w:r>
                </w:p>
              </w:tc>
              <w:tc>
                <w:tcPr>
                  <w:tcW w:w="8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p>
              </w:tc>
              <w:tc>
                <w:tcPr>
                  <w:tcW w:w="15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废水</w:t>
                  </w:r>
                </w:p>
              </w:tc>
              <w:tc>
                <w:tcPr>
                  <w:tcW w:w="5708"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项目采用雨污分流制，雨水排入市政雨水管网；</w:t>
                  </w:r>
                  <w:r>
                    <w:rPr>
                      <w:rFonts w:hint="eastAsia" w:ascii="Times New Roman"/>
                      <w:color w:val="000000" w:themeColor="text1"/>
                      <w:sz w:val="21"/>
                      <w:szCs w:val="21"/>
                      <w:lang w:eastAsia="zh-CN"/>
                      <w14:textFill>
                        <w14:solidFill>
                          <w14:schemeClr w14:val="tx1"/>
                        </w14:solidFill>
                      </w14:textFill>
                    </w:rPr>
                    <w:t>项目生活污水经厂区内已建成化粪池收集处理后，排入市政污水管网</w:t>
                  </w:r>
                </w:p>
              </w:tc>
              <w:tc>
                <w:tcPr>
                  <w:tcW w:w="892"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依托</w:t>
                  </w:r>
                </w:p>
                <w:p>
                  <w:pPr>
                    <w:jc w:val="center"/>
                    <w:rPr>
                      <w:rFonts w:hint="eastAsia" w:ascii="Times New Roman"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p>
              </w:tc>
              <w:tc>
                <w:tcPr>
                  <w:tcW w:w="15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噪声</w:t>
                  </w:r>
                </w:p>
              </w:tc>
              <w:tc>
                <w:tcPr>
                  <w:tcW w:w="5708"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选用低噪设备、设备基础减振，</w:t>
                  </w:r>
                  <w:r>
                    <w:rPr>
                      <w:rFonts w:hint="eastAsia" w:ascii="Times New Roman"/>
                      <w:color w:val="000000" w:themeColor="text1"/>
                      <w:spacing w:val="-2"/>
                      <w:sz w:val="21"/>
                      <w:szCs w:val="21"/>
                      <w14:textFill>
                        <w14:solidFill>
                          <w14:schemeClr w14:val="tx1"/>
                        </w14:solidFill>
                      </w14:textFill>
                    </w:rPr>
                    <w:t>并</w:t>
                  </w:r>
                  <w:r>
                    <w:rPr>
                      <w:rFonts w:hint="eastAsia" w:ascii="Times New Roman"/>
                      <w:color w:val="000000" w:themeColor="text1"/>
                      <w:sz w:val="21"/>
                      <w:szCs w:val="21"/>
                      <w14:textFill>
                        <w14:solidFill>
                          <w14:schemeClr w14:val="tx1"/>
                        </w14:solidFill>
                      </w14:textFill>
                    </w:rPr>
                    <w:t>采</w:t>
                  </w:r>
                  <w:r>
                    <w:rPr>
                      <w:rFonts w:hint="eastAsia" w:ascii="Times New Roman"/>
                      <w:color w:val="000000" w:themeColor="text1"/>
                      <w:spacing w:val="-2"/>
                      <w:sz w:val="21"/>
                      <w:szCs w:val="21"/>
                      <w14:textFill>
                        <w14:solidFill>
                          <w14:schemeClr w14:val="tx1"/>
                        </w14:solidFill>
                      </w14:textFill>
                    </w:rPr>
                    <w:t>取降噪、绿化等措施</w:t>
                  </w:r>
                </w:p>
              </w:tc>
              <w:tc>
                <w:tcPr>
                  <w:tcW w:w="8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p>
              </w:tc>
              <w:tc>
                <w:tcPr>
                  <w:tcW w:w="15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固废</w:t>
                  </w:r>
                </w:p>
              </w:tc>
              <w:tc>
                <w:tcPr>
                  <w:tcW w:w="570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生活垃圾分类收集后，交由环卫部门统一收集处理</w:t>
                  </w:r>
                </w:p>
              </w:tc>
              <w:tc>
                <w:tcPr>
                  <w:tcW w:w="8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新建</w:t>
                  </w:r>
                </w:p>
              </w:tc>
            </w:tr>
          </w:tbl>
          <w:p>
            <w:pPr>
              <w:spacing w:line="360" w:lineRule="auto"/>
              <w:ind w:firstLine="480" w:firstLineChars="200"/>
              <w:contextualSpacing/>
              <w:rPr>
                <w:rFonts w:hint="eastAsia" w:ascii="Times New Roman"/>
                <w:color w:val="000000" w:themeColor="text1"/>
                <w:szCs w:val="22"/>
                <w:lang w:eastAsia="zh-CN"/>
                <w14:textFill>
                  <w14:solidFill>
                    <w14:schemeClr w14:val="tx1"/>
                  </w14:solidFill>
                </w14:textFill>
              </w:rPr>
            </w:pPr>
            <w:r>
              <w:rPr>
                <w:rFonts w:hint="eastAsia" w:ascii="Times New Roman"/>
                <w:color w:val="000000" w:themeColor="text1"/>
                <w:szCs w:val="22"/>
                <w:lang w:eastAsia="zh-CN"/>
                <w14:textFill>
                  <w14:solidFill>
                    <w14:schemeClr w14:val="tx1"/>
                  </w14:solidFill>
                </w14:textFill>
              </w:rPr>
              <w:t>本工程建（构）筑物有站房。结构形式根据建（构）防护堤、围墙、各设备基础等筑物分别采用框架、砖混、钢筋混凝土等。具体建（构）筑物特性见下表。</w:t>
            </w:r>
          </w:p>
          <w:p>
            <w:pPr>
              <w:spacing w:line="360" w:lineRule="auto"/>
              <w:jc w:val="center"/>
              <w:rPr>
                <w:rFonts w:ascii="Times New Roman"/>
                <w:b/>
                <w:color w:val="000000" w:themeColor="text1"/>
                <w:szCs w:val="21"/>
                <w14:textFill>
                  <w14:solidFill>
                    <w14:schemeClr w14:val="tx1"/>
                  </w14:solidFill>
                </w14:textFill>
              </w:rPr>
            </w:pPr>
            <w:r>
              <w:rPr>
                <w:rFonts w:ascii="Times New Roman"/>
                <w:b/>
                <w:color w:val="000000" w:themeColor="text1"/>
                <w:szCs w:val="21"/>
                <w14:textFill>
                  <w14:solidFill>
                    <w14:schemeClr w14:val="tx1"/>
                  </w14:solidFill>
                </w14:textFill>
              </w:rPr>
              <w:t>表</w:t>
            </w:r>
            <w:r>
              <w:rPr>
                <w:rFonts w:hint="eastAsia" w:ascii="Times New Roman"/>
                <w:b/>
                <w:color w:val="000000" w:themeColor="text1"/>
                <w:szCs w:val="21"/>
                <w14:textFill>
                  <w14:solidFill>
                    <w14:schemeClr w14:val="tx1"/>
                  </w14:solidFill>
                </w14:textFill>
              </w:rPr>
              <w:t xml:space="preserve">3  </w:t>
            </w:r>
            <w:r>
              <w:rPr>
                <w:rFonts w:ascii="Times New Roman"/>
                <w:b/>
                <w:color w:val="000000" w:themeColor="text1"/>
                <w:szCs w:val="21"/>
                <w14:textFill>
                  <w14:solidFill>
                    <w14:schemeClr w14:val="tx1"/>
                  </w14:solidFill>
                </w14:textFill>
              </w:rPr>
              <w:t>气化站建（构</w:t>
            </w:r>
            <w:r>
              <w:rPr>
                <w:rFonts w:hint="eastAsia" w:ascii="Times New Roman"/>
                <w:b/>
                <w:color w:val="000000" w:themeColor="text1"/>
                <w:szCs w:val="21"/>
                <w14:textFill>
                  <w14:solidFill>
                    <w14:schemeClr w14:val="tx1"/>
                  </w14:solidFill>
                </w14:textFill>
              </w:rPr>
              <w:t>）</w:t>
            </w:r>
            <w:r>
              <w:rPr>
                <w:rFonts w:ascii="Times New Roman"/>
                <w:b/>
                <w:color w:val="000000" w:themeColor="text1"/>
                <w:szCs w:val="21"/>
                <w14:textFill>
                  <w14:solidFill>
                    <w14:schemeClr w14:val="tx1"/>
                  </w14:solidFill>
                </w14:textFill>
              </w:rPr>
              <w:t>筑物特性一览表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1599"/>
              <w:gridCol w:w="1635"/>
              <w:gridCol w:w="660"/>
              <w:gridCol w:w="765"/>
              <w:gridCol w:w="1065"/>
              <w:gridCol w:w="1275"/>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0" w:type="dxa"/>
                  <w:noWrap w:val="0"/>
                  <w:vAlign w:val="center"/>
                </w:tcPr>
                <w:p>
                  <w:pPr>
                    <w:jc w:val="center"/>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名称</w:t>
                  </w:r>
                </w:p>
              </w:tc>
              <w:tc>
                <w:tcPr>
                  <w:tcW w:w="1599" w:type="dxa"/>
                  <w:noWrap w:val="0"/>
                  <w:vAlign w:val="center"/>
                </w:tcPr>
                <w:p>
                  <w:pPr>
                    <w:jc w:val="center"/>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长×宽（m）</w:t>
                  </w:r>
                </w:p>
              </w:tc>
              <w:tc>
                <w:tcPr>
                  <w:tcW w:w="1635" w:type="dxa"/>
                  <w:noWrap w:val="0"/>
                  <w:vAlign w:val="center"/>
                </w:tcPr>
                <w:p>
                  <w:pPr>
                    <w:jc w:val="center"/>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建筑高度（m）</w:t>
                  </w:r>
                </w:p>
              </w:tc>
              <w:tc>
                <w:tcPr>
                  <w:tcW w:w="660" w:type="dxa"/>
                  <w:noWrap w:val="0"/>
                  <w:vAlign w:val="center"/>
                </w:tcPr>
                <w:p>
                  <w:pPr>
                    <w:jc w:val="center"/>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单位</w:t>
                  </w:r>
                </w:p>
              </w:tc>
              <w:tc>
                <w:tcPr>
                  <w:tcW w:w="765" w:type="dxa"/>
                  <w:noWrap w:val="0"/>
                  <w:vAlign w:val="center"/>
                </w:tcPr>
                <w:p>
                  <w:pPr>
                    <w:jc w:val="center"/>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数量</w:t>
                  </w:r>
                </w:p>
              </w:tc>
              <w:tc>
                <w:tcPr>
                  <w:tcW w:w="1065" w:type="dxa"/>
                  <w:noWrap w:val="0"/>
                  <w:vAlign w:val="center"/>
                </w:tcPr>
                <w:p>
                  <w:pPr>
                    <w:jc w:val="center"/>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耐火等级</w:t>
                  </w:r>
                </w:p>
              </w:tc>
              <w:tc>
                <w:tcPr>
                  <w:tcW w:w="1275" w:type="dxa"/>
                  <w:noWrap w:val="0"/>
                  <w:vAlign w:val="center"/>
                </w:tcPr>
                <w:p>
                  <w:pPr>
                    <w:jc w:val="center"/>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结构形式</w:t>
                  </w:r>
                </w:p>
              </w:tc>
              <w:tc>
                <w:tcPr>
                  <w:tcW w:w="1062" w:type="dxa"/>
                  <w:noWrap w:val="0"/>
                  <w:vAlign w:val="center"/>
                </w:tcPr>
                <w:p>
                  <w:pPr>
                    <w:jc w:val="center"/>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0" w:type="dxa"/>
                  <w:noWrap w:val="0"/>
                  <w:vAlign w:val="center"/>
                </w:tcPr>
                <w:p>
                  <w:pPr>
                    <w:jc w:val="center"/>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气化站防护堤</w:t>
                  </w:r>
                </w:p>
              </w:tc>
              <w:tc>
                <w:tcPr>
                  <w:tcW w:w="1599" w:type="dxa"/>
                  <w:noWrap w:val="0"/>
                  <w:vAlign w:val="center"/>
                </w:tcPr>
                <w:p>
                  <w:pPr>
                    <w:jc w:val="center"/>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23.0×21.0</w:t>
                  </w:r>
                </w:p>
              </w:tc>
              <w:tc>
                <w:tcPr>
                  <w:tcW w:w="1635" w:type="dxa"/>
                  <w:noWrap w:val="0"/>
                  <w:vAlign w:val="center"/>
                </w:tcPr>
                <w:p>
                  <w:pPr>
                    <w:jc w:val="center"/>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0.6</w:t>
                  </w:r>
                </w:p>
              </w:tc>
              <w:tc>
                <w:tcPr>
                  <w:tcW w:w="660" w:type="dxa"/>
                  <w:noWrap w:val="0"/>
                  <w:vAlign w:val="center"/>
                </w:tcPr>
                <w:p>
                  <w:pPr>
                    <w:jc w:val="center"/>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m</w:t>
                  </w:r>
                  <w:r>
                    <w:rPr>
                      <w:rFonts w:hint="eastAsia" w:ascii="Times New Roman"/>
                      <w:color w:val="000000" w:themeColor="text1"/>
                      <w:sz w:val="21"/>
                      <w:szCs w:val="21"/>
                      <w:vertAlign w:val="superscript"/>
                      <w14:textFill>
                        <w14:solidFill>
                          <w14:schemeClr w14:val="tx1"/>
                        </w14:solidFill>
                      </w14:textFill>
                    </w:rPr>
                    <w:t>2</w:t>
                  </w:r>
                </w:p>
              </w:tc>
              <w:tc>
                <w:tcPr>
                  <w:tcW w:w="765" w:type="dxa"/>
                  <w:noWrap w:val="0"/>
                  <w:vAlign w:val="center"/>
                </w:tcPr>
                <w:p>
                  <w:pPr>
                    <w:jc w:val="center"/>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483</w:t>
                  </w:r>
                </w:p>
              </w:tc>
              <w:tc>
                <w:tcPr>
                  <w:tcW w:w="1065" w:type="dxa"/>
                  <w:noWrap w:val="0"/>
                  <w:vAlign w:val="center"/>
                </w:tcPr>
                <w:p>
                  <w:pPr>
                    <w:jc w:val="center"/>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二级</w:t>
                  </w:r>
                </w:p>
              </w:tc>
              <w:tc>
                <w:tcPr>
                  <w:tcW w:w="1275" w:type="dxa"/>
                  <w:noWrap w:val="0"/>
                  <w:vAlign w:val="center"/>
                </w:tcPr>
                <w:p>
                  <w:pPr>
                    <w:jc w:val="center"/>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钢筋混凝土</w:t>
                  </w:r>
                </w:p>
              </w:tc>
              <w:tc>
                <w:tcPr>
                  <w:tcW w:w="1062" w:type="dxa"/>
                  <w:noWrap w:val="0"/>
                  <w:vAlign w:val="center"/>
                </w:tcPr>
                <w:p>
                  <w:pPr>
                    <w:jc w:val="center"/>
                    <w:rPr>
                      <w:rFonts w:hint="eastAsia"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0" w:type="dxa"/>
                  <w:noWrap w:val="0"/>
                  <w:vAlign w:val="center"/>
                </w:tcPr>
                <w:p>
                  <w:pPr>
                    <w:jc w:val="center"/>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站房（1F）</w:t>
                  </w:r>
                </w:p>
              </w:tc>
              <w:tc>
                <w:tcPr>
                  <w:tcW w:w="1599" w:type="dxa"/>
                  <w:noWrap w:val="0"/>
                  <w:vAlign w:val="center"/>
                </w:tcPr>
                <w:p>
                  <w:pPr>
                    <w:jc w:val="center"/>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11.0×2.5</w:t>
                  </w:r>
                </w:p>
              </w:tc>
              <w:tc>
                <w:tcPr>
                  <w:tcW w:w="1635" w:type="dxa"/>
                  <w:noWrap w:val="0"/>
                  <w:vAlign w:val="center"/>
                </w:tcPr>
                <w:p>
                  <w:pPr>
                    <w:jc w:val="center"/>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4.2</w:t>
                  </w:r>
                </w:p>
              </w:tc>
              <w:tc>
                <w:tcPr>
                  <w:tcW w:w="660" w:type="dxa"/>
                  <w:noWrap w:val="0"/>
                  <w:vAlign w:val="center"/>
                </w:tcPr>
                <w:p>
                  <w:pPr>
                    <w:jc w:val="center"/>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m</w:t>
                  </w:r>
                  <w:r>
                    <w:rPr>
                      <w:rFonts w:hint="eastAsia" w:ascii="Times New Roman"/>
                      <w:color w:val="000000" w:themeColor="text1"/>
                      <w:sz w:val="21"/>
                      <w:szCs w:val="21"/>
                      <w:vertAlign w:val="superscript"/>
                      <w14:textFill>
                        <w14:solidFill>
                          <w14:schemeClr w14:val="tx1"/>
                        </w14:solidFill>
                      </w14:textFill>
                    </w:rPr>
                    <w:t>2</w:t>
                  </w:r>
                </w:p>
              </w:tc>
              <w:tc>
                <w:tcPr>
                  <w:tcW w:w="765" w:type="dxa"/>
                  <w:noWrap w:val="0"/>
                  <w:vAlign w:val="center"/>
                </w:tcPr>
                <w:p>
                  <w:pPr>
                    <w:jc w:val="center"/>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27.5</w:t>
                  </w:r>
                </w:p>
              </w:tc>
              <w:tc>
                <w:tcPr>
                  <w:tcW w:w="1065" w:type="dxa"/>
                  <w:noWrap w:val="0"/>
                  <w:vAlign w:val="center"/>
                </w:tcPr>
                <w:p>
                  <w:pPr>
                    <w:jc w:val="center"/>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二级</w:t>
                  </w:r>
                </w:p>
              </w:tc>
              <w:tc>
                <w:tcPr>
                  <w:tcW w:w="1275" w:type="dxa"/>
                  <w:noWrap w:val="0"/>
                  <w:vAlign w:val="center"/>
                </w:tcPr>
                <w:p>
                  <w:pPr>
                    <w:jc w:val="center"/>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砖混</w:t>
                  </w:r>
                </w:p>
              </w:tc>
              <w:tc>
                <w:tcPr>
                  <w:tcW w:w="1062" w:type="dxa"/>
                  <w:noWrap w:val="0"/>
                  <w:vAlign w:val="center"/>
                </w:tcPr>
                <w:p>
                  <w:pPr>
                    <w:jc w:val="center"/>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地上一层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0" w:type="dxa"/>
                  <w:noWrap w:val="0"/>
                  <w:vAlign w:val="center"/>
                </w:tcPr>
                <w:p>
                  <w:pPr>
                    <w:jc w:val="center"/>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围墙</w:t>
                  </w:r>
                </w:p>
              </w:tc>
              <w:tc>
                <w:tcPr>
                  <w:tcW w:w="1599" w:type="dxa"/>
                  <w:noWrap w:val="0"/>
                  <w:vAlign w:val="center"/>
                </w:tcPr>
                <w:p>
                  <w:pPr>
                    <w:jc w:val="center"/>
                    <w:rPr>
                      <w:rFonts w:hint="eastAsia" w:ascii="Times New Roman"/>
                      <w:color w:val="000000" w:themeColor="text1"/>
                      <w:sz w:val="21"/>
                      <w:szCs w:val="21"/>
                      <w14:textFill>
                        <w14:solidFill>
                          <w14:schemeClr w14:val="tx1"/>
                        </w14:solidFill>
                      </w14:textFill>
                    </w:rPr>
                  </w:pPr>
                </w:p>
              </w:tc>
              <w:tc>
                <w:tcPr>
                  <w:tcW w:w="1635" w:type="dxa"/>
                  <w:noWrap w:val="0"/>
                  <w:vAlign w:val="center"/>
                </w:tcPr>
                <w:p>
                  <w:pPr>
                    <w:jc w:val="center"/>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2.2</w:t>
                  </w:r>
                </w:p>
              </w:tc>
              <w:tc>
                <w:tcPr>
                  <w:tcW w:w="660" w:type="dxa"/>
                  <w:noWrap w:val="0"/>
                  <w:vAlign w:val="center"/>
                </w:tcPr>
                <w:p>
                  <w:pPr>
                    <w:jc w:val="center"/>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m</w:t>
                  </w:r>
                </w:p>
              </w:tc>
              <w:tc>
                <w:tcPr>
                  <w:tcW w:w="765" w:type="dxa"/>
                  <w:noWrap w:val="0"/>
                  <w:vAlign w:val="center"/>
                </w:tcPr>
                <w:p>
                  <w:pPr>
                    <w:jc w:val="center"/>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125.5</w:t>
                  </w:r>
                </w:p>
              </w:tc>
              <w:tc>
                <w:tcPr>
                  <w:tcW w:w="1065" w:type="dxa"/>
                  <w:noWrap w:val="0"/>
                  <w:vAlign w:val="center"/>
                </w:tcPr>
                <w:p>
                  <w:pPr>
                    <w:jc w:val="center"/>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二级</w:t>
                  </w:r>
                </w:p>
              </w:tc>
              <w:tc>
                <w:tcPr>
                  <w:tcW w:w="1275" w:type="dxa"/>
                  <w:noWrap w:val="0"/>
                  <w:vAlign w:val="center"/>
                </w:tcPr>
                <w:p>
                  <w:pPr>
                    <w:jc w:val="center"/>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铁艺</w:t>
                  </w:r>
                </w:p>
              </w:tc>
              <w:tc>
                <w:tcPr>
                  <w:tcW w:w="1062" w:type="dxa"/>
                  <w:noWrap w:val="0"/>
                  <w:vAlign w:val="center"/>
                </w:tcPr>
                <w:p>
                  <w:pPr>
                    <w:jc w:val="center"/>
                    <w:rPr>
                      <w:rFonts w:hint="eastAsia"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w:t>
                  </w:r>
                </w:p>
              </w:tc>
            </w:tr>
          </w:tbl>
          <w:p>
            <w:pPr>
              <w:spacing w:line="360" w:lineRule="auto"/>
              <w:ind w:firstLine="480" w:firstLineChars="200"/>
              <w:rPr>
                <w:rFonts w:ascii="Times New Roman"/>
                <w:bCs/>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lang w:val="en-US" w:eastAsia="zh-CN"/>
                <w14:textFill>
                  <w14:solidFill>
                    <w14:schemeClr w14:val="tx1"/>
                  </w14:solidFill>
                </w14:textFill>
              </w:rPr>
              <w:t>3</w:t>
            </w:r>
            <w:r>
              <w:rPr>
                <w:rFonts w:ascii="Times New Roman"/>
                <w:color w:val="000000" w:themeColor="text1"/>
                <w14:textFill>
                  <w14:solidFill>
                    <w14:schemeClr w14:val="tx1"/>
                  </w14:solidFill>
                </w14:textFill>
              </w:rPr>
              <w:t>）原辅材料及能源消耗用量</w:t>
            </w:r>
          </w:p>
          <w:p>
            <w:pPr>
              <w:autoSpaceDE w:val="0"/>
              <w:autoSpaceDN w:val="0"/>
              <w:spacing w:line="360" w:lineRule="auto"/>
              <w:ind w:firstLine="480" w:firstLineChars="200"/>
              <w:jc w:val="left"/>
              <w:rPr>
                <w:rFonts w:ascii="Times New Roman"/>
                <w:b/>
                <w:color w:val="000000" w:themeColor="text1"/>
                <w:szCs w:val="21"/>
                <w14:textFill>
                  <w14:solidFill>
                    <w14:schemeClr w14:val="tx1"/>
                  </w14:solidFill>
                </w14:textFill>
              </w:rPr>
            </w:pPr>
            <w:r>
              <w:rPr>
                <w:rFonts w:ascii="Times New Roman"/>
                <w:color w:val="000000" w:themeColor="text1"/>
                <w14:textFill>
                  <w14:solidFill>
                    <w14:schemeClr w14:val="tx1"/>
                  </w14:solidFill>
                </w14:textFill>
              </w:rPr>
              <w:t>项目主要原材料用量见表3。</w:t>
            </w:r>
          </w:p>
          <w:p>
            <w:pPr>
              <w:spacing w:line="360" w:lineRule="auto"/>
              <w:jc w:val="center"/>
              <w:rPr>
                <w:rFonts w:ascii="Times New Roman"/>
                <w:b/>
                <w:color w:val="000000" w:themeColor="text1"/>
                <w:szCs w:val="21"/>
                <w14:textFill>
                  <w14:solidFill>
                    <w14:schemeClr w14:val="tx1"/>
                  </w14:solidFill>
                </w14:textFill>
              </w:rPr>
            </w:pPr>
            <w:r>
              <w:rPr>
                <w:rFonts w:ascii="Times New Roman"/>
                <w:b/>
                <w:color w:val="000000" w:themeColor="text1"/>
                <w:szCs w:val="21"/>
                <w14:textFill>
                  <w14:solidFill>
                    <w14:schemeClr w14:val="tx1"/>
                  </w14:solidFill>
                </w14:textFill>
              </w:rPr>
              <w:t>表3主要原材料及能源消耗一览表</w:t>
            </w:r>
          </w:p>
          <w:tbl>
            <w:tblPr>
              <w:tblStyle w:val="21"/>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583"/>
              <w:gridCol w:w="954"/>
              <w:gridCol w:w="984"/>
              <w:gridCol w:w="1391"/>
              <w:gridCol w:w="1514"/>
              <w:gridCol w:w="2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vAlign w:val="center"/>
                </w:tcPr>
                <w:p>
                  <w:pPr>
                    <w:tabs>
                      <w:tab w:val="left" w:pos="1021"/>
                    </w:tabs>
                    <w:contextualSpacing/>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类别</w:t>
                  </w:r>
                </w:p>
              </w:tc>
              <w:tc>
                <w:tcPr>
                  <w:tcW w:w="1583" w:type="dxa"/>
                  <w:vAlign w:val="center"/>
                </w:tcPr>
                <w:p>
                  <w:pPr>
                    <w:tabs>
                      <w:tab w:val="left" w:pos="1021"/>
                    </w:tabs>
                    <w:contextualSpacing/>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名称</w:t>
                  </w:r>
                </w:p>
              </w:tc>
              <w:tc>
                <w:tcPr>
                  <w:tcW w:w="954" w:type="dxa"/>
                  <w:vAlign w:val="center"/>
                </w:tcPr>
                <w:p>
                  <w:pPr>
                    <w:tabs>
                      <w:tab w:val="left" w:pos="1021"/>
                    </w:tabs>
                    <w:contextualSpacing/>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单位</w:t>
                  </w:r>
                </w:p>
              </w:tc>
              <w:tc>
                <w:tcPr>
                  <w:tcW w:w="984" w:type="dxa"/>
                  <w:vAlign w:val="center"/>
                </w:tcPr>
                <w:p>
                  <w:pPr>
                    <w:tabs>
                      <w:tab w:val="left" w:pos="1021"/>
                    </w:tabs>
                    <w:contextualSpacing/>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用量</w:t>
                  </w:r>
                </w:p>
              </w:tc>
              <w:tc>
                <w:tcPr>
                  <w:tcW w:w="1391" w:type="dxa"/>
                  <w:vAlign w:val="center"/>
                </w:tcPr>
                <w:p>
                  <w:pPr>
                    <w:tabs>
                      <w:tab w:val="left" w:pos="1021"/>
                    </w:tabs>
                    <w:contextualSpacing/>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最大储存量</w:t>
                  </w:r>
                </w:p>
              </w:tc>
              <w:tc>
                <w:tcPr>
                  <w:tcW w:w="1514" w:type="dxa"/>
                  <w:vAlign w:val="center"/>
                </w:tcPr>
                <w:p>
                  <w:pPr>
                    <w:tabs>
                      <w:tab w:val="left" w:pos="1021"/>
                    </w:tabs>
                    <w:contextualSpacing/>
                    <w:jc w:val="center"/>
                    <w:rPr>
                      <w:rFonts w:hint="eastAsia" w:ascii="Times New Roman" w:eastAsia="宋体"/>
                      <w:color w:val="000000" w:themeColor="text1"/>
                      <w:sz w:val="21"/>
                      <w:szCs w:val="21"/>
                      <w:lang w:val="en-US" w:eastAsia="zh-CN"/>
                      <w14:textFill>
                        <w14:solidFill>
                          <w14:schemeClr w14:val="tx1"/>
                        </w14:solidFill>
                      </w14:textFill>
                    </w:rPr>
                  </w:pPr>
                  <w:r>
                    <w:rPr>
                      <w:rFonts w:ascii="Times New Roman"/>
                      <w:color w:val="000000" w:themeColor="text1"/>
                      <w:sz w:val="21"/>
                      <w:szCs w:val="21"/>
                      <w14:textFill>
                        <w14:solidFill>
                          <w14:schemeClr w14:val="tx1"/>
                        </w14:solidFill>
                      </w14:textFill>
                    </w:rPr>
                    <w:t>存储</w:t>
                  </w:r>
                  <w:r>
                    <w:rPr>
                      <w:rFonts w:hint="eastAsia" w:ascii="Times New Roman"/>
                      <w:color w:val="000000" w:themeColor="text1"/>
                      <w:sz w:val="21"/>
                      <w:szCs w:val="21"/>
                      <w:lang w:eastAsia="zh-CN"/>
                      <w14:textFill>
                        <w14:solidFill>
                          <w14:schemeClr w14:val="tx1"/>
                        </w14:solidFill>
                      </w14:textFill>
                    </w:rPr>
                    <w:t>方式</w:t>
                  </w:r>
                </w:p>
              </w:tc>
              <w:tc>
                <w:tcPr>
                  <w:tcW w:w="2229" w:type="dxa"/>
                  <w:vAlign w:val="center"/>
                </w:tcPr>
                <w:p>
                  <w:pPr>
                    <w:tabs>
                      <w:tab w:val="left" w:pos="1021"/>
                    </w:tabs>
                    <w:contextualSpacing/>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来源及运输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vMerge w:val="restart"/>
                  <w:vAlign w:val="center"/>
                </w:tcPr>
                <w:p>
                  <w:pPr>
                    <w:tabs>
                      <w:tab w:val="left" w:pos="1021"/>
                    </w:tabs>
                    <w:contextualSpacing/>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原料</w:t>
                  </w:r>
                </w:p>
              </w:tc>
              <w:tc>
                <w:tcPr>
                  <w:tcW w:w="1583" w:type="dxa"/>
                  <w:vAlign w:val="center"/>
                </w:tcPr>
                <w:p>
                  <w:pPr>
                    <w:pStyle w:val="52"/>
                    <w:spacing w:line="240" w:lineRule="auto"/>
                    <w:ind w:right="0" w:rightChars="0"/>
                    <w:contextualSpacing/>
                    <w:rPr>
                      <w:rFonts w:hint="default" w:eastAsia="宋体"/>
                      <w:b w:val="0"/>
                      <w:bCs w:val="0"/>
                      <w:color w:val="000000" w:themeColor="text1"/>
                      <w:kern w:val="0"/>
                      <w:sz w:val="21"/>
                      <w:szCs w:val="21"/>
                      <w:lang w:val="en-US" w:eastAsia="zh-CN"/>
                      <w14:textFill>
                        <w14:solidFill>
                          <w14:schemeClr w14:val="tx1"/>
                        </w14:solidFill>
                      </w14:textFill>
                    </w:rPr>
                  </w:pPr>
                  <w:r>
                    <w:rPr>
                      <w:rFonts w:hint="eastAsia"/>
                      <w:b w:val="0"/>
                      <w:bCs w:val="0"/>
                      <w:color w:val="000000" w:themeColor="text1"/>
                      <w:kern w:val="0"/>
                      <w:sz w:val="21"/>
                      <w:szCs w:val="21"/>
                      <w:lang w:eastAsia="zh-CN"/>
                      <w14:textFill>
                        <w14:solidFill>
                          <w14:schemeClr w14:val="tx1"/>
                        </w14:solidFill>
                      </w14:textFill>
                    </w:rPr>
                    <w:t>液化天然气（</w:t>
                  </w:r>
                  <w:r>
                    <w:rPr>
                      <w:rFonts w:hint="eastAsia"/>
                      <w:b w:val="0"/>
                      <w:bCs w:val="0"/>
                      <w:color w:val="000000" w:themeColor="text1"/>
                      <w:kern w:val="0"/>
                      <w:sz w:val="21"/>
                      <w:szCs w:val="21"/>
                      <w:lang w:val="en-US" w:eastAsia="zh-CN"/>
                      <w14:textFill>
                        <w14:solidFill>
                          <w14:schemeClr w14:val="tx1"/>
                        </w14:solidFill>
                      </w14:textFill>
                    </w:rPr>
                    <w:t>LNG</w:t>
                  </w:r>
                  <w:r>
                    <w:rPr>
                      <w:rFonts w:hint="eastAsia"/>
                      <w:b w:val="0"/>
                      <w:bCs w:val="0"/>
                      <w:color w:val="000000" w:themeColor="text1"/>
                      <w:kern w:val="0"/>
                      <w:sz w:val="21"/>
                      <w:szCs w:val="21"/>
                      <w:lang w:eastAsia="zh-CN"/>
                      <w14:textFill>
                        <w14:solidFill>
                          <w14:schemeClr w14:val="tx1"/>
                        </w14:solidFill>
                      </w14:textFill>
                    </w:rPr>
                    <w:t>）</w:t>
                  </w:r>
                </w:p>
              </w:tc>
              <w:tc>
                <w:tcPr>
                  <w:tcW w:w="954" w:type="dxa"/>
                  <w:vAlign w:val="center"/>
                </w:tcPr>
                <w:p>
                  <w:pPr>
                    <w:contextualSpacing/>
                    <w:jc w:val="center"/>
                    <w:rPr>
                      <w:color w:val="000000" w:themeColor="text1"/>
                      <w:sz w:val="21"/>
                      <w:szCs w:val="21"/>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t</w:t>
                  </w:r>
                  <w:r>
                    <w:rPr>
                      <w:rFonts w:ascii="Times New Roman"/>
                      <w:color w:val="000000" w:themeColor="text1"/>
                      <w:sz w:val="21"/>
                      <w:szCs w:val="21"/>
                      <w14:textFill>
                        <w14:solidFill>
                          <w14:schemeClr w14:val="tx1"/>
                        </w14:solidFill>
                      </w14:textFill>
                    </w:rPr>
                    <w:t>/a</w:t>
                  </w:r>
                </w:p>
              </w:tc>
              <w:tc>
                <w:tcPr>
                  <w:tcW w:w="984" w:type="dxa"/>
                  <w:vAlign w:val="center"/>
                </w:tcPr>
                <w:p>
                  <w:pPr>
                    <w:spacing w:line="260" w:lineRule="exact"/>
                    <w:jc w:val="center"/>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150万</w:t>
                  </w:r>
                </w:p>
              </w:tc>
              <w:tc>
                <w:tcPr>
                  <w:tcW w:w="1391" w:type="dxa"/>
                  <w:vAlign w:val="center"/>
                </w:tcPr>
                <w:p>
                  <w:pPr>
                    <w:tabs>
                      <w:tab w:val="left" w:pos="1021"/>
                    </w:tabs>
                    <w:contextualSpacing/>
                    <w:jc w:val="center"/>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162m</w:t>
                  </w:r>
                  <w:r>
                    <w:rPr>
                      <w:rFonts w:hint="eastAsia" w:ascii="Times New Roman"/>
                      <w:color w:val="000000" w:themeColor="text1"/>
                      <w:sz w:val="21"/>
                      <w:szCs w:val="21"/>
                      <w:vertAlign w:val="superscript"/>
                      <w:lang w:val="en-US" w:eastAsia="zh-CN"/>
                      <w14:textFill>
                        <w14:solidFill>
                          <w14:schemeClr w14:val="tx1"/>
                        </w14:solidFill>
                      </w14:textFill>
                    </w:rPr>
                    <w:t>3</w:t>
                  </w:r>
                </w:p>
              </w:tc>
              <w:tc>
                <w:tcPr>
                  <w:tcW w:w="1514" w:type="dxa"/>
                  <w:vAlign w:val="center"/>
                </w:tcPr>
                <w:p>
                  <w:pPr>
                    <w:tabs>
                      <w:tab w:val="left" w:pos="1021"/>
                    </w:tabs>
                    <w:contextualSpacing/>
                    <w:jc w:val="center"/>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LNG储罐</w:t>
                  </w:r>
                </w:p>
              </w:tc>
              <w:tc>
                <w:tcPr>
                  <w:tcW w:w="2229" w:type="dxa"/>
                  <w:vAlign w:val="center"/>
                </w:tcPr>
                <w:p>
                  <w:pPr>
                    <w:tabs>
                      <w:tab w:val="left" w:pos="1021"/>
                    </w:tabs>
                    <w:contextualSpacing/>
                    <w:jc w:val="center"/>
                    <w:rPr>
                      <w:rFonts w:hint="default" w:ascii="Times New Roman"/>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延长石油集团，LNG槽车运输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vMerge w:val="continue"/>
                  <w:vAlign w:val="center"/>
                </w:tcPr>
                <w:p>
                  <w:pPr>
                    <w:tabs>
                      <w:tab w:val="left" w:pos="1021"/>
                    </w:tabs>
                    <w:contextualSpacing/>
                    <w:jc w:val="center"/>
                    <w:rPr>
                      <w:rFonts w:ascii="Times New Roman"/>
                      <w:color w:val="000000" w:themeColor="text1"/>
                      <w:sz w:val="21"/>
                      <w:szCs w:val="21"/>
                      <w14:textFill>
                        <w14:solidFill>
                          <w14:schemeClr w14:val="tx1"/>
                        </w14:solidFill>
                      </w14:textFill>
                    </w:rPr>
                  </w:pPr>
                </w:p>
              </w:tc>
              <w:tc>
                <w:tcPr>
                  <w:tcW w:w="1583" w:type="dxa"/>
                  <w:vAlign w:val="center"/>
                </w:tcPr>
                <w:p>
                  <w:pPr>
                    <w:pStyle w:val="52"/>
                    <w:spacing w:line="240" w:lineRule="auto"/>
                    <w:ind w:right="0" w:rightChars="0"/>
                    <w:contextualSpacing/>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四氢噻吩</w:t>
                  </w:r>
                </w:p>
              </w:tc>
              <w:tc>
                <w:tcPr>
                  <w:tcW w:w="954" w:type="dxa"/>
                  <w:vAlign w:val="center"/>
                </w:tcPr>
                <w:p>
                  <w:pPr>
                    <w:contextualSpacing/>
                    <w:jc w:val="cente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kg/a</w:t>
                  </w:r>
                </w:p>
              </w:tc>
              <w:tc>
                <w:tcPr>
                  <w:tcW w:w="984" w:type="dxa"/>
                  <w:vAlign w:val="center"/>
                </w:tcPr>
                <w:p>
                  <w:pPr>
                    <w:spacing w:line="260" w:lineRule="exact"/>
                    <w:jc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eastAsia" w:ascii="Times New Roman" w:cs="Times New Roman"/>
                      <w:b w:val="0"/>
                      <w:bCs w:val="0"/>
                      <w:color w:val="000000" w:themeColor="text1"/>
                      <w:kern w:val="0"/>
                      <w:sz w:val="21"/>
                      <w:szCs w:val="21"/>
                      <w:lang w:val="en-US" w:eastAsia="zh-CN" w:bidi="ar-SA"/>
                      <w14:textFill>
                        <w14:solidFill>
                          <w14:schemeClr w14:val="tx1"/>
                        </w14:solidFill>
                      </w14:textFill>
                    </w:rPr>
                    <w:t>60</w:t>
                  </w:r>
                </w:p>
              </w:tc>
              <w:tc>
                <w:tcPr>
                  <w:tcW w:w="1391" w:type="dxa"/>
                  <w:vAlign w:val="center"/>
                </w:tcPr>
                <w:p>
                  <w:pPr>
                    <w:pStyle w:val="52"/>
                    <w:spacing w:line="240" w:lineRule="auto"/>
                    <w:ind w:right="0" w:rightChars="0"/>
                    <w:contextualSpacing/>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eastAsia" w:cs="Times New Roman"/>
                      <w:b w:val="0"/>
                      <w:bCs w:val="0"/>
                      <w:color w:val="000000" w:themeColor="text1"/>
                      <w:kern w:val="0"/>
                      <w:sz w:val="21"/>
                      <w:szCs w:val="21"/>
                      <w:lang w:val="en-US" w:eastAsia="zh-CN" w:bidi="ar-SA"/>
                      <w14:textFill>
                        <w14:solidFill>
                          <w14:schemeClr w14:val="tx1"/>
                        </w14:solidFill>
                      </w14:textFill>
                    </w:rPr>
                    <w:t>20</w:t>
                  </w: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kg</w:t>
                  </w:r>
                </w:p>
              </w:tc>
              <w:tc>
                <w:tcPr>
                  <w:tcW w:w="1514" w:type="dxa"/>
                  <w:vAlign w:val="center"/>
                </w:tcPr>
                <w:p>
                  <w:pPr>
                    <w:tabs>
                      <w:tab w:val="left" w:pos="1021"/>
                    </w:tabs>
                    <w:contextualSpacing/>
                    <w:jc w:val="cente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eastAsia" w:ascii="Times New Roman" w:cs="Times New Roman"/>
                      <w:b w:val="0"/>
                      <w:bCs w:val="0"/>
                      <w:color w:val="000000" w:themeColor="text1"/>
                      <w:kern w:val="0"/>
                      <w:sz w:val="21"/>
                      <w:szCs w:val="21"/>
                      <w:lang w:val="en-US" w:eastAsia="zh-CN" w:bidi="ar-SA"/>
                      <w14:textFill>
                        <w14:solidFill>
                          <w14:schemeClr w14:val="tx1"/>
                        </w14:solidFill>
                      </w14:textFill>
                    </w:rPr>
                    <w:t>罐装</w:t>
                  </w:r>
                </w:p>
              </w:tc>
              <w:tc>
                <w:tcPr>
                  <w:tcW w:w="2229" w:type="dxa"/>
                  <w:vAlign w:val="center"/>
                </w:tcPr>
                <w:p>
                  <w:pPr>
                    <w:tabs>
                      <w:tab w:val="left" w:pos="1021"/>
                    </w:tabs>
                    <w:contextualSpacing/>
                    <w:jc w:val="cente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加臭，外购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vMerge w:val="restart"/>
                  <w:vAlign w:val="center"/>
                </w:tcPr>
                <w:p>
                  <w:pPr>
                    <w:tabs>
                      <w:tab w:val="left" w:pos="1021"/>
                    </w:tabs>
                    <w:contextualSpacing/>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能源</w:t>
                  </w:r>
                </w:p>
              </w:tc>
              <w:tc>
                <w:tcPr>
                  <w:tcW w:w="1583" w:type="dxa"/>
                  <w:vAlign w:val="center"/>
                </w:tcPr>
                <w:p>
                  <w:pPr>
                    <w:tabs>
                      <w:tab w:val="left" w:pos="1021"/>
                    </w:tabs>
                    <w:contextualSpacing/>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水</w:t>
                  </w:r>
                </w:p>
              </w:tc>
              <w:tc>
                <w:tcPr>
                  <w:tcW w:w="954" w:type="dxa"/>
                  <w:vAlign w:val="center"/>
                </w:tcPr>
                <w:p>
                  <w:pPr>
                    <w:tabs>
                      <w:tab w:val="left" w:pos="1021"/>
                    </w:tabs>
                    <w:contextualSpacing/>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m</w:t>
                  </w:r>
                  <w:r>
                    <w:rPr>
                      <w:rFonts w:ascii="Times New Roman"/>
                      <w:color w:val="000000" w:themeColor="text1"/>
                      <w:sz w:val="21"/>
                      <w:szCs w:val="21"/>
                      <w:vertAlign w:val="superscript"/>
                      <w14:textFill>
                        <w14:solidFill>
                          <w14:schemeClr w14:val="tx1"/>
                        </w14:solidFill>
                      </w14:textFill>
                    </w:rPr>
                    <w:t>3</w:t>
                  </w:r>
                  <w:r>
                    <w:rPr>
                      <w:rFonts w:ascii="Times New Roman"/>
                      <w:color w:val="000000" w:themeColor="text1"/>
                      <w:sz w:val="21"/>
                      <w:szCs w:val="21"/>
                      <w14:textFill>
                        <w14:solidFill>
                          <w14:schemeClr w14:val="tx1"/>
                        </w14:solidFill>
                      </w14:textFill>
                    </w:rPr>
                    <w:t>/a</w:t>
                  </w:r>
                </w:p>
              </w:tc>
              <w:tc>
                <w:tcPr>
                  <w:tcW w:w="984" w:type="dxa"/>
                  <w:vAlign w:val="center"/>
                </w:tcPr>
                <w:p>
                  <w:pPr>
                    <w:tabs>
                      <w:tab w:val="left" w:pos="1021"/>
                    </w:tabs>
                    <w:contextualSpacing/>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476.34</w:t>
                  </w:r>
                </w:p>
              </w:tc>
              <w:tc>
                <w:tcPr>
                  <w:tcW w:w="1391" w:type="dxa"/>
                  <w:vAlign w:val="center"/>
                </w:tcPr>
                <w:p>
                  <w:pPr>
                    <w:tabs>
                      <w:tab w:val="left" w:pos="1021"/>
                    </w:tabs>
                    <w:contextualSpacing/>
                    <w:jc w:val="center"/>
                    <w:rPr>
                      <w:rFonts w:hint="eastAsia"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w:t>
                  </w:r>
                </w:p>
              </w:tc>
              <w:tc>
                <w:tcPr>
                  <w:tcW w:w="1514" w:type="dxa"/>
                  <w:vAlign w:val="center"/>
                </w:tcPr>
                <w:p>
                  <w:pPr>
                    <w:tabs>
                      <w:tab w:val="left" w:pos="1021"/>
                    </w:tabs>
                    <w:contextualSpacing/>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w:t>
                  </w:r>
                </w:p>
              </w:tc>
              <w:tc>
                <w:tcPr>
                  <w:tcW w:w="2229" w:type="dxa"/>
                  <w:vAlign w:val="center"/>
                </w:tcPr>
                <w:p>
                  <w:pPr>
                    <w:tabs>
                      <w:tab w:val="left" w:pos="1021"/>
                    </w:tabs>
                    <w:contextualSpacing/>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color w:val="000000" w:themeColor="text1"/>
                      <w:sz w:val="21"/>
                      <w:szCs w:val="21"/>
                      <w14:textFill>
                        <w14:solidFill>
                          <w14:schemeClr w14:val="tx1"/>
                        </w14:solidFill>
                      </w14:textFill>
                    </w:rPr>
                    <w:t>自来水管网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vMerge w:val="continue"/>
                  <w:vAlign w:val="center"/>
                </w:tcPr>
                <w:p>
                  <w:pPr>
                    <w:tabs>
                      <w:tab w:val="left" w:pos="1021"/>
                    </w:tabs>
                    <w:contextualSpacing/>
                    <w:jc w:val="center"/>
                    <w:rPr>
                      <w:rFonts w:ascii="Times New Roman"/>
                      <w:color w:val="000000" w:themeColor="text1"/>
                      <w:sz w:val="21"/>
                      <w:szCs w:val="21"/>
                      <w14:textFill>
                        <w14:solidFill>
                          <w14:schemeClr w14:val="tx1"/>
                        </w14:solidFill>
                      </w14:textFill>
                    </w:rPr>
                  </w:pPr>
                </w:p>
              </w:tc>
              <w:tc>
                <w:tcPr>
                  <w:tcW w:w="1583" w:type="dxa"/>
                  <w:vAlign w:val="center"/>
                </w:tcPr>
                <w:p>
                  <w:pPr>
                    <w:tabs>
                      <w:tab w:val="left" w:pos="1021"/>
                    </w:tabs>
                    <w:contextualSpacing/>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电</w:t>
                  </w:r>
                </w:p>
              </w:tc>
              <w:tc>
                <w:tcPr>
                  <w:tcW w:w="954" w:type="dxa"/>
                  <w:vAlign w:val="center"/>
                </w:tcPr>
                <w:p>
                  <w:pPr>
                    <w:tabs>
                      <w:tab w:val="left" w:pos="1021"/>
                    </w:tabs>
                    <w:contextualSpacing/>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Kwh/a</w:t>
                  </w:r>
                </w:p>
              </w:tc>
              <w:tc>
                <w:tcPr>
                  <w:tcW w:w="984" w:type="dxa"/>
                  <w:vAlign w:val="center"/>
                </w:tcPr>
                <w:p>
                  <w:pPr>
                    <w:tabs>
                      <w:tab w:val="left" w:pos="1021"/>
                    </w:tabs>
                    <w:contextualSpacing/>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4万</w:t>
                  </w:r>
                </w:p>
              </w:tc>
              <w:tc>
                <w:tcPr>
                  <w:tcW w:w="1391" w:type="dxa"/>
                  <w:vAlign w:val="center"/>
                </w:tcPr>
                <w:p>
                  <w:pPr>
                    <w:tabs>
                      <w:tab w:val="left" w:pos="1021"/>
                    </w:tabs>
                    <w:contextualSpacing/>
                    <w:jc w:val="center"/>
                    <w:rPr>
                      <w:rFonts w:hint="eastAsia"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w:t>
                  </w:r>
                </w:p>
              </w:tc>
              <w:tc>
                <w:tcPr>
                  <w:tcW w:w="1514" w:type="dxa"/>
                  <w:vAlign w:val="center"/>
                </w:tcPr>
                <w:p>
                  <w:pPr>
                    <w:tabs>
                      <w:tab w:val="left" w:pos="1021"/>
                    </w:tabs>
                    <w:contextualSpacing/>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w:t>
                  </w:r>
                </w:p>
              </w:tc>
              <w:tc>
                <w:tcPr>
                  <w:tcW w:w="2229" w:type="dxa"/>
                  <w:vAlign w:val="center"/>
                </w:tcPr>
                <w:p>
                  <w:pPr>
                    <w:tabs>
                      <w:tab w:val="left" w:pos="1021"/>
                    </w:tabs>
                    <w:contextualSpacing/>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color w:val="000000" w:themeColor="text1"/>
                      <w:sz w:val="21"/>
                      <w:szCs w:val="21"/>
                      <w14:textFill>
                        <w14:solidFill>
                          <w14:schemeClr w14:val="tx1"/>
                        </w14:solidFill>
                      </w14:textFill>
                    </w:rPr>
                    <w:t>市政电网供给</w:t>
                  </w:r>
                </w:p>
              </w:tc>
            </w:tr>
          </w:tbl>
          <w:p>
            <w:pPr>
              <w:spacing w:line="360" w:lineRule="auto"/>
              <w:ind w:firstLine="480" w:firstLineChars="200"/>
              <w:rPr>
                <w:rFonts w:hint="eastAsia" w:ascii="Times New Roman" w:eastAsia="宋体"/>
                <w:color w:val="000000" w:themeColor="text1"/>
                <w:szCs w:val="22"/>
                <w:lang w:eastAsia="zh-CN"/>
                <w14:textFill>
                  <w14:solidFill>
                    <w14:schemeClr w14:val="tx1"/>
                  </w14:solidFill>
                </w14:textFill>
              </w:rPr>
            </w:pPr>
            <w:r>
              <w:rPr>
                <w:rFonts w:hint="eastAsia" w:ascii="Times New Roman"/>
                <w:color w:val="000000" w:themeColor="text1"/>
                <w:szCs w:val="22"/>
                <w:lang w:eastAsia="zh-CN"/>
                <w14:textFill>
                  <w14:solidFill>
                    <w14:schemeClr w14:val="tx1"/>
                  </w14:solidFill>
                </w14:textFill>
              </w:rPr>
              <w:t>天然气组分及参数见下表。</w:t>
            </w:r>
          </w:p>
          <w:p>
            <w:pPr>
              <w:spacing w:line="360" w:lineRule="auto"/>
              <w:jc w:val="center"/>
              <w:rPr>
                <w:rFonts w:hint="eastAsia" w:ascii="Times New Roman" w:hAnsi="Times New Roman" w:cs="Times New Roman"/>
                <w:b/>
                <w:color w:val="000000" w:themeColor="text1"/>
                <w:szCs w:val="21"/>
                <w:lang w:val="zh-CN" w:eastAsia="zh-CN"/>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表</w:t>
            </w:r>
            <w:r>
              <w:rPr>
                <w:rFonts w:hint="eastAsia" w:ascii="Times New Roman" w:hAnsi="Times New Roman" w:cs="Times New Roman"/>
                <w:b/>
                <w:color w:val="000000" w:themeColor="text1"/>
                <w:szCs w:val="21"/>
                <w:lang w:val="en-US" w:eastAsia="zh-CN"/>
                <w14:textFill>
                  <w14:solidFill>
                    <w14:schemeClr w14:val="tx1"/>
                  </w14:solidFill>
                </w14:textFill>
              </w:rPr>
              <w:t xml:space="preserve">4 </w:t>
            </w:r>
            <w:r>
              <w:rPr>
                <w:rFonts w:hint="eastAsia" w:ascii="Times New Roman" w:hAnsi="Times New Roman" w:cs="Times New Roman"/>
                <w:b/>
                <w:color w:val="000000" w:themeColor="text1"/>
                <w:szCs w:val="21"/>
                <w14:textFill>
                  <w14:solidFill>
                    <w14:schemeClr w14:val="tx1"/>
                  </w14:solidFill>
                </w14:textFill>
              </w:rPr>
              <w:t xml:space="preserve"> </w:t>
            </w:r>
            <w:r>
              <w:rPr>
                <w:rFonts w:ascii="Times New Roman" w:hAnsi="Times New Roman" w:cs="Times New Roman"/>
                <w:b/>
                <w:color w:val="000000" w:themeColor="text1"/>
                <w:szCs w:val="21"/>
                <w14:textFill>
                  <w14:solidFill>
                    <w14:schemeClr w14:val="tx1"/>
                  </w14:solidFill>
                </w14:textFill>
              </w:rPr>
              <w:t>天然气</w:t>
            </w:r>
            <w:r>
              <w:rPr>
                <w:rFonts w:hint="eastAsia" w:ascii="Times New Roman" w:hAnsi="Times New Roman" w:cs="Times New Roman"/>
                <w:b/>
                <w:color w:val="000000" w:themeColor="text1"/>
                <w:szCs w:val="21"/>
                <w:lang w:eastAsia="zh-CN"/>
                <w14:textFill>
                  <w14:solidFill>
                    <w14:schemeClr w14:val="tx1"/>
                  </w14:solidFill>
                </w14:textFill>
              </w:rPr>
              <w:t>组分表</w:t>
            </w:r>
          </w:p>
          <w:tbl>
            <w:tblPr>
              <w:tblStyle w:val="21"/>
              <w:tblW w:w="4999" w:type="pct"/>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7"/>
              <w:gridCol w:w="4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5" w:type="pct"/>
                  <w:tcBorders>
                    <w:tl2br w:val="nil"/>
                    <w:tr2bl w:val="nil"/>
                  </w:tcBorders>
                  <w:noWrap w:val="0"/>
                  <w:vAlign w:val="center"/>
                </w:tcPr>
                <w:p>
                  <w:pPr>
                    <w:pStyle w:val="5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组分</w:t>
                  </w:r>
                </w:p>
              </w:tc>
              <w:tc>
                <w:tcPr>
                  <w:tcW w:w="2224" w:type="pct"/>
                  <w:tcBorders>
                    <w:tl2br w:val="nil"/>
                    <w:tr2bl w:val="nil"/>
                  </w:tcBorders>
                  <w:noWrap w:val="0"/>
                  <w:vAlign w:val="center"/>
                </w:tcPr>
                <w:p>
                  <w:pPr>
                    <w:pStyle w:val="5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含量</w:t>
                  </w:r>
                  <w:r>
                    <w:rPr>
                      <w:rFonts w:hint="eastAsia" w:ascii="Times New Roman" w:cs="Times New Roman"/>
                      <w:b/>
                      <w:bCs/>
                      <w:color w:val="000000" w:themeColor="text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5" w:type="pct"/>
                  <w:tcBorders>
                    <w:tl2br w:val="nil"/>
                    <w:tr2bl w:val="nil"/>
                  </w:tcBorders>
                  <w:noWrap w:val="0"/>
                  <w:vAlign w:val="center"/>
                </w:tcPr>
                <w:p>
                  <w:pPr>
                    <w:pStyle w:val="5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CH4</w:t>
                  </w:r>
                </w:p>
              </w:tc>
              <w:tc>
                <w:tcPr>
                  <w:tcW w:w="2224" w:type="pct"/>
                  <w:tcBorders>
                    <w:tl2br w:val="nil"/>
                    <w:tr2bl w:val="nil"/>
                  </w:tcBorders>
                  <w:noWrap w:val="0"/>
                  <w:vAlign w:val="center"/>
                </w:tcPr>
                <w:p>
                  <w:pPr>
                    <w:pStyle w:val="5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cs="Times New Roman"/>
                      <w:color w:val="000000" w:themeColor="text1"/>
                      <w:lang w:val="en-US" w:eastAsia="zh-CN"/>
                      <w14:textFill>
                        <w14:solidFill>
                          <w14:schemeClr w14:val="tx1"/>
                        </w14:solidFill>
                      </w14:textFill>
                    </w:rPr>
                    <w:t>97.037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5" w:type="pct"/>
                  <w:tcBorders>
                    <w:tl2br w:val="nil"/>
                    <w:tr2bl w:val="nil"/>
                  </w:tcBorders>
                  <w:noWrap w:val="0"/>
                  <w:vAlign w:val="center"/>
                </w:tcPr>
                <w:p>
                  <w:pPr>
                    <w:pStyle w:val="5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C2-C4</w:t>
                  </w:r>
                </w:p>
              </w:tc>
              <w:tc>
                <w:tcPr>
                  <w:tcW w:w="2224" w:type="pct"/>
                  <w:tcBorders>
                    <w:tl2br w:val="nil"/>
                    <w:tr2bl w:val="nil"/>
                  </w:tcBorders>
                  <w:noWrap w:val="0"/>
                  <w:vAlign w:val="center"/>
                </w:tcPr>
                <w:p>
                  <w:pPr>
                    <w:pStyle w:val="5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cs="Times New Roman"/>
                      <w:color w:val="000000" w:themeColor="text1"/>
                      <w:lang w:val="en-US" w:eastAsia="zh-CN"/>
                      <w14:textFill>
                        <w14:solidFill>
                          <w14:schemeClr w14:val="tx1"/>
                        </w14:solidFill>
                      </w14:textFill>
                    </w:rPr>
                    <w:t>0.731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5" w:type="pct"/>
                  <w:tcBorders>
                    <w:tl2br w:val="nil"/>
                    <w:tr2bl w:val="nil"/>
                  </w:tcBorders>
                  <w:noWrap w:val="0"/>
                  <w:vAlign w:val="center"/>
                </w:tcPr>
                <w:p>
                  <w:pPr>
                    <w:pStyle w:val="5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N2</w:t>
                  </w:r>
                </w:p>
              </w:tc>
              <w:tc>
                <w:tcPr>
                  <w:tcW w:w="2224" w:type="pct"/>
                  <w:tcBorders>
                    <w:tl2br w:val="nil"/>
                    <w:tr2bl w:val="nil"/>
                  </w:tcBorders>
                  <w:noWrap w:val="0"/>
                  <w:vAlign w:val="center"/>
                </w:tcPr>
                <w:p>
                  <w:pPr>
                    <w:pStyle w:val="5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cs="Times New Roman"/>
                      <w:color w:val="000000" w:themeColor="text1"/>
                      <w:lang w:val="en-US" w:eastAsia="zh-CN"/>
                      <w14:textFill>
                        <w14:solidFill>
                          <w14:schemeClr w14:val="tx1"/>
                        </w14:solidFill>
                      </w14:textFill>
                    </w:rPr>
                    <w:t>0.969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5" w:type="pct"/>
                  <w:tcBorders>
                    <w:tl2br w:val="nil"/>
                    <w:tr2bl w:val="nil"/>
                  </w:tcBorders>
                  <w:noWrap w:val="0"/>
                  <w:vAlign w:val="center"/>
                </w:tcPr>
                <w:p>
                  <w:pPr>
                    <w:pStyle w:val="5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H2S</w:t>
                  </w:r>
                </w:p>
              </w:tc>
              <w:tc>
                <w:tcPr>
                  <w:tcW w:w="2224" w:type="pct"/>
                  <w:tcBorders>
                    <w:tl2br w:val="nil"/>
                    <w:tr2bl w:val="nil"/>
                  </w:tcBorders>
                  <w:noWrap w:val="0"/>
                  <w:vAlign w:val="center"/>
                </w:tcPr>
                <w:p>
                  <w:pPr>
                    <w:pStyle w:val="5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cs="Times New Roman"/>
                      <w:color w:val="000000" w:themeColor="text1"/>
                      <w:lang w:val="en-US" w:eastAsia="zh-CN"/>
                      <w14:textFill>
                        <w14:solidFill>
                          <w14:schemeClr w14:val="tx1"/>
                        </w14:solidFill>
                      </w14:textFill>
                    </w:rPr>
                    <w:t>0.004</w:t>
                  </w:r>
                </w:p>
              </w:tc>
            </w:tr>
          </w:tbl>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color w:val="000000" w:themeColor="text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表</w:t>
            </w:r>
            <w:r>
              <w:rPr>
                <w:rFonts w:hint="eastAsia" w:ascii="Times New Roman" w:cs="Times New Roman"/>
                <w:b/>
                <w:color w:val="000000" w:themeColor="text1"/>
                <w:szCs w:val="21"/>
                <w:lang w:val="en-US" w:eastAsia="zh-CN"/>
                <w14:textFill>
                  <w14:solidFill>
                    <w14:schemeClr w14:val="tx1"/>
                  </w14:solidFill>
                </w14:textFill>
              </w:rPr>
              <w:t>5</w:t>
            </w:r>
            <w:r>
              <w:rPr>
                <w:rFonts w:hint="eastAsia" w:ascii="Times New Roman" w:hAnsi="Times New Roman" w:cs="Times New Roman"/>
                <w:b/>
                <w:color w:val="000000" w:themeColor="text1"/>
                <w:szCs w:val="21"/>
                <w14:textFill>
                  <w14:solidFill>
                    <w14:schemeClr w14:val="tx1"/>
                  </w14:solidFill>
                </w14:textFill>
              </w:rPr>
              <w:t xml:space="preserve"> </w:t>
            </w:r>
            <w:r>
              <w:rPr>
                <w:rFonts w:ascii="Times New Roman" w:hAnsi="Times New Roman" w:cs="Times New Roman"/>
                <w:b/>
                <w:color w:val="000000" w:themeColor="text1"/>
                <w:szCs w:val="21"/>
                <w14:textFill>
                  <w14:solidFill>
                    <w14:schemeClr w14:val="tx1"/>
                  </w14:solidFill>
                </w14:textFill>
              </w:rPr>
              <w:t>天然气</w:t>
            </w:r>
            <w:r>
              <w:rPr>
                <w:rFonts w:hint="eastAsia" w:ascii="Times New Roman" w:hAnsi="Times New Roman" w:cs="Times New Roman"/>
                <w:b/>
                <w:color w:val="000000" w:themeColor="text1"/>
                <w:szCs w:val="21"/>
                <w:lang w:eastAsia="zh-CN"/>
                <w14:textFill>
                  <w14:solidFill>
                    <w14:schemeClr w14:val="tx1"/>
                  </w14:solidFill>
                </w14:textFill>
              </w:rPr>
              <w:t>主要特性表</w:t>
            </w:r>
          </w:p>
          <w:tbl>
            <w:tblPr>
              <w:tblStyle w:val="21"/>
              <w:tblW w:w="4998" w:type="pct"/>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6"/>
              <w:gridCol w:w="4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5" w:type="pct"/>
                  <w:tcBorders>
                    <w:tl2br w:val="nil"/>
                    <w:tr2bl w:val="nil"/>
                  </w:tcBorders>
                  <w:noWrap w:val="0"/>
                  <w:vAlign w:val="center"/>
                </w:tcPr>
                <w:p>
                  <w:pPr>
                    <w:pStyle w:val="5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000000" w:themeColor="text1"/>
                      <w:lang w:eastAsia="zh-CN"/>
                      <w14:textFill>
                        <w14:solidFill>
                          <w14:schemeClr w14:val="tx1"/>
                        </w14:solidFill>
                      </w14:textFill>
                    </w:rPr>
                  </w:pPr>
                  <w:r>
                    <w:rPr>
                      <w:rFonts w:hint="eastAsia" w:ascii="Times New Roman" w:hAnsi="Times New Roman" w:cs="Times New Roman"/>
                      <w:b/>
                      <w:bCs/>
                      <w:color w:val="000000" w:themeColor="text1"/>
                      <w:lang w:eastAsia="zh-CN"/>
                      <w14:textFill>
                        <w14:solidFill>
                          <w14:schemeClr w14:val="tx1"/>
                        </w14:solidFill>
                      </w14:textFill>
                    </w:rPr>
                    <w:t>相对密度（标况）</w:t>
                  </w:r>
                </w:p>
              </w:tc>
              <w:tc>
                <w:tcPr>
                  <w:tcW w:w="2224" w:type="pct"/>
                  <w:tcBorders>
                    <w:tl2br w:val="nil"/>
                    <w:tr2bl w:val="nil"/>
                  </w:tcBorders>
                  <w:noWrap w:val="0"/>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lang w:val="en-US" w:eastAsia="zh-CN" w:bidi="ar-SA"/>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0.676kg/Nm</w:t>
                  </w:r>
                  <w:r>
                    <w:rPr>
                      <w:rFonts w:hint="eastAsia" w:ascii="Times New Roman" w:hAnsi="Times New Roman" w:cs="Times New Roman"/>
                      <w:color w:val="000000" w:themeColor="text1"/>
                      <w:vertAlign w:val="superscript"/>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5" w:type="pct"/>
                  <w:tcBorders>
                    <w:tl2br w:val="nil"/>
                    <w:tr2bl w:val="nil"/>
                  </w:tcBorders>
                  <w:noWrap w:val="0"/>
                  <w:vAlign w:val="center"/>
                </w:tcPr>
                <w:p>
                  <w:pPr>
                    <w:pStyle w:val="5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热值（标况）</w:t>
                  </w:r>
                </w:p>
              </w:tc>
              <w:tc>
                <w:tcPr>
                  <w:tcW w:w="2224" w:type="pct"/>
                  <w:tcBorders>
                    <w:tl2br w:val="nil"/>
                    <w:tr2bl w:val="nil"/>
                  </w:tcBorders>
                  <w:noWrap w:val="0"/>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lang w:val="en-US" w:eastAsia="zh-CN" w:bidi="ar-SA"/>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9260kcal/Nm</w:t>
                  </w:r>
                  <w:r>
                    <w:rPr>
                      <w:rFonts w:hint="eastAsia" w:ascii="Times New Roman" w:hAnsi="Times New Roman" w:cs="Times New Roman"/>
                      <w:color w:val="000000" w:themeColor="text1"/>
                      <w:vertAlign w:val="superscript"/>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5" w:type="pct"/>
                  <w:tcBorders>
                    <w:tl2br w:val="nil"/>
                    <w:tr2bl w:val="nil"/>
                  </w:tcBorders>
                  <w:noWrap w:val="0"/>
                  <w:vAlign w:val="center"/>
                </w:tcPr>
                <w:p>
                  <w:pPr>
                    <w:pStyle w:val="5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爆炸极限</w:t>
                  </w:r>
                </w:p>
              </w:tc>
              <w:tc>
                <w:tcPr>
                  <w:tcW w:w="2224" w:type="pct"/>
                  <w:tcBorders>
                    <w:tl2br w:val="nil"/>
                    <w:tr2bl w:val="nil"/>
                  </w:tcBorders>
                  <w:noWrap w:val="0"/>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lang w:val="en-US" w:eastAsia="zh-CN" w:bidi="ar-SA"/>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5.1%~15.03%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5" w:type="pct"/>
                  <w:tcBorders>
                    <w:tl2br w:val="nil"/>
                    <w:tr2bl w:val="nil"/>
                  </w:tcBorders>
                  <w:noWrap w:val="0"/>
                  <w:vAlign w:val="center"/>
                </w:tcPr>
                <w:p>
                  <w:pPr>
                    <w:pStyle w:val="5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华白指数</w:t>
                  </w:r>
                </w:p>
              </w:tc>
              <w:tc>
                <w:tcPr>
                  <w:tcW w:w="2224" w:type="pct"/>
                  <w:tcBorders>
                    <w:tl2br w:val="nil"/>
                    <w:tr2bl w:val="nil"/>
                  </w:tcBorders>
                  <w:noWrap w:val="0"/>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lang w:val="en-US" w:eastAsia="zh-CN" w:bidi="ar-SA"/>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51.7MJ/Nm</w:t>
                  </w:r>
                  <w:r>
                    <w:rPr>
                      <w:rFonts w:hint="eastAsia" w:ascii="Times New Roman" w:hAnsi="Times New Roman" w:cs="Times New Roman"/>
                      <w:color w:val="000000" w:themeColor="text1"/>
                      <w:vertAlign w:val="superscript"/>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5" w:type="pct"/>
                  <w:tcBorders>
                    <w:tl2br w:val="nil"/>
                    <w:tr2bl w:val="nil"/>
                  </w:tcBorders>
                  <w:noWrap w:val="0"/>
                  <w:vAlign w:val="center"/>
                </w:tcPr>
                <w:p>
                  <w:pPr>
                    <w:pStyle w:val="5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运动粘度</w:t>
                  </w:r>
                </w:p>
              </w:tc>
              <w:tc>
                <w:tcPr>
                  <w:tcW w:w="2224" w:type="pct"/>
                  <w:tcBorders>
                    <w:tl2br w:val="nil"/>
                    <w:tr2bl w:val="nil"/>
                  </w:tcBorders>
                  <w:noWrap w:val="0"/>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lang w:val="en-US" w:eastAsia="zh-CN" w:bidi="ar-SA"/>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14.02</w:t>
                  </w:r>
                  <w:r>
                    <w:rPr>
                      <w:rFonts w:hint="default" w:ascii="Arial" w:hAnsi="Arial" w:cs="Arial"/>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10</w:t>
                  </w:r>
                  <w:r>
                    <w:rPr>
                      <w:rFonts w:hint="eastAsia" w:ascii="Times New Roman" w:hAnsi="Times New Roman" w:cs="Times New Roman"/>
                      <w:color w:val="000000" w:themeColor="text1"/>
                      <w:vertAlign w:val="superscript"/>
                      <w:lang w:val="en-US" w:eastAsia="zh-CN"/>
                      <w14:textFill>
                        <w14:solidFill>
                          <w14:schemeClr w14:val="tx1"/>
                        </w14:solidFill>
                      </w14:textFill>
                    </w:rPr>
                    <w:t>-6</w:t>
                  </w:r>
                  <w:r>
                    <w:rPr>
                      <w:rFonts w:hint="eastAsia" w:ascii="Times New Roman" w:hAnsi="Times New Roman" w:cs="Times New Roman"/>
                      <w:color w:val="000000" w:themeColor="text1"/>
                      <w:lang w:val="en-US" w:eastAsia="zh-CN"/>
                      <w14:textFill>
                        <w14:solidFill>
                          <w14:schemeClr w14:val="tx1"/>
                        </w14:solidFill>
                      </w14:textFill>
                    </w:rPr>
                    <w:t>m/s</w:t>
                  </w:r>
                  <w:r>
                    <w:rPr>
                      <w:rFonts w:hint="eastAsia" w:ascii="Times New Roman" w:hAnsi="Times New Roman" w:cs="Times New Roman"/>
                      <w:color w:val="000000" w:themeColor="text1"/>
                      <w:vertAlign w:val="superscript"/>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5" w:type="pct"/>
                  <w:tcBorders>
                    <w:tl2br w:val="nil"/>
                    <w:tr2bl w:val="nil"/>
                  </w:tcBorders>
                  <w:noWrap w:val="0"/>
                  <w:vAlign w:val="center"/>
                </w:tcPr>
                <w:p>
                  <w:pPr>
                    <w:pStyle w:val="5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水露点（5.6-5.9MPa）</w:t>
                  </w:r>
                </w:p>
              </w:tc>
              <w:tc>
                <w:tcPr>
                  <w:tcW w:w="2224" w:type="pct"/>
                  <w:tcBorders>
                    <w:tl2br w:val="nil"/>
                    <w:tr2bl w:val="nil"/>
                  </w:tcBorders>
                  <w:noWrap w:val="0"/>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lang w:val="en-US" w:eastAsia="zh-CN" w:bidi="ar-SA"/>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5" w:type="pct"/>
                  <w:tcBorders>
                    <w:tl2br w:val="nil"/>
                    <w:tr2bl w:val="nil"/>
                  </w:tcBorders>
                  <w:noWrap w:val="0"/>
                  <w:vAlign w:val="center"/>
                </w:tcPr>
                <w:p>
                  <w:pPr>
                    <w:pStyle w:val="5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烃露点（5.6-5.9MPa）</w:t>
                  </w:r>
                </w:p>
              </w:tc>
              <w:tc>
                <w:tcPr>
                  <w:tcW w:w="2224" w:type="pct"/>
                  <w:tcBorders>
                    <w:tl2br w:val="nil"/>
                    <w:tr2bl w:val="nil"/>
                  </w:tcBorders>
                  <w:noWrap w:val="0"/>
                  <w:vAlign w:val="center"/>
                </w:tcPr>
                <w:p>
                  <w:pPr>
                    <w:pStyle w:val="5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w:t>
                  </w:r>
                  <w:r>
                    <w:rPr>
                      <w:rFonts w:hint="eastAsia" w:ascii="Times New Roman" w:cs="Times New Roman"/>
                      <w:color w:val="000000" w:themeColor="text1"/>
                      <w:lang w:val="en-US" w:eastAsia="zh-CN"/>
                      <w14:textFill>
                        <w14:solidFill>
                          <w14:schemeClr w14:val="tx1"/>
                        </w14:solidFill>
                      </w14:textFill>
                    </w:rPr>
                    <w:t>4</w:t>
                  </w:r>
                  <w:r>
                    <w:rPr>
                      <w:rFonts w:hint="eastAsia" w:ascii="Times New Roman" w:hAnsi="Times New Roman" w:cs="Times New Roman"/>
                      <w:color w:val="000000" w:themeColor="text1"/>
                      <w:lang w:val="en-US" w:eastAsia="zh-CN"/>
                      <w14:textFill>
                        <w14:solidFill>
                          <w14:schemeClr w14:val="tx1"/>
                        </w14:solidFill>
                      </w14:textFill>
                    </w:rPr>
                    <w:t>0℃</w:t>
                  </w:r>
                </w:p>
              </w:tc>
            </w:tr>
          </w:tbl>
          <w:p>
            <w:pPr>
              <w:spacing w:line="360" w:lineRule="auto"/>
              <w:ind w:firstLine="480" w:firstLineChars="2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（5）主要工艺设备</w:t>
            </w:r>
          </w:p>
          <w:p>
            <w:pPr>
              <w:spacing w:line="360" w:lineRule="auto"/>
              <w:ind w:firstLine="480" w:firstLineChars="2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本项目主要设备清单见下表</w:t>
            </w:r>
            <w:r>
              <w:rPr>
                <w:rFonts w:hint="eastAsia" w:ascii="Times New Roman"/>
                <w:color w:val="000000" w:themeColor="text1"/>
                <w:lang w:val="en-US" w:eastAsia="zh-CN"/>
                <w14:textFill>
                  <w14:solidFill>
                    <w14:schemeClr w14:val="tx1"/>
                  </w14:solidFill>
                </w14:textFill>
              </w:rPr>
              <w:t>6</w:t>
            </w:r>
            <w:r>
              <w:rPr>
                <w:rFonts w:ascii="Times New Roman"/>
                <w:color w:val="000000" w:themeColor="text1"/>
                <w14:textFill>
                  <w14:solidFill>
                    <w14:schemeClr w14:val="tx1"/>
                  </w14:solidFill>
                </w14:textFill>
              </w:rPr>
              <w:t>。</w:t>
            </w:r>
          </w:p>
          <w:p>
            <w:pPr>
              <w:spacing w:line="360" w:lineRule="auto"/>
              <w:jc w:val="center"/>
              <w:rPr>
                <w:rFonts w:ascii="Times New Roman"/>
                <w:b/>
                <w:color w:val="000000" w:themeColor="text1"/>
                <w:szCs w:val="21"/>
                <w14:textFill>
                  <w14:solidFill>
                    <w14:schemeClr w14:val="tx1"/>
                  </w14:solidFill>
                </w14:textFill>
              </w:rPr>
            </w:pPr>
            <w:r>
              <w:rPr>
                <w:rFonts w:ascii="Times New Roman"/>
                <w:b/>
                <w:color w:val="000000" w:themeColor="text1"/>
                <w:szCs w:val="21"/>
                <w14:textFill>
                  <w14:solidFill>
                    <w14:schemeClr w14:val="tx1"/>
                  </w14:solidFill>
                </w14:textFill>
              </w:rPr>
              <w:t>表</w:t>
            </w:r>
            <w:r>
              <w:rPr>
                <w:rFonts w:hint="eastAsia" w:ascii="Times New Roman"/>
                <w:b/>
                <w:color w:val="000000" w:themeColor="text1"/>
                <w:szCs w:val="21"/>
                <w:lang w:val="en-US" w:eastAsia="zh-CN"/>
                <w14:textFill>
                  <w14:solidFill>
                    <w14:schemeClr w14:val="tx1"/>
                  </w14:solidFill>
                </w14:textFill>
              </w:rPr>
              <w:t>6</w:t>
            </w:r>
            <w:r>
              <w:rPr>
                <w:rFonts w:ascii="Times New Roman"/>
                <w:b/>
                <w:color w:val="000000" w:themeColor="text1"/>
                <w:szCs w:val="21"/>
                <w14:textFill>
                  <w14:solidFill>
                    <w14:schemeClr w14:val="tx1"/>
                  </w14:solidFill>
                </w14:textFill>
              </w:rPr>
              <w:t>主要生产设备清单</w:t>
            </w:r>
          </w:p>
          <w:tbl>
            <w:tblPr>
              <w:tblStyle w:val="21"/>
              <w:tblW w:w="9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2914"/>
              <w:gridCol w:w="3456"/>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序号</w:t>
                  </w:r>
                </w:p>
              </w:tc>
              <w:tc>
                <w:tcPr>
                  <w:tcW w:w="291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设备名称</w:t>
                  </w:r>
                </w:p>
              </w:tc>
              <w:tc>
                <w:tcPr>
                  <w:tcW w:w="345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型号</w:t>
                  </w:r>
                </w:p>
              </w:tc>
              <w:tc>
                <w:tcPr>
                  <w:tcW w:w="18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数量（套/个）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4"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w:t>
                  </w:r>
                </w:p>
              </w:tc>
              <w:tc>
                <w:tcPr>
                  <w:tcW w:w="2914" w:type="dxa"/>
                  <w:tcBorders>
                    <w:top w:val="single" w:color="auto" w:sz="4" w:space="0"/>
                    <w:left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储罐</w:t>
                  </w:r>
                </w:p>
              </w:tc>
              <w:tc>
                <w:tcPr>
                  <w:tcW w:w="345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60m</w:t>
                  </w:r>
                  <w:r>
                    <w:rPr>
                      <w:rFonts w:hint="default" w:ascii="Times New Roman" w:hAnsi="Times New Roman" w:cs="Times New Roman"/>
                      <w:color w:val="000000" w:themeColor="text1"/>
                      <w:sz w:val="21"/>
                      <w:szCs w:val="21"/>
                      <w:vertAlign w:val="superscript"/>
                      <w14:textFill>
                        <w14:solidFill>
                          <w14:schemeClr w14:val="tx1"/>
                        </w14:solidFill>
                      </w14:textFill>
                    </w:rPr>
                    <w:t>3</w:t>
                  </w:r>
                </w:p>
              </w:tc>
              <w:tc>
                <w:tcPr>
                  <w:tcW w:w="189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4"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w:t>
                  </w:r>
                </w:p>
              </w:tc>
              <w:tc>
                <w:tcPr>
                  <w:tcW w:w="291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气化调压计量橇</w:t>
                  </w:r>
                </w:p>
              </w:tc>
              <w:tc>
                <w:tcPr>
                  <w:tcW w:w="345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5000m</w:t>
                  </w:r>
                  <w:r>
                    <w:rPr>
                      <w:rFonts w:hint="default" w:ascii="Times New Roman" w:hAnsi="Times New Roman" w:cs="Times New Roman"/>
                      <w:color w:val="000000" w:themeColor="text1"/>
                      <w:sz w:val="21"/>
                      <w:szCs w:val="21"/>
                      <w:vertAlign w:val="superscript"/>
                      <w14:textFill>
                        <w14:solidFill>
                          <w14:schemeClr w14:val="tx1"/>
                        </w14:solidFill>
                      </w14:textFill>
                    </w:rPr>
                    <w:t>3</w:t>
                  </w:r>
                </w:p>
              </w:tc>
              <w:tc>
                <w:tcPr>
                  <w:tcW w:w="189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4" w:type="dxa"/>
                  <w:tcBorders>
                    <w:left w:val="single" w:color="auto" w:sz="4" w:space="0"/>
                    <w:right w:val="single" w:color="auto" w:sz="4" w:space="0"/>
                  </w:tcBorders>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w:t>
                  </w:r>
                </w:p>
              </w:tc>
              <w:tc>
                <w:tcPr>
                  <w:tcW w:w="291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卸车储罐增压器</w:t>
                  </w:r>
                </w:p>
              </w:tc>
              <w:tc>
                <w:tcPr>
                  <w:tcW w:w="345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300m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/h</w:t>
                  </w:r>
                </w:p>
              </w:tc>
              <w:tc>
                <w:tcPr>
                  <w:tcW w:w="189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4" w:type="dxa"/>
                  <w:tcBorders>
                    <w:left w:val="single" w:color="auto" w:sz="4" w:space="0"/>
                    <w:right w:val="single" w:color="auto" w:sz="4" w:space="0"/>
                  </w:tcBorders>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w:t>
                  </w:r>
                </w:p>
              </w:tc>
              <w:tc>
                <w:tcPr>
                  <w:tcW w:w="291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空温式汽化器</w:t>
                  </w:r>
                </w:p>
              </w:tc>
              <w:tc>
                <w:tcPr>
                  <w:tcW w:w="345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5000m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/h</w:t>
                  </w:r>
                </w:p>
              </w:tc>
              <w:tc>
                <w:tcPr>
                  <w:tcW w:w="189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4" w:type="dxa"/>
                  <w:tcBorders>
                    <w:left w:val="single" w:color="auto" w:sz="4" w:space="0"/>
                    <w:right w:val="single" w:color="auto" w:sz="4" w:space="0"/>
                  </w:tcBorders>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5</w:t>
                  </w:r>
                </w:p>
              </w:tc>
              <w:tc>
                <w:tcPr>
                  <w:tcW w:w="2914" w:type="dxa"/>
                  <w:vAlign w:val="center"/>
                </w:tcPr>
                <w:p>
                  <w:pPr>
                    <w:ind w:firstLine="0" w:firstLineChars="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BOG汽化器</w:t>
                  </w:r>
                </w:p>
              </w:tc>
              <w:tc>
                <w:tcPr>
                  <w:tcW w:w="3456" w:type="dxa"/>
                  <w:vAlign w:val="center"/>
                </w:tcPr>
                <w:p>
                  <w:pPr>
                    <w:ind w:firstLine="0" w:firstLineChars="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50m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/h</w:t>
                  </w:r>
                </w:p>
              </w:tc>
              <w:tc>
                <w:tcPr>
                  <w:tcW w:w="1890" w:type="dxa"/>
                  <w:vAlign w:val="center"/>
                </w:tcPr>
                <w:p>
                  <w:pPr>
                    <w:ind w:firstLine="0" w:firstLineChars="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4" w:type="dxa"/>
                  <w:tcBorders>
                    <w:left w:val="single" w:color="auto" w:sz="4" w:space="0"/>
                    <w:right w:val="single" w:color="auto" w:sz="4" w:space="0"/>
                  </w:tcBorders>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6</w:t>
                  </w:r>
                </w:p>
              </w:tc>
              <w:tc>
                <w:tcPr>
                  <w:tcW w:w="2914" w:type="dxa"/>
                  <w:vAlign w:val="center"/>
                </w:tcPr>
                <w:p>
                  <w:pPr>
                    <w:ind w:firstLine="0" w:firstLineChars="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EAG加热器</w:t>
                  </w:r>
                </w:p>
              </w:tc>
              <w:tc>
                <w:tcPr>
                  <w:tcW w:w="3456" w:type="dxa"/>
                  <w:vAlign w:val="center"/>
                </w:tcPr>
                <w:p>
                  <w:pPr>
                    <w:ind w:firstLine="0" w:firstLineChars="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400m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/h</w:t>
                  </w:r>
                </w:p>
              </w:tc>
              <w:tc>
                <w:tcPr>
                  <w:tcW w:w="1890" w:type="dxa"/>
                  <w:vAlign w:val="center"/>
                </w:tcPr>
                <w:p>
                  <w:pPr>
                    <w:ind w:firstLine="0" w:firstLineChars="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4" w:type="dxa"/>
                  <w:tcBorders>
                    <w:left w:val="single" w:color="auto" w:sz="4" w:space="0"/>
                    <w:right w:val="single" w:color="auto" w:sz="4" w:space="0"/>
                  </w:tcBorders>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7</w:t>
                  </w:r>
                </w:p>
              </w:tc>
              <w:tc>
                <w:tcPr>
                  <w:tcW w:w="2914" w:type="dxa"/>
                  <w:vAlign w:val="center"/>
                </w:tcPr>
                <w:p>
                  <w:pPr>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复热器</w:t>
                  </w:r>
                </w:p>
              </w:tc>
              <w:tc>
                <w:tcPr>
                  <w:tcW w:w="3456"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5000m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/h</w:t>
                  </w:r>
                </w:p>
              </w:tc>
              <w:tc>
                <w:tcPr>
                  <w:tcW w:w="1890" w:type="dxa"/>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4" w:type="dxa"/>
                  <w:tcBorders>
                    <w:left w:val="single" w:color="auto" w:sz="4" w:space="0"/>
                    <w:right w:val="single" w:color="auto" w:sz="4" w:space="0"/>
                  </w:tcBorders>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8</w:t>
                  </w:r>
                </w:p>
              </w:tc>
              <w:tc>
                <w:tcPr>
                  <w:tcW w:w="2914" w:type="dxa"/>
                  <w:vAlign w:val="center"/>
                </w:tcPr>
                <w:p>
                  <w:pPr>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仪表柜</w:t>
                  </w:r>
                </w:p>
              </w:tc>
              <w:tc>
                <w:tcPr>
                  <w:tcW w:w="3456" w:type="dxa"/>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1890" w:type="dxa"/>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4" w:type="dxa"/>
                  <w:tcBorders>
                    <w:left w:val="single" w:color="auto" w:sz="4" w:space="0"/>
                    <w:right w:val="single" w:color="auto" w:sz="4" w:space="0"/>
                  </w:tcBorders>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w:t>
                  </w:r>
                </w:p>
              </w:tc>
              <w:tc>
                <w:tcPr>
                  <w:tcW w:w="2914" w:type="dxa"/>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PLC控制系统</w:t>
                  </w:r>
                </w:p>
              </w:tc>
              <w:tc>
                <w:tcPr>
                  <w:tcW w:w="3456" w:type="dxa"/>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1890" w:type="dxa"/>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4" w:type="dxa"/>
                  <w:tcBorders>
                    <w:left w:val="single" w:color="auto" w:sz="4" w:space="0"/>
                    <w:right w:val="single" w:color="auto" w:sz="4" w:space="0"/>
                  </w:tcBorders>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10</w:t>
                  </w:r>
                </w:p>
              </w:tc>
              <w:tc>
                <w:tcPr>
                  <w:tcW w:w="2914" w:type="dxa"/>
                  <w:vAlign w:val="center"/>
                </w:tcPr>
                <w:p>
                  <w:pPr>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仪表控制系统</w:t>
                  </w:r>
                </w:p>
              </w:tc>
              <w:tc>
                <w:tcPr>
                  <w:tcW w:w="3456" w:type="dxa"/>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1890" w:type="dxa"/>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4" w:type="dxa"/>
                  <w:tcBorders>
                    <w:left w:val="single" w:color="auto" w:sz="4" w:space="0"/>
                    <w:right w:val="single" w:color="auto" w:sz="4" w:space="0"/>
                  </w:tcBorders>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11</w:t>
                  </w:r>
                </w:p>
              </w:tc>
              <w:tc>
                <w:tcPr>
                  <w:tcW w:w="2914" w:type="dxa"/>
                  <w:vAlign w:val="center"/>
                </w:tcPr>
                <w:p>
                  <w:pPr>
                    <w:jc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场站报警系统</w:t>
                  </w:r>
                </w:p>
              </w:tc>
              <w:tc>
                <w:tcPr>
                  <w:tcW w:w="3456" w:type="dxa"/>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1890" w:type="dxa"/>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w:t>
                  </w:r>
                </w:p>
              </w:tc>
            </w:tr>
          </w:tbl>
          <w:p>
            <w:pPr>
              <w:spacing w:line="360" w:lineRule="auto"/>
              <w:ind w:firstLine="482" w:firstLineChars="200"/>
              <w:rPr>
                <w:rFonts w:ascii="Times New Roman"/>
                <w:b/>
                <w:color w:val="000000" w:themeColor="text1"/>
                <w14:textFill>
                  <w14:solidFill>
                    <w14:schemeClr w14:val="tx1"/>
                  </w14:solidFill>
                </w14:textFill>
              </w:rPr>
            </w:pPr>
            <w:r>
              <w:rPr>
                <w:rFonts w:hint="eastAsia" w:ascii="Times New Roman"/>
                <w:b/>
                <w:color w:val="000000" w:themeColor="text1"/>
                <w14:textFill>
                  <w14:solidFill>
                    <w14:schemeClr w14:val="tx1"/>
                  </w14:solidFill>
                </w14:textFill>
              </w:rPr>
              <w:t>5.公用工程</w:t>
            </w:r>
          </w:p>
          <w:p>
            <w:pPr>
              <w:spacing w:line="360" w:lineRule="auto"/>
              <w:ind w:firstLine="480" w:firstLineChars="2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（1）给水</w:t>
            </w:r>
          </w:p>
          <w:p>
            <w:pPr>
              <w:spacing w:line="360" w:lineRule="auto"/>
              <w:ind w:firstLine="480" w:firstLineChars="200"/>
              <w:rPr>
                <w:rFonts w:ascii="Times New Roman"/>
                <w:color w:val="000000" w:themeColor="text1"/>
                <w:szCs w:val="24"/>
                <w14:textFill>
                  <w14:solidFill>
                    <w14:schemeClr w14:val="tx1"/>
                  </w14:solidFill>
                </w14:textFill>
              </w:rPr>
            </w:pPr>
            <w:r>
              <w:rPr>
                <w:rFonts w:ascii="Times New Roman"/>
                <w:color w:val="000000" w:themeColor="text1"/>
                <w:szCs w:val="24"/>
                <w14:textFill>
                  <w14:solidFill>
                    <w14:schemeClr w14:val="tx1"/>
                  </w14:solidFill>
                </w14:textFill>
              </w:rPr>
              <w:t>项目给水由</w:t>
            </w:r>
            <w:r>
              <w:rPr>
                <w:rFonts w:hint="eastAsia" w:ascii="Times New Roman"/>
                <w:color w:val="000000" w:themeColor="text1"/>
                <w:szCs w:val="24"/>
                <w14:textFill>
                  <w14:solidFill>
                    <w14:schemeClr w14:val="tx1"/>
                  </w14:solidFill>
                </w14:textFill>
              </w:rPr>
              <w:t>原项目</w:t>
            </w:r>
            <w:r>
              <w:rPr>
                <w:rFonts w:ascii="Times New Roman"/>
                <w:color w:val="000000" w:themeColor="text1"/>
                <w:szCs w:val="24"/>
                <w14:textFill>
                  <w14:solidFill>
                    <w14:schemeClr w14:val="tx1"/>
                  </w14:solidFill>
                </w14:textFill>
              </w:rPr>
              <w:t>供水管网供给。</w:t>
            </w:r>
          </w:p>
          <w:p>
            <w:pPr>
              <w:spacing w:line="360" w:lineRule="auto"/>
              <w:ind w:firstLine="480" w:firstLineChars="200"/>
              <w:rPr>
                <w:rFonts w:ascii="Times New Roman"/>
                <w:color w:val="000000" w:themeColor="text1"/>
                <w:szCs w:val="24"/>
                <w14:textFill>
                  <w14:solidFill>
                    <w14:schemeClr w14:val="tx1"/>
                  </w14:solidFill>
                </w14:textFill>
              </w:rPr>
            </w:pPr>
            <w:r>
              <w:rPr>
                <w:rFonts w:ascii="Times New Roman"/>
                <w:color w:val="000000" w:themeColor="text1"/>
                <w:szCs w:val="24"/>
                <w14:textFill>
                  <w14:solidFill>
                    <w14:schemeClr w14:val="tx1"/>
                  </w14:solidFill>
                </w14:textFill>
              </w:rPr>
              <w:t>（2）排水</w:t>
            </w:r>
          </w:p>
          <w:p>
            <w:pPr>
              <w:spacing w:line="360" w:lineRule="auto"/>
              <w:ind w:firstLine="480" w:firstLineChars="200"/>
              <w:rPr>
                <w:rFonts w:hint="eastAsia" w:ascii="Times New Roman" w:hAnsi="Times New Roman" w:cs="Times New Roman"/>
                <w:color w:val="000000" w:themeColor="text1"/>
                <w:szCs w:val="24"/>
                <w14:textFill>
                  <w14:solidFill>
                    <w14:schemeClr w14:val="tx1"/>
                  </w14:solidFill>
                </w14:textFill>
              </w:rPr>
            </w:pPr>
            <w:bookmarkStart w:id="0" w:name="_Toc177024814"/>
            <w:bookmarkStart w:id="1" w:name="_Toc200961393"/>
            <w:bookmarkStart w:id="2" w:name="_Toc177024664"/>
            <w:bookmarkStart w:id="3" w:name="_Toc165485864"/>
            <w:bookmarkStart w:id="4" w:name="_Toc200961233"/>
            <w:r>
              <w:rPr>
                <w:rFonts w:hint="eastAsia" w:ascii="Times New Roman" w:hAnsi="Times New Roman" w:cs="Times New Roman"/>
                <w:color w:val="000000" w:themeColor="text1"/>
                <w:szCs w:val="24"/>
                <w14:textFill>
                  <w14:solidFill>
                    <w14:schemeClr w14:val="tx1"/>
                  </w14:solidFill>
                </w14:textFill>
              </w:rPr>
              <w:t>项目采用雨污分流制。</w:t>
            </w:r>
          </w:p>
          <w:p>
            <w:pPr>
              <w:spacing w:line="360" w:lineRule="auto"/>
              <w:ind w:firstLine="480" w:firstLineChars="200"/>
              <w:rPr>
                <w:rFonts w:hint="eastAsia" w:ascii="Times New Roman" w:hAnsi="Times New Roman" w:cs="Times New Roman"/>
                <w:color w:val="000000" w:themeColor="text1"/>
                <w:szCs w:val="24"/>
                <w14:textFill>
                  <w14:solidFill>
                    <w14:schemeClr w14:val="tx1"/>
                  </w14:solidFill>
                </w14:textFill>
              </w:rPr>
            </w:pPr>
            <w:r>
              <w:rPr>
                <w:rFonts w:hint="eastAsia" w:ascii="Times New Roman" w:hAnsi="Times New Roman" w:cs="Times New Roman"/>
                <w:color w:val="000000" w:themeColor="text1"/>
                <w:szCs w:val="24"/>
                <w14:textFill>
                  <w14:solidFill>
                    <w14:schemeClr w14:val="tx1"/>
                  </w14:solidFill>
                </w14:textFill>
              </w:rPr>
              <w:t>雨水排入市政雨水管网；</w:t>
            </w:r>
            <w:r>
              <w:rPr>
                <w:rFonts w:hint="eastAsia" w:ascii="Times New Roman" w:hAnsi="Times New Roman" w:cs="Times New Roman"/>
                <w:color w:val="000000" w:themeColor="text1"/>
                <w:szCs w:val="24"/>
                <w:lang w:eastAsia="zh-CN"/>
                <w14:textFill>
                  <w14:solidFill>
                    <w14:schemeClr w14:val="tx1"/>
                  </w14:solidFill>
                </w14:textFill>
              </w:rPr>
              <w:t>项目生活污水经厂区内已建成化粪池收集处理后，排入市政污水管网</w:t>
            </w:r>
            <w:r>
              <w:rPr>
                <w:rFonts w:hint="eastAsia" w:ascii="Times New Roman" w:hAnsi="Times New Roman" w:cs="Times New Roman"/>
                <w:color w:val="000000" w:themeColor="text1"/>
                <w:szCs w:val="24"/>
                <w14:textFill>
                  <w14:solidFill>
                    <w14:schemeClr w14:val="tx1"/>
                  </w14:solidFill>
                </w14:textFill>
              </w:rPr>
              <w:t>项。</w:t>
            </w:r>
          </w:p>
          <w:bookmarkEnd w:id="0"/>
          <w:bookmarkEnd w:id="1"/>
          <w:bookmarkEnd w:id="2"/>
          <w:bookmarkEnd w:id="3"/>
          <w:bookmarkEnd w:id="4"/>
          <w:p>
            <w:pPr>
              <w:spacing w:line="360" w:lineRule="auto"/>
              <w:ind w:firstLine="480" w:firstLineChars="200"/>
              <w:rPr>
                <w:rFonts w:ascii="Times New Roman"/>
                <w:color w:val="000000" w:themeColor="text1"/>
                <w14:textFill>
                  <w14:solidFill>
                    <w14:schemeClr w14:val="tx1"/>
                  </w14:solidFill>
                </w14:textFill>
              </w:rPr>
            </w:pPr>
            <w:r>
              <w:rPr>
                <w:rFonts w:ascii="Times New Roman"/>
                <w:color w:val="000000" w:themeColor="text1"/>
                <w:szCs w:val="24"/>
                <w14:textFill>
                  <w14:solidFill>
                    <w14:schemeClr w14:val="tx1"/>
                  </w14:solidFill>
                </w14:textFill>
              </w:rPr>
              <w:t>（3</w:t>
            </w:r>
            <w:r>
              <w:rPr>
                <w:rFonts w:ascii="Times New Roman"/>
                <w:color w:val="000000" w:themeColor="text1"/>
                <w14:textFill>
                  <w14:solidFill>
                    <w14:schemeClr w14:val="tx1"/>
                  </w14:solidFill>
                </w14:textFill>
              </w:rPr>
              <w:t>）供电</w:t>
            </w:r>
          </w:p>
          <w:p>
            <w:pPr>
              <w:spacing w:line="360" w:lineRule="auto"/>
              <w:ind w:firstLine="480" w:firstLineChars="2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项目供电电源由</w:t>
            </w:r>
            <w:r>
              <w:rPr>
                <w:rFonts w:hint="eastAsia" w:ascii="Times New Roman"/>
                <w:color w:val="000000" w:themeColor="text1"/>
                <w14:textFill>
                  <w14:solidFill>
                    <w14:schemeClr w14:val="tx1"/>
                  </w14:solidFill>
                </w14:textFill>
              </w:rPr>
              <w:t>原项目</w:t>
            </w:r>
            <w:r>
              <w:rPr>
                <w:rFonts w:ascii="Times New Roman"/>
                <w:color w:val="000000" w:themeColor="text1"/>
                <w14:textFill>
                  <w14:solidFill>
                    <w14:schemeClr w14:val="tx1"/>
                  </w14:solidFill>
                </w14:textFill>
              </w:rPr>
              <w:t>电网提供。</w:t>
            </w:r>
          </w:p>
          <w:p>
            <w:pPr>
              <w:spacing w:line="360" w:lineRule="auto"/>
              <w:ind w:firstLine="480" w:firstLineChars="2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（4）采暖及制冷</w:t>
            </w:r>
          </w:p>
          <w:p>
            <w:pPr>
              <w:spacing w:line="360" w:lineRule="auto"/>
              <w:ind w:firstLine="480" w:firstLineChars="2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项目</w:t>
            </w:r>
            <w:r>
              <w:rPr>
                <w:rFonts w:hint="eastAsia" w:ascii="Times New Roman"/>
                <w:color w:val="000000" w:themeColor="text1"/>
                <w:lang w:eastAsia="zh-CN"/>
                <w14:textFill>
                  <w14:solidFill>
                    <w14:schemeClr w14:val="tx1"/>
                  </w14:solidFill>
                </w14:textFill>
              </w:rPr>
              <w:t>站房</w:t>
            </w:r>
            <w:r>
              <w:rPr>
                <w:rFonts w:ascii="Times New Roman"/>
                <w:color w:val="000000" w:themeColor="text1"/>
                <w14:textFill>
                  <w14:solidFill>
                    <w14:schemeClr w14:val="tx1"/>
                  </w14:solidFill>
                </w14:textFill>
              </w:rPr>
              <w:t>采用分体式空调采暖、制冷。</w:t>
            </w:r>
          </w:p>
          <w:p>
            <w:pPr>
              <w:spacing w:line="360" w:lineRule="auto"/>
              <w:ind w:firstLine="482" w:firstLineChars="200"/>
              <w:rPr>
                <w:rFonts w:ascii="Times New Roman"/>
                <w:b/>
                <w:color w:val="000000" w:themeColor="text1"/>
                <w14:textFill>
                  <w14:solidFill>
                    <w14:schemeClr w14:val="tx1"/>
                  </w14:solidFill>
                </w14:textFill>
              </w:rPr>
            </w:pPr>
            <w:r>
              <w:rPr>
                <w:rFonts w:ascii="Times New Roman"/>
                <w:b/>
                <w:color w:val="000000" w:themeColor="text1"/>
                <w14:textFill>
                  <w14:solidFill>
                    <w14:schemeClr w14:val="tx1"/>
                  </w14:solidFill>
                </w14:textFill>
              </w:rPr>
              <w:t>6.劳动定员及工作制度</w:t>
            </w:r>
          </w:p>
          <w:p>
            <w:pPr>
              <w:spacing w:line="360" w:lineRule="auto"/>
              <w:ind w:firstLine="480" w:firstLineChars="200"/>
              <w:rPr>
                <w:rStyle w:val="39"/>
                <w:rFonts w:ascii="Times New Roman" w:eastAsia="宋体"/>
                <w:color w:val="000000" w:themeColor="text1"/>
                <w:sz w:val="24"/>
                <w:lang w:val="zh-TW" w:eastAsia="zh-CN"/>
                <w14:textFill>
                  <w14:solidFill>
                    <w14:schemeClr w14:val="tx1"/>
                  </w14:solidFill>
                </w14:textFill>
              </w:rPr>
            </w:pPr>
            <w:r>
              <w:rPr>
                <w:rStyle w:val="39"/>
                <w:rFonts w:hint="eastAsia" w:ascii="Times New Roman"/>
                <w:color w:val="000000" w:themeColor="text1"/>
                <w:sz w:val="24"/>
                <w:lang w:val="zh-TW" w:eastAsia="zh-CN"/>
                <w14:textFill>
                  <w14:solidFill>
                    <w14:schemeClr w14:val="tx1"/>
                  </w14:solidFill>
                </w14:textFill>
              </w:rPr>
              <w:t>站房从原有煤供热站共调备</w:t>
            </w:r>
            <w:r>
              <w:rPr>
                <w:rStyle w:val="39"/>
                <w:rFonts w:hint="eastAsia" w:ascii="Times New Roman"/>
                <w:color w:val="000000" w:themeColor="text1"/>
                <w:sz w:val="24"/>
                <w:lang w:val="en-US" w:eastAsia="zh-CN"/>
                <w14:textFill>
                  <w14:solidFill>
                    <w14:schemeClr w14:val="tx1"/>
                  </w14:solidFill>
                </w14:textFill>
              </w:rPr>
              <w:t>8名工作人员，</w:t>
            </w:r>
            <w:r>
              <w:rPr>
                <w:rStyle w:val="39"/>
                <w:rFonts w:hint="eastAsia" w:ascii="Times New Roman"/>
                <w:color w:val="000000" w:themeColor="text1"/>
                <w:sz w:val="24"/>
                <w:lang w:val="zh-TW" w:eastAsia="zh-CN"/>
                <w14:textFill>
                  <w14:solidFill>
                    <w14:schemeClr w14:val="tx1"/>
                  </w14:solidFill>
                </w14:textFill>
              </w:rPr>
              <w:t>三</w:t>
            </w:r>
            <w:r>
              <w:rPr>
                <w:rStyle w:val="39"/>
                <w:rFonts w:hint="eastAsia" w:ascii="Times New Roman" w:eastAsia="宋体"/>
                <w:color w:val="000000" w:themeColor="text1"/>
                <w:sz w:val="24"/>
                <w:lang w:val="zh-TW" w:eastAsia="zh-CN"/>
                <w14:textFill>
                  <w14:solidFill>
                    <w14:schemeClr w14:val="tx1"/>
                  </w14:solidFill>
                </w14:textFill>
              </w:rPr>
              <w:t>班倒工作制，每班</w:t>
            </w:r>
            <w:r>
              <w:rPr>
                <w:rStyle w:val="39"/>
                <w:rFonts w:hint="eastAsia" w:ascii="Times New Roman" w:eastAsia="宋体"/>
                <w:color w:val="000000" w:themeColor="text1"/>
                <w:sz w:val="24"/>
                <w:lang w:eastAsia="zh-CN"/>
                <w14:textFill>
                  <w14:solidFill>
                    <w14:schemeClr w14:val="tx1"/>
                  </w14:solidFill>
                </w14:textFill>
              </w:rPr>
              <w:t>8</w:t>
            </w:r>
            <w:r>
              <w:rPr>
                <w:rStyle w:val="39"/>
                <w:rFonts w:ascii="Times New Roman" w:eastAsia="宋体"/>
                <w:color w:val="000000" w:themeColor="text1"/>
                <w:sz w:val="24"/>
                <w:lang w:val="zh-TW" w:eastAsia="zh-CN"/>
                <w14:textFill>
                  <w14:solidFill>
                    <w14:schemeClr w14:val="tx1"/>
                  </w14:solidFill>
                </w14:textFill>
              </w:rPr>
              <w:t>小时，年工作</w:t>
            </w:r>
            <w:r>
              <w:rPr>
                <w:rStyle w:val="39"/>
                <w:rFonts w:hint="eastAsia" w:ascii="Times New Roman" w:eastAsia="宋体"/>
                <w:color w:val="000000" w:themeColor="text1"/>
                <w:sz w:val="24"/>
                <w:lang w:eastAsia="zh-CN"/>
                <w14:textFill>
                  <w14:solidFill>
                    <w14:schemeClr w14:val="tx1"/>
                  </w14:solidFill>
                </w14:textFill>
              </w:rPr>
              <w:t>300</w:t>
            </w:r>
            <w:r>
              <w:rPr>
                <w:rStyle w:val="39"/>
                <w:rFonts w:ascii="Times New Roman" w:eastAsia="宋体"/>
                <w:color w:val="000000" w:themeColor="text1"/>
                <w:sz w:val="24"/>
                <w:lang w:val="zh-TW" w:eastAsia="zh-CN"/>
                <w14:textFill>
                  <w14:solidFill>
                    <w14:schemeClr w14:val="tx1"/>
                  </w14:solidFill>
                </w14:textFill>
              </w:rPr>
              <w:t>天</w:t>
            </w:r>
            <w:r>
              <w:rPr>
                <w:rStyle w:val="39"/>
                <w:rFonts w:hint="eastAsia" w:ascii="Times New Roman" w:eastAsia="宋体"/>
                <w:color w:val="000000" w:themeColor="text1"/>
                <w:sz w:val="24"/>
                <w:lang w:val="zh-TW" w:eastAsia="zh-CN"/>
                <w14:textFill>
                  <w14:solidFill>
                    <w14:schemeClr w14:val="tx1"/>
                  </w14:solidFill>
                </w14:textFill>
              </w:rPr>
              <w:t>。</w:t>
            </w:r>
            <w:r>
              <w:rPr>
                <w:rStyle w:val="39"/>
                <w:rFonts w:hint="eastAsia" w:ascii="Times New Roman"/>
                <w:color w:val="000000" w:themeColor="text1"/>
                <w:sz w:val="24"/>
                <w:lang w:val="zh-TW" w:eastAsia="zh-CN"/>
                <w14:textFill>
                  <w14:solidFill>
                    <w14:schemeClr w14:val="tx1"/>
                  </w14:solidFill>
                </w14:textFill>
              </w:rPr>
              <w:t>不新增定员。</w:t>
            </w:r>
          </w:p>
          <w:p>
            <w:pPr>
              <w:spacing w:line="360" w:lineRule="auto"/>
              <w:ind w:firstLine="480" w:firstLineChars="200"/>
              <w:rPr>
                <w:rStyle w:val="39"/>
                <w:rFonts w:ascii="Times New Roman" w:eastAsia="宋体"/>
                <w:color w:val="000000" w:themeColor="text1"/>
                <w:sz w:val="24"/>
                <w:lang w:val="zh-TW" w:eastAsia="zh-CN"/>
                <w14:textFill>
                  <w14:solidFill>
                    <w14:schemeClr w14:val="tx1"/>
                  </w14:solidFill>
                </w14:textFill>
              </w:rPr>
            </w:pPr>
          </w:p>
          <w:p>
            <w:pPr>
              <w:spacing w:line="360" w:lineRule="auto"/>
              <w:rPr>
                <w:rFonts w:asci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7" w:hRule="atLeast"/>
          <w:jc w:val="center"/>
        </w:trPr>
        <w:tc>
          <w:tcPr>
            <w:tcW w:w="9537" w:type="dxa"/>
            <w:gridSpan w:val="7"/>
          </w:tcPr>
          <w:p>
            <w:pPr>
              <w:autoSpaceDE w:val="0"/>
              <w:autoSpaceDN w:val="0"/>
              <w:spacing w:line="360" w:lineRule="auto"/>
              <w:jc w:val="left"/>
              <w:rPr>
                <w:rFonts w:ascii="Times New Roman"/>
                <w:color w:val="000000" w:themeColor="text1"/>
                <w14:textFill>
                  <w14:solidFill>
                    <w14:schemeClr w14:val="tx1"/>
                  </w14:solidFill>
                </w14:textFill>
              </w:rPr>
            </w:pPr>
            <w:r>
              <w:rPr>
                <w:rFonts w:ascii="Times New Roman"/>
                <w:b/>
                <w:color w:val="000000" w:themeColor="text1"/>
                <w:sz w:val="28"/>
                <w:szCs w:val="28"/>
                <w14:textFill>
                  <w14:solidFill>
                    <w14:schemeClr w14:val="tx1"/>
                  </w14:solidFill>
                </w14:textFill>
              </w:rPr>
              <w:t>与本项目有关的原有污染情况及主要环境问题：</w:t>
            </w:r>
          </w:p>
          <w:p>
            <w:pPr>
              <w:pStyle w:val="20"/>
              <w:spacing w:after="0" w:line="360" w:lineRule="auto"/>
              <w:ind w:firstLine="480" w:firstLineChars="200"/>
              <w:rPr>
                <w:rFonts w:hint="eastAsia" w:ascii="Times New Roman"/>
                <w:color w:val="000000" w:themeColor="text1"/>
                <w:spacing w:val="0"/>
                <w14:textFill>
                  <w14:solidFill>
                    <w14:schemeClr w14:val="tx1"/>
                  </w14:solidFill>
                </w14:textFill>
              </w:rPr>
            </w:pPr>
            <w:r>
              <w:rPr>
                <w:rFonts w:hint="eastAsia" w:ascii="Times New Roman"/>
                <w:color w:val="000000" w:themeColor="text1"/>
                <w:spacing w:val="0"/>
                <w14:textFill>
                  <w14:solidFill>
                    <w14:schemeClr w14:val="tx1"/>
                  </w14:solidFill>
                </w14:textFill>
              </w:rPr>
              <w:t>陕西蓝星玻璃有限公司于2006年4月取得了“陕西省环境保护局关于陕西蓝星玻璃有限公司450t/d在线镀膜玻璃生产线建设项目环境影响报告表的批复”（</w:t>
            </w:r>
            <w:r>
              <w:rPr>
                <w:rFonts w:hint="default" w:ascii="Times New Roman" w:hAnsi="Times New Roman" w:cs="Times New Roman"/>
                <w:color w:val="000000" w:themeColor="text1"/>
                <w:spacing w:val="0"/>
                <w14:textFill>
                  <w14:solidFill>
                    <w14:schemeClr w14:val="tx1"/>
                  </w14:solidFill>
                </w14:textFill>
              </w:rPr>
              <w:t>陕环批复〔2006〕80号）</w:t>
            </w:r>
            <w:r>
              <w:rPr>
                <w:rFonts w:hint="eastAsia" w:ascii="Times New Roman"/>
                <w:color w:val="000000" w:themeColor="text1"/>
                <w:spacing w:val="0"/>
                <w14:textFill>
                  <w14:solidFill>
                    <w14:schemeClr w14:val="tx1"/>
                  </w14:solidFill>
                </w14:textFill>
              </w:rPr>
              <w:t>；于2006年12月取得了“陕西省环境保护局关于陕西蓝星玻璃有限公司在线镀膜玻璃生产线项目环境影响评价补充说明的批复”（陕环批复</w:t>
            </w:r>
            <w:r>
              <w:rPr>
                <w:rFonts w:hint="default" w:ascii="Times New Roman" w:hAnsi="Times New Roman" w:cs="Times New Roman"/>
                <w:color w:val="000000" w:themeColor="text1"/>
                <w:spacing w:val="0"/>
                <w14:textFill>
                  <w14:solidFill>
                    <w14:schemeClr w14:val="tx1"/>
                  </w14:solidFill>
                </w14:textFill>
              </w:rPr>
              <w:t>〔2006〕393号</w:t>
            </w:r>
            <w:r>
              <w:rPr>
                <w:rFonts w:hint="eastAsia" w:ascii="Times New Roman"/>
                <w:color w:val="000000" w:themeColor="text1"/>
                <w:spacing w:val="0"/>
                <w14:textFill>
                  <w14:solidFill>
                    <w14:schemeClr w14:val="tx1"/>
                  </w14:solidFill>
                </w14:textFill>
              </w:rPr>
              <w:t xml:space="preserve">），将镀膜玻璃生产线产能增加至500t/d；于2009年3月取得“陕西省环境保护局关于陕西蓝星玻璃有限公司日产500吨镀膜玻璃生产线工程竣工环境保护验收的批复” </w:t>
            </w:r>
            <w:r>
              <w:rPr>
                <w:rFonts w:hint="eastAsia" w:ascii="Times New Roman" w:hAnsi="Times New Roman" w:cs="Times New Roman"/>
                <w:color w:val="000000" w:themeColor="text1"/>
                <w:spacing w:val="0"/>
                <w:szCs w:val="22"/>
                <w14:textFill>
                  <w14:solidFill>
                    <w14:schemeClr w14:val="tx1"/>
                  </w14:solidFill>
                </w14:textFill>
              </w:rPr>
              <w:t>（陕环批复〔2009〕147号），</w:t>
            </w:r>
            <w:r>
              <w:rPr>
                <w:rFonts w:hint="eastAsia" w:ascii="Times New Roman"/>
                <w:color w:val="000000" w:themeColor="text1"/>
                <w:spacing w:val="0"/>
                <w14:textFill>
                  <w14:solidFill>
                    <w14:schemeClr w14:val="tx1"/>
                  </w14:solidFill>
                </w14:textFill>
              </w:rPr>
              <w:t>其中，玻璃熔炉以煤为燃料。</w:t>
            </w:r>
          </w:p>
          <w:p>
            <w:pPr>
              <w:pStyle w:val="20"/>
              <w:spacing w:after="0" w:line="360" w:lineRule="auto"/>
              <w:ind w:firstLine="480" w:firstLineChars="200"/>
              <w:rPr>
                <w:rFonts w:hint="eastAsia" w:ascii="Times New Roman"/>
                <w:color w:val="000000" w:themeColor="text1"/>
                <w14:textFill>
                  <w14:solidFill>
                    <w14:schemeClr w14:val="tx1"/>
                  </w14:solidFill>
                </w14:textFill>
              </w:rPr>
            </w:pPr>
            <w:r>
              <w:rPr>
                <w:rFonts w:hint="eastAsia" w:ascii="Times New Roman"/>
                <w:color w:val="000000" w:themeColor="text1"/>
                <w:spacing w:val="0"/>
                <w14:textFill>
                  <w14:solidFill>
                    <w14:schemeClr w14:val="tx1"/>
                  </w14:solidFill>
                </w14:textFill>
              </w:rPr>
              <w:t>随着企业发展，</w:t>
            </w:r>
            <w:r>
              <w:rPr>
                <w:rFonts w:hint="eastAsia" w:ascii="Times New Roman"/>
                <w:color w:val="000000" w:themeColor="text1"/>
                <w:spacing w:val="0"/>
                <w:lang w:val="en-US" w:eastAsia="zh-CN"/>
                <w14:textFill>
                  <w14:solidFill>
                    <w14:schemeClr w14:val="tx1"/>
                  </w14:solidFill>
                </w14:textFill>
              </w:rPr>
              <w:t>2010年，</w:t>
            </w:r>
            <w:r>
              <w:rPr>
                <w:rFonts w:hint="eastAsia" w:ascii="Times New Roman"/>
                <w:color w:val="000000" w:themeColor="text1"/>
                <w:spacing w:val="0"/>
                <w14:textFill>
                  <w14:solidFill>
                    <w14:schemeClr w14:val="tx1"/>
                  </w14:solidFill>
                </w14:textFill>
              </w:rPr>
              <w:t>陕西蓝星玻璃有限公司被</w:t>
            </w:r>
            <w:r>
              <w:rPr>
                <w:rFonts w:hint="eastAsia" w:ascii="Times New Roman"/>
                <w:color w:val="000000" w:themeColor="text1"/>
                <w14:textFill>
                  <w14:solidFill>
                    <w14:schemeClr w14:val="tx1"/>
                  </w14:solidFill>
                </w14:textFill>
              </w:rPr>
              <w:t>中玻（咸阳）镀膜玻璃有限公司进行了收购，且对其生产内容、生产规模等均未进行变动，仅建设单位主体变更为中玻（咸阳）镀膜玻璃有限公司。</w:t>
            </w:r>
          </w:p>
          <w:p>
            <w:pPr>
              <w:pStyle w:val="20"/>
              <w:spacing w:after="0" w:line="360" w:lineRule="auto"/>
              <w:ind w:firstLine="480" w:firstLineChars="200"/>
              <w:rPr>
                <w:rFonts w:ascii="Times New Roman"/>
                <w:b w:val="0"/>
                <w:bCs w:val="0"/>
                <w:color w:val="000000" w:themeColor="text1"/>
                <w:spacing w:val="0"/>
                <w14:textFill>
                  <w14:solidFill>
                    <w14:schemeClr w14:val="tx1"/>
                  </w14:solidFill>
                </w14:textFill>
              </w:rPr>
            </w:pPr>
            <w:r>
              <w:rPr>
                <w:rFonts w:hint="eastAsia" w:ascii="Times New Roman"/>
                <w:b w:val="0"/>
                <w:bCs w:val="0"/>
                <w:color w:val="000000" w:themeColor="text1"/>
                <w:spacing w:val="0"/>
                <w14:textFill>
                  <w14:solidFill>
                    <w14:schemeClr w14:val="tx1"/>
                  </w14:solidFill>
                </w14:textFill>
              </w:rPr>
              <w:t>拆除原有煤</w:t>
            </w:r>
            <w:r>
              <w:rPr>
                <w:rFonts w:hint="eastAsia" w:ascii="Times New Roman"/>
                <w:b w:val="0"/>
                <w:bCs w:val="0"/>
                <w:color w:val="000000" w:themeColor="text1"/>
                <w:spacing w:val="0"/>
                <w:lang w:eastAsia="zh-CN"/>
                <w14:textFill>
                  <w14:solidFill>
                    <w14:schemeClr w14:val="tx1"/>
                  </w14:solidFill>
                </w14:textFill>
              </w:rPr>
              <w:t>供热站</w:t>
            </w:r>
            <w:r>
              <w:rPr>
                <w:rFonts w:hint="eastAsia" w:ascii="Times New Roman"/>
                <w:b w:val="0"/>
                <w:bCs w:val="0"/>
                <w:color w:val="000000" w:themeColor="text1"/>
                <w:spacing w:val="0"/>
                <w14:textFill>
                  <w14:solidFill>
                    <w14:schemeClr w14:val="tx1"/>
                  </w14:solidFill>
                </w14:textFill>
              </w:rPr>
              <w:t>，建成LNG气化站，为生产线提供能源。</w:t>
            </w:r>
            <w:r>
              <w:rPr>
                <w:rFonts w:hint="eastAsia" w:ascii="Times New Roman"/>
                <w:b w:val="0"/>
                <w:bCs w:val="0"/>
                <w:color w:val="000000" w:themeColor="text1"/>
                <w:spacing w:val="0"/>
                <w:lang w:eastAsia="zh-CN"/>
                <w14:textFill>
                  <w14:solidFill>
                    <w14:schemeClr w14:val="tx1"/>
                  </w14:solidFill>
                </w14:textFill>
              </w:rPr>
              <w:t>本次评价仅范围仅包括气化站，不涉及后续锅炉等生产用气单元的变更，后期锅炉等生产用气单元另行环评。</w:t>
            </w:r>
          </w:p>
          <w:p>
            <w:pPr>
              <w:pStyle w:val="20"/>
              <w:spacing w:after="0" w:line="360" w:lineRule="auto"/>
              <w:ind w:firstLine="504" w:firstLineChars="200"/>
              <w:rPr>
                <w:rFonts w:hint="eastAsia" w:ascii="Times New Roman" w:eastAsia="宋体"/>
                <w:color w:val="000000" w:themeColor="text1"/>
                <w:szCs w:val="22"/>
                <w:lang w:eastAsia="zh-CN"/>
                <w14:textFill>
                  <w14:solidFill>
                    <w14:schemeClr w14:val="tx1"/>
                  </w14:solidFill>
                </w14:textFill>
              </w:rPr>
            </w:pPr>
            <w:r>
              <w:rPr>
                <w:rFonts w:hint="eastAsia" w:ascii="Times New Roman"/>
                <w:color w:val="000000" w:themeColor="text1"/>
                <w:szCs w:val="22"/>
                <w14:textFill>
                  <w14:solidFill>
                    <w14:schemeClr w14:val="tx1"/>
                  </w14:solidFill>
                </w14:textFill>
              </w:rPr>
              <w:t>根据项目现场勘查情况</w:t>
            </w:r>
            <w:r>
              <w:rPr>
                <w:rFonts w:hint="eastAsia" w:ascii="Times New Roman"/>
                <w:color w:val="000000" w:themeColor="text1"/>
                <w:szCs w:val="22"/>
                <w:lang w:eastAsia="zh-CN"/>
                <w14:textFill>
                  <w14:solidFill>
                    <w14:schemeClr w14:val="tx1"/>
                  </w14:solidFill>
                </w14:textFill>
              </w:rPr>
              <w:t>及例行检测报告</w:t>
            </w:r>
            <w:r>
              <w:rPr>
                <w:rFonts w:hint="eastAsia" w:ascii="Times New Roman"/>
                <w:color w:val="000000" w:themeColor="text1"/>
                <w:szCs w:val="22"/>
                <w14:textFill>
                  <w14:solidFill>
                    <w14:schemeClr w14:val="tx1"/>
                  </w14:solidFill>
                </w14:textFill>
              </w:rPr>
              <w:t>，原有项目各项污染物均得到合理有效的处置处理，满足各项染污物排放标准，无环保遗留问题</w:t>
            </w:r>
            <w:r>
              <w:rPr>
                <w:rFonts w:hint="eastAsia" w:ascii="Times New Roman"/>
                <w:color w:val="000000" w:themeColor="text1"/>
                <w:szCs w:val="22"/>
                <w:lang w:eastAsia="zh-CN"/>
                <w14:textFill>
                  <w14:solidFill>
                    <w14:schemeClr w14:val="tx1"/>
                  </w14:solidFill>
                </w14:textFill>
              </w:rPr>
              <w:t>。</w:t>
            </w:r>
          </w:p>
          <w:p>
            <w:pPr>
              <w:pStyle w:val="20"/>
              <w:spacing w:after="0" w:line="360" w:lineRule="auto"/>
              <w:ind w:firstLine="504" w:firstLineChars="200"/>
              <w:rPr>
                <w:rFonts w:hint="eastAsia" w:ascii="Times New Roman"/>
                <w:color w:val="000000" w:themeColor="text1"/>
                <w:szCs w:val="22"/>
                <w14:textFill>
                  <w14:solidFill>
                    <w14:schemeClr w14:val="tx1"/>
                  </w14:solidFill>
                </w14:textFill>
              </w:rPr>
            </w:pPr>
          </w:p>
          <w:p>
            <w:pPr>
              <w:pStyle w:val="20"/>
              <w:spacing w:after="0" w:line="360" w:lineRule="auto"/>
              <w:ind w:firstLine="504" w:firstLineChars="200"/>
              <w:rPr>
                <w:rFonts w:hint="eastAsia" w:ascii="Times New Roman"/>
                <w:color w:val="000000" w:themeColor="text1"/>
                <w:szCs w:val="22"/>
                <w14:textFill>
                  <w14:solidFill>
                    <w14:schemeClr w14:val="tx1"/>
                  </w14:solidFill>
                </w14:textFill>
              </w:rPr>
            </w:pPr>
          </w:p>
          <w:p>
            <w:pPr>
              <w:pStyle w:val="20"/>
              <w:spacing w:after="0" w:line="360" w:lineRule="auto"/>
              <w:ind w:firstLine="504" w:firstLineChars="200"/>
              <w:rPr>
                <w:rFonts w:hint="eastAsia" w:ascii="Times New Roman"/>
                <w:color w:val="000000" w:themeColor="text1"/>
                <w:szCs w:val="22"/>
                <w14:textFill>
                  <w14:solidFill>
                    <w14:schemeClr w14:val="tx1"/>
                  </w14:solidFill>
                </w14:textFill>
              </w:rPr>
            </w:pPr>
          </w:p>
          <w:p>
            <w:pPr>
              <w:pStyle w:val="20"/>
              <w:spacing w:after="0" w:line="360" w:lineRule="auto"/>
              <w:ind w:firstLine="504" w:firstLineChars="200"/>
              <w:rPr>
                <w:rFonts w:hint="eastAsia" w:ascii="Times New Roman"/>
                <w:color w:val="000000" w:themeColor="text1"/>
                <w:szCs w:val="22"/>
                <w14:textFill>
                  <w14:solidFill>
                    <w14:schemeClr w14:val="tx1"/>
                  </w14:solidFill>
                </w14:textFill>
              </w:rPr>
            </w:pPr>
          </w:p>
          <w:p>
            <w:pPr>
              <w:pStyle w:val="20"/>
              <w:spacing w:after="0" w:line="360" w:lineRule="auto"/>
              <w:ind w:firstLine="504" w:firstLineChars="200"/>
              <w:rPr>
                <w:rFonts w:hint="eastAsia" w:ascii="Times New Roman"/>
                <w:color w:val="000000" w:themeColor="text1"/>
                <w:szCs w:val="22"/>
                <w14:textFill>
                  <w14:solidFill>
                    <w14:schemeClr w14:val="tx1"/>
                  </w14:solidFill>
                </w14:textFill>
              </w:rPr>
            </w:pPr>
          </w:p>
          <w:p>
            <w:pPr>
              <w:pStyle w:val="20"/>
              <w:spacing w:after="0" w:line="360" w:lineRule="auto"/>
              <w:ind w:firstLine="504" w:firstLineChars="200"/>
              <w:rPr>
                <w:rFonts w:hint="eastAsia" w:ascii="Times New Roman"/>
                <w:color w:val="000000" w:themeColor="text1"/>
                <w:szCs w:val="22"/>
                <w14:textFill>
                  <w14:solidFill>
                    <w14:schemeClr w14:val="tx1"/>
                  </w14:solidFill>
                </w14:textFill>
              </w:rPr>
            </w:pPr>
          </w:p>
          <w:p>
            <w:pPr>
              <w:pStyle w:val="20"/>
              <w:spacing w:after="0" w:line="360" w:lineRule="auto"/>
              <w:ind w:firstLine="504" w:firstLineChars="200"/>
              <w:rPr>
                <w:rFonts w:hint="eastAsia" w:ascii="Times New Roman"/>
                <w:color w:val="000000" w:themeColor="text1"/>
                <w:szCs w:val="22"/>
                <w14:textFill>
                  <w14:solidFill>
                    <w14:schemeClr w14:val="tx1"/>
                  </w14:solidFill>
                </w14:textFill>
              </w:rPr>
            </w:pPr>
          </w:p>
          <w:p>
            <w:pPr>
              <w:pStyle w:val="20"/>
              <w:spacing w:after="0" w:line="360" w:lineRule="auto"/>
              <w:ind w:firstLine="504" w:firstLineChars="200"/>
              <w:rPr>
                <w:rFonts w:hint="eastAsia" w:ascii="Times New Roman"/>
                <w:color w:val="000000" w:themeColor="text1"/>
                <w:szCs w:val="22"/>
                <w14:textFill>
                  <w14:solidFill>
                    <w14:schemeClr w14:val="tx1"/>
                  </w14:solidFill>
                </w14:textFill>
              </w:rPr>
            </w:pPr>
          </w:p>
          <w:p>
            <w:pPr>
              <w:pStyle w:val="20"/>
              <w:spacing w:after="0" w:line="360" w:lineRule="auto"/>
              <w:ind w:firstLine="504" w:firstLineChars="200"/>
              <w:rPr>
                <w:rFonts w:hint="eastAsia" w:ascii="Times New Roman"/>
                <w:color w:val="000000" w:themeColor="text1"/>
                <w:szCs w:val="22"/>
                <w14:textFill>
                  <w14:solidFill>
                    <w14:schemeClr w14:val="tx1"/>
                  </w14:solidFill>
                </w14:textFill>
              </w:rPr>
            </w:pPr>
          </w:p>
          <w:p>
            <w:pPr>
              <w:pStyle w:val="20"/>
              <w:spacing w:after="0" w:line="360" w:lineRule="auto"/>
              <w:ind w:firstLine="504" w:firstLineChars="200"/>
              <w:rPr>
                <w:rFonts w:hint="eastAsia" w:ascii="Times New Roman"/>
                <w:color w:val="000000" w:themeColor="text1"/>
                <w:szCs w:val="22"/>
                <w14:textFill>
                  <w14:solidFill>
                    <w14:schemeClr w14:val="tx1"/>
                  </w14:solidFill>
                </w14:textFill>
              </w:rPr>
            </w:pPr>
          </w:p>
          <w:p>
            <w:pPr>
              <w:pStyle w:val="20"/>
              <w:spacing w:after="0" w:line="360" w:lineRule="auto"/>
              <w:ind w:firstLine="504" w:firstLineChars="200"/>
              <w:rPr>
                <w:rFonts w:hint="eastAsia" w:ascii="Times New Roman"/>
                <w:color w:val="000000" w:themeColor="text1"/>
                <w:szCs w:val="22"/>
                <w14:textFill>
                  <w14:solidFill>
                    <w14:schemeClr w14:val="tx1"/>
                  </w14:solidFill>
                </w14:textFill>
              </w:rPr>
            </w:pPr>
          </w:p>
          <w:p>
            <w:pPr>
              <w:pStyle w:val="20"/>
              <w:spacing w:after="0" w:line="360" w:lineRule="auto"/>
              <w:ind w:firstLine="504" w:firstLineChars="200"/>
              <w:rPr>
                <w:rFonts w:hint="eastAsia" w:ascii="Times New Roman"/>
                <w:color w:val="000000" w:themeColor="text1"/>
                <w:szCs w:val="22"/>
                <w14:textFill>
                  <w14:solidFill>
                    <w14:schemeClr w14:val="tx1"/>
                  </w14:solidFill>
                </w14:textFill>
              </w:rPr>
            </w:pPr>
          </w:p>
          <w:p>
            <w:pPr>
              <w:pStyle w:val="20"/>
              <w:spacing w:after="0" w:line="360" w:lineRule="auto"/>
              <w:ind w:firstLine="504" w:firstLineChars="200"/>
              <w:rPr>
                <w:rFonts w:ascii="Times New Roman"/>
                <w:color w:val="000000" w:themeColor="text1"/>
                <w14:textFill>
                  <w14:solidFill>
                    <w14:schemeClr w14:val="tx1"/>
                  </w14:solidFill>
                </w14:textFill>
              </w:rPr>
            </w:pPr>
          </w:p>
        </w:tc>
      </w:tr>
    </w:tbl>
    <w:p>
      <w:pPr>
        <w:outlineLvl w:val="0"/>
        <w:rPr>
          <w:b/>
          <w:bCs/>
          <w:color w:val="000000" w:themeColor="text1"/>
          <w:sz w:val="28"/>
          <w14:textFill>
            <w14:solidFill>
              <w14:schemeClr w14:val="tx1"/>
            </w14:solidFill>
          </w14:textFill>
        </w:rPr>
      </w:pPr>
      <w:r>
        <w:rPr>
          <w:rFonts w:hint="eastAsia" w:hAnsi="宋体"/>
          <w:b/>
          <w:bCs/>
          <w:color w:val="000000" w:themeColor="text1"/>
          <w:sz w:val="28"/>
          <w14:textFill>
            <w14:solidFill>
              <w14:schemeClr w14:val="tx1"/>
            </w14:solidFill>
          </w14:textFill>
        </w:rPr>
        <w:t>建设项目所在地自然环境简况</w:t>
      </w:r>
    </w:p>
    <w:tbl>
      <w:tblPr>
        <w:tblStyle w:val="21"/>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8" w:hRule="atLeast"/>
          <w:jc w:val="center"/>
        </w:trPr>
        <w:tc>
          <w:tcPr>
            <w:tcW w:w="9300" w:type="dxa"/>
          </w:tcPr>
          <w:p>
            <w:pPr>
              <w:keepNext w:val="0"/>
              <w:keepLines w:val="0"/>
              <w:pageBreakBefore w:val="0"/>
              <w:kinsoku/>
              <w:wordWrap/>
              <w:overflowPunct/>
              <w:topLinePunct w:val="0"/>
              <w:autoSpaceDE/>
              <w:bidi w:val="0"/>
              <w:adjustRightInd/>
              <w:snapToGrid/>
              <w:spacing w:line="360" w:lineRule="auto"/>
              <w:ind w:right="0" w:rightChars="0"/>
              <w:jc w:val="left"/>
              <w:textAlignment w:val="auto"/>
              <w:rPr>
                <w:rFonts w:hint="default" w:ascii="Times New Roman" w:hAnsi="Times New Roman" w:cs="Times New Roman"/>
                <w:b/>
                <w:color w:val="000000" w:themeColor="text1"/>
                <w:kern w:val="2"/>
                <w:sz w:val="21"/>
                <w:szCs w:val="24"/>
                <w:highlight w:val="none"/>
                <w14:textFill>
                  <w14:solidFill>
                    <w14:schemeClr w14:val="tx1"/>
                  </w14:solidFill>
                </w14:textFill>
              </w:rPr>
            </w:pPr>
            <w:r>
              <w:rPr>
                <w:rFonts w:hint="default" w:ascii="Times New Roman" w:hAnsi="Times New Roman" w:cs="Times New Roman"/>
                <w:b/>
                <w:color w:val="000000" w:themeColor="text1"/>
                <w:kern w:val="2"/>
                <w:sz w:val="24"/>
                <w:szCs w:val="24"/>
                <w:highlight w:val="none"/>
                <w:lang w:bidi="ar"/>
                <w14:textFill>
                  <w14:solidFill>
                    <w14:schemeClr w14:val="tx1"/>
                  </w14:solidFill>
                </w14:textFill>
              </w:rPr>
              <w:t>自然环境简况(地形、地貌、气候、气象、水文、植被、生物多样性等)：</w:t>
            </w:r>
          </w:p>
          <w:p>
            <w:pPr>
              <w:keepNext w:val="0"/>
              <w:keepLines w:val="0"/>
              <w:pageBreakBefore w:val="0"/>
              <w:kinsoku/>
              <w:wordWrap/>
              <w:overflowPunct/>
              <w:topLinePunct w:val="0"/>
              <w:autoSpaceDE/>
              <w:bidi w:val="0"/>
              <w:adjustRightInd/>
              <w:snapToGrid/>
              <w:spacing w:line="360" w:lineRule="auto"/>
              <w:ind w:right="0" w:rightChars="0" w:firstLine="482" w:firstLineChars="200"/>
              <w:textAlignment w:val="auto"/>
              <w:rPr>
                <w:rFonts w:hint="default" w:ascii="Times New Roman" w:hAnsi="Times New Roman" w:cs="Times New Roman"/>
                <w:b/>
                <w:color w:val="000000" w:themeColor="text1"/>
                <w:kern w:val="2"/>
                <w:sz w:val="24"/>
                <w:szCs w:val="24"/>
                <w:highlight w:val="none"/>
                <w14:textFill>
                  <w14:solidFill>
                    <w14:schemeClr w14:val="tx1"/>
                  </w14:solidFill>
                </w14:textFill>
              </w:rPr>
            </w:pPr>
            <w:r>
              <w:rPr>
                <w:rFonts w:hint="default" w:ascii="Times New Roman" w:hAnsi="Times New Roman" w:cs="Times New Roman"/>
                <w:b/>
                <w:color w:val="000000" w:themeColor="text1"/>
                <w:kern w:val="2"/>
                <w:sz w:val="24"/>
                <w:szCs w:val="24"/>
                <w:highlight w:val="none"/>
                <w14:textFill>
                  <w14:solidFill>
                    <w14:schemeClr w14:val="tx1"/>
                  </w14:solidFill>
                </w14:textFill>
              </w:rPr>
              <w:t>1、地理位置</w:t>
            </w:r>
          </w:p>
          <w:p>
            <w:pPr>
              <w:keepNext w:val="0"/>
              <w:keepLines w:val="0"/>
              <w:pageBreakBefore w:val="0"/>
              <w:kinsoku/>
              <w:wordWrap/>
              <w:overflowPunct/>
              <w:topLinePunct w:val="0"/>
              <w:autoSpaceDE/>
              <w:bidi w:val="0"/>
              <w:adjustRightInd/>
              <w:snapToGrid/>
              <w:spacing w:line="360" w:lineRule="auto"/>
              <w:ind w:right="0" w:rightChars="0" w:firstLine="480" w:firstLineChars="200"/>
              <w:textAlignment w:val="auto"/>
              <w:rPr>
                <w:rFonts w:hint="default" w:ascii="Times New Roman" w:hAnsi="Times New Roman" w:cs="Times New Roman"/>
                <w:color w:val="000000" w:themeColor="text1"/>
                <w:kern w:val="2"/>
                <w:sz w:val="24"/>
                <w:szCs w:val="24"/>
                <w:highlight w:val="none"/>
                <w14:textFill>
                  <w14:solidFill>
                    <w14:schemeClr w14:val="tx1"/>
                  </w14:solidFill>
                </w14:textFill>
              </w:rPr>
            </w:pPr>
            <w:r>
              <w:rPr>
                <w:rFonts w:hint="default" w:ascii="Times New Roman" w:hAnsi="Times New Roman" w:cs="Times New Roman"/>
                <w:color w:val="000000" w:themeColor="text1"/>
                <w:kern w:val="2"/>
                <w:sz w:val="24"/>
                <w:szCs w:val="24"/>
                <w:highlight w:val="none"/>
                <w14:textFill>
                  <w14:solidFill>
                    <w14:schemeClr w14:val="tx1"/>
                  </w14:solidFill>
                </w14:textFill>
              </w:rPr>
              <w:t>秦汉新城位于西咸新区的几何中心，西接咸阳主城区，南跨渭河与西安相联，是西咸新区五大功能组团的核心载体。秦汉新城规划总面积302.2km²，面积为五个新城之首，其中建设用地50km²，遗址保护区面积104km²，包括渭城区正阳、窑店、渭城、周陵镇福银高速以南的区域，秦都区的双照镇，兴平市茂陵的周边区域和泾阳县高庄镇部分区域。</w:t>
            </w:r>
          </w:p>
          <w:p>
            <w:pPr>
              <w:keepNext w:val="0"/>
              <w:keepLines w:val="0"/>
              <w:pageBreakBefore w:val="0"/>
              <w:widowControl/>
              <w:kinsoku/>
              <w:wordWrap/>
              <w:overflowPunct/>
              <w:topLinePunct w:val="0"/>
              <w:autoSpaceDE/>
              <w:bidi w:val="0"/>
              <w:adjustRightInd/>
              <w:snapToGrid/>
              <w:spacing w:line="360" w:lineRule="auto"/>
              <w:ind w:right="0" w:rightChars="0" w:firstLine="480" w:firstLineChars="200"/>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本项目位于</w:t>
            </w:r>
            <w:r>
              <w:rPr>
                <w:rFonts w:hint="default" w:ascii="Times New Roman" w:hAnsi="Times New Roman" w:cs="Times New Roman"/>
                <w:color w:val="000000" w:themeColor="text1"/>
                <w:lang w:val="zh-TW"/>
                <w14:textFill>
                  <w14:solidFill>
                    <w14:schemeClr w14:val="tx1"/>
                  </w14:solidFill>
                </w14:textFill>
              </w:rPr>
              <w:t>陕西省西咸新区秦汉新城</w:t>
            </w:r>
            <w:r>
              <w:rPr>
                <w:rFonts w:hint="default" w:ascii="Times New Roman" w:hAnsi="Times New Roman" w:cs="Times New Roman"/>
                <w:color w:val="000000" w:themeColor="text1"/>
                <w:lang w:val="zh-TW" w:eastAsia="zh-CN"/>
                <w14:textFill>
                  <w14:solidFill>
                    <w14:schemeClr w14:val="tx1"/>
                  </w14:solidFill>
                </w14:textFill>
              </w:rPr>
              <w:t>渭城街办</w:t>
            </w:r>
            <w:r>
              <w:rPr>
                <w:rFonts w:hint="default" w:ascii="Times New Roman" w:hAnsi="Times New Roman" w:cs="Times New Roman"/>
                <w:color w:val="000000" w:themeColor="text1"/>
                <w:lang w:val="zh-TW"/>
                <w14:textFill>
                  <w14:solidFill>
                    <w14:schemeClr w14:val="tx1"/>
                  </w14:solidFill>
                </w14:textFill>
              </w:rPr>
              <w:t>咸红路</w:t>
            </w:r>
            <w:r>
              <w:rPr>
                <w:rFonts w:hint="default" w:ascii="Times New Roman" w:hAnsi="Times New Roman" w:eastAsia="宋体" w:cs="Times New Roman"/>
                <w:color w:val="000000" w:themeColor="text1"/>
                <w:kern w:val="2"/>
                <w:sz w:val="24"/>
                <w:szCs w:val="24"/>
                <w:highlight w:val="none"/>
                <w14:textFill>
                  <w14:solidFill>
                    <w14:schemeClr w14:val="tx1"/>
                  </w14:solidFill>
                </w14:textFill>
              </w:rPr>
              <w:t>，</w:t>
            </w:r>
            <w:r>
              <w:rPr>
                <w:rFonts w:hint="default" w:ascii="Times New Roman" w:hAnsi="Times New Roman" w:cs="Times New Roman"/>
                <w:color w:val="000000" w:themeColor="text1"/>
                <w:kern w:val="2"/>
                <w:sz w:val="24"/>
                <w:szCs w:val="24"/>
                <w:highlight w:val="none"/>
                <w:lang w:eastAsia="zh-CN"/>
                <w14:textFill>
                  <w14:solidFill>
                    <w14:schemeClr w14:val="tx1"/>
                  </w14:solidFill>
                </w14:textFill>
              </w:rPr>
              <w:t>站区的</w:t>
            </w:r>
            <w:r>
              <w:rPr>
                <w:rFonts w:hint="default" w:ascii="Times New Roman" w:hAnsi="Times New Roman" w:eastAsia="宋体" w:cs="Times New Roman"/>
                <w:color w:val="000000" w:themeColor="text1"/>
                <w:kern w:val="2"/>
                <w:sz w:val="24"/>
                <w:szCs w:val="24"/>
                <w:highlight w:val="none"/>
                <w14:textFill>
                  <w14:solidFill>
                    <w14:schemeClr w14:val="tx1"/>
                  </w14:solidFill>
                </w14:textFill>
              </w:rPr>
              <w:t>中心地理坐标为东经</w:t>
            </w:r>
            <w:r>
              <w:rPr>
                <w:rFonts w:hint="default" w:ascii="Times New Roman" w:hAnsi="Times New Roman" w:eastAsia="宋体" w:cs="Times New Roman"/>
                <w:color w:val="000000" w:themeColor="text1"/>
                <w:kern w:val="2"/>
                <w:sz w:val="24"/>
                <w:szCs w:val="24"/>
                <w:highlight w:val="none"/>
                <w:lang w:val="en-US" w:eastAsia="zh-CN"/>
                <w14:textFill>
                  <w14:solidFill>
                    <w14:schemeClr w14:val="tx1"/>
                  </w14:solidFill>
                </w14:textFill>
              </w:rPr>
              <w:t>108.669565</w:t>
            </w:r>
            <w:r>
              <w:rPr>
                <w:rFonts w:hint="default" w:ascii="Times New Roman" w:hAnsi="Times New Roman" w:eastAsia="宋体" w:cs="Times New Roman"/>
                <w:color w:val="000000" w:themeColor="text1"/>
                <w:kern w:val="2"/>
                <w:sz w:val="24"/>
                <w:szCs w:val="24"/>
                <w:highlight w:val="none"/>
                <w14:textFill>
                  <w14:solidFill>
                    <w14:schemeClr w14:val="tx1"/>
                  </w14:solidFill>
                </w14:textFill>
              </w:rPr>
              <w:t>，北纬</w:t>
            </w:r>
            <w:r>
              <w:rPr>
                <w:rFonts w:hint="default" w:ascii="Times New Roman" w:hAnsi="Times New Roman" w:eastAsia="宋体" w:cs="Times New Roman"/>
                <w:color w:val="000000" w:themeColor="text1"/>
                <w:kern w:val="2"/>
                <w:sz w:val="24"/>
                <w:szCs w:val="24"/>
                <w:highlight w:val="none"/>
                <w:lang w:val="en-US" w:eastAsia="zh-CN"/>
                <w14:textFill>
                  <w14:solidFill>
                    <w14:schemeClr w14:val="tx1"/>
                  </w14:solidFill>
                </w14:textFill>
              </w:rPr>
              <w:t>34.016242</w:t>
            </w:r>
            <w:r>
              <w:rPr>
                <w:rFonts w:hint="default" w:ascii="Times New Roman" w:hAnsi="Times New Roman" w:eastAsia="宋体" w:cs="Times New Roman"/>
                <w:color w:val="000000" w:themeColor="text1"/>
                <w:kern w:val="2"/>
                <w:sz w:val="24"/>
                <w:szCs w:val="24"/>
                <w:highlight w:val="none"/>
                <w14:textFill>
                  <w14:solidFill>
                    <w14:schemeClr w14:val="tx1"/>
                  </w14:solidFill>
                </w14:textFill>
              </w:rPr>
              <w:t>。</w:t>
            </w:r>
          </w:p>
          <w:p>
            <w:pPr>
              <w:keepNext w:val="0"/>
              <w:keepLines w:val="0"/>
              <w:pageBreakBefore w:val="0"/>
              <w:kinsoku/>
              <w:wordWrap/>
              <w:overflowPunct/>
              <w:topLinePunct w:val="0"/>
              <w:autoSpaceDE/>
              <w:bidi w:val="0"/>
              <w:adjustRightInd/>
              <w:snapToGrid/>
              <w:spacing w:line="360" w:lineRule="auto"/>
              <w:ind w:right="0" w:rightChars="0" w:firstLine="482" w:firstLineChars="200"/>
              <w:textAlignment w:val="auto"/>
              <w:rPr>
                <w:rFonts w:hint="default" w:ascii="Times New Roman" w:hAnsi="Times New Roman" w:eastAsia="宋体" w:cs="Times New Roman"/>
                <w:b/>
                <w:color w:val="000000" w:themeColor="text1"/>
                <w:kern w:val="2"/>
                <w:sz w:val="24"/>
                <w:szCs w:val="24"/>
                <w:highlight w:val="none"/>
                <w14:textFill>
                  <w14:solidFill>
                    <w14:schemeClr w14:val="tx1"/>
                  </w14:solidFill>
                </w14:textFill>
              </w:rPr>
            </w:pPr>
            <w:r>
              <w:rPr>
                <w:rFonts w:hint="default" w:ascii="Times New Roman" w:hAnsi="Times New Roman" w:eastAsia="宋体" w:cs="Times New Roman"/>
                <w:b/>
                <w:color w:val="000000" w:themeColor="text1"/>
                <w:kern w:val="2"/>
                <w:sz w:val="24"/>
                <w:szCs w:val="24"/>
                <w:highlight w:val="none"/>
                <w14:textFill>
                  <w14:solidFill>
                    <w14:schemeClr w14:val="tx1"/>
                  </w14:solidFill>
                </w14:textFill>
              </w:rPr>
              <w:t>2、地形地貌</w:t>
            </w:r>
          </w:p>
          <w:p>
            <w:pPr>
              <w:keepNext w:val="0"/>
              <w:keepLines w:val="0"/>
              <w:pageBreakBefore w:val="0"/>
              <w:kinsoku/>
              <w:wordWrap/>
              <w:overflowPunct/>
              <w:topLinePunct w:val="0"/>
              <w:autoSpaceDE/>
              <w:bidi w:val="0"/>
              <w:adjustRightInd/>
              <w:snapToGrid/>
              <w:spacing w:line="360" w:lineRule="auto"/>
              <w:ind w:right="0" w:rightChars="0" w:firstLine="480" w:firstLineChars="200"/>
              <w:textAlignment w:val="auto"/>
              <w:rPr>
                <w:rFonts w:hint="default" w:ascii="Times New Roman" w:hAnsi="Times New Roman" w:cs="Times New Roman"/>
                <w:color w:val="000000" w:themeColor="text1"/>
                <w:kern w:val="2"/>
                <w:sz w:val="24"/>
                <w:szCs w:val="24"/>
                <w:highlight w:val="none"/>
                <w14:textFill>
                  <w14:solidFill>
                    <w14:schemeClr w14:val="tx1"/>
                  </w14:solidFill>
                </w14:textFill>
              </w:rPr>
            </w:pPr>
            <w:bookmarkStart w:id="5" w:name="_Toc6746"/>
            <w:bookmarkStart w:id="6" w:name="_Toc445795909"/>
            <w:bookmarkStart w:id="7" w:name="_Toc7502"/>
            <w:r>
              <w:rPr>
                <w:rFonts w:hint="default" w:ascii="Times New Roman" w:hAnsi="Times New Roman" w:eastAsia="宋体" w:cs="Times New Roman"/>
                <w:color w:val="000000" w:themeColor="text1"/>
                <w:kern w:val="2"/>
                <w:sz w:val="24"/>
                <w:szCs w:val="24"/>
                <w:highlight w:val="none"/>
                <w14:textFill>
                  <w14:solidFill>
                    <w14:schemeClr w14:val="tx1"/>
                  </w14:solidFill>
                </w14:textFill>
              </w:rPr>
              <w:t>项目所在地秦汉新城地势总体呈北高南低，北部为渭河淤积和黄土台塬，海拔高程374～385m，微向南倾斜，台塬南塬与渭河河谷阶地相接；南部为渭河冲积平原，海拔高程370～375m，</w:t>
            </w:r>
            <w:r>
              <w:rPr>
                <w:rFonts w:hint="default" w:ascii="Times New Roman" w:hAnsi="Times New Roman" w:cs="Times New Roman"/>
                <w:color w:val="000000" w:themeColor="text1"/>
                <w:kern w:val="2"/>
                <w:sz w:val="24"/>
                <w:szCs w:val="24"/>
                <w:highlight w:val="none"/>
                <w14:textFill>
                  <w14:solidFill>
                    <w14:schemeClr w14:val="tx1"/>
                  </w14:solidFill>
                </w14:textFill>
              </w:rPr>
              <w:t>地形表现由渭河河谷呈阶梯状降低，最低处为渭河河床，海拔高程约370m，与区内北侧黄土台塬最大高差近15m。</w:t>
            </w:r>
          </w:p>
          <w:p>
            <w:pPr>
              <w:keepNext w:val="0"/>
              <w:keepLines w:val="0"/>
              <w:pageBreakBefore w:val="0"/>
              <w:kinsoku/>
              <w:wordWrap/>
              <w:overflowPunct/>
              <w:topLinePunct w:val="0"/>
              <w:autoSpaceDE/>
              <w:bidi w:val="0"/>
              <w:adjustRightInd/>
              <w:snapToGrid/>
              <w:spacing w:line="360" w:lineRule="auto"/>
              <w:ind w:right="0" w:rightChars="0" w:firstLine="480" w:firstLineChars="200"/>
              <w:textAlignment w:val="auto"/>
              <w:rPr>
                <w:rFonts w:hint="default" w:ascii="Times New Roman" w:hAnsi="Times New Roman" w:cs="Times New Roman"/>
                <w:color w:val="000000" w:themeColor="text1"/>
                <w:kern w:val="2"/>
                <w:sz w:val="24"/>
                <w:szCs w:val="24"/>
                <w:highlight w:val="none"/>
                <w14:textFill>
                  <w14:solidFill>
                    <w14:schemeClr w14:val="tx1"/>
                  </w14:solidFill>
                </w14:textFill>
              </w:rPr>
            </w:pPr>
            <w:r>
              <w:rPr>
                <w:rFonts w:hint="default" w:ascii="Times New Roman" w:hAnsi="Times New Roman" w:cs="Times New Roman"/>
                <w:color w:val="000000" w:themeColor="text1"/>
                <w:kern w:val="2"/>
                <w:sz w:val="24"/>
                <w:szCs w:val="24"/>
                <w:highlight w:val="none"/>
                <w14:textFill>
                  <w14:solidFill>
                    <w14:schemeClr w14:val="tx1"/>
                  </w14:solidFill>
                </w14:textFill>
              </w:rPr>
              <w:t>根据地形特征、地层的成因类型，将可分为渭河阶地、渭河河漫滩及现代河床。渭河阶地及漫滩地貌主要分布于渭河河谷两侧，该地貌主要由河流冲积形成；渭河南岸漫滩地势平缓开阔，渭河北岸漫滩及阶地呈台阶状；渭河河床在拟建项目区较宽，在两岸建有河堤。桥址区地层岩性主要为冲积的中砂，局部夹有粘土层，且粘土层分布连续，现代河床区浅部分布卵石层。</w:t>
            </w:r>
          </w:p>
          <w:bookmarkEnd w:id="5"/>
          <w:bookmarkEnd w:id="6"/>
          <w:bookmarkEnd w:id="7"/>
          <w:p>
            <w:pPr>
              <w:keepNext w:val="0"/>
              <w:keepLines w:val="0"/>
              <w:pageBreakBefore w:val="0"/>
              <w:kinsoku/>
              <w:wordWrap/>
              <w:overflowPunct/>
              <w:topLinePunct w:val="0"/>
              <w:autoSpaceDE/>
              <w:bidi w:val="0"/>
              <w:adjustRightInd/>
              <w:snapToGrid/>
              <w:spacing w:line="360" w:lineRule="auto"/>
              <w:ind w:right="0" w:rightChars="0" w:firstLine="482" w:firstLineChars="200"/>
              <w:textAlignment w:val="auto"/>
              <w:rPr>
                <w:rFonts w:hint="default" w:ascii="Times New Roman" w:hAnsi="Times New Roman" w:cs="Times New Roman"/>
                <w:b/>
                <w:color w:val="000000" w:themeColor="text1"/>
                <w:kern w:val="2"/>
                <w:sz w:val="24"/>
                <w:szCs w:val="24"/>
                <w:highlight w:val="none"/>
                <w14:textFill>
                  <w14:solidFill>
                    <w14:schemeClr w14:val="tx1"/>
                  </w14:solidFill>
                </w14:textFill>
              </w:rPr>
            </w:pPr>
            <w:r>
              <w:rPr>
                <w:rFonts w:hint="default" w:ascii="Times New Roman" w:hAnsi="Times New Roman" w:cs="Times New Roman"/>
                <w:b/>
                <w:color w:val="000000" w:themeColor="text1"/>
                <w:kern w:val="2"/>
                <w:sz w:val="24"/>
                <w:szCs w:val="24"/>
                <w:highlight w:val="none"/>
                <w14:textFill>
                  <w14:solidFill>
                    <w14:schemeClr w14:val="tx1"/>
                  </w14:solidFill>
                </w14:textFill>
              </w:rPr>
              <w:t>3、气候气象</w:t>
            </w:r>
          </w:p>
          <w:p>
            <w:pPr>
              <w:keepNext w:val="0"/>
              <w:keepLines w:val="0"/>
              <w:pageBreakBefore w:val="0"/>
              <w:kinsoku/>
              <w:wordWrap/>
              <w:overflowPunct/>
              <w:topLinePunct w:val="0"/>
              <w:autoSpaceDE/>
              <w:bidi w:val="0"/>
              <w:adjustRightInd/>
              <w:snapToGrid/>
              <w:spacing w:line="360" w:lineRule="auto"/>
              <w:ind w:right="0" w:rightChars="0" w:firstLine="480" w:firstLineChars="200"/>
              <w:textAlignment w:val="auto"/>
              <w:rPr>
                <w:rFonts w:hint="default" w:ascii="Times New Roman" w:hAnsi="Times New Roman" w:cs="Times New Roman"/>
                <w:color w:val="000000" w:themeColor="text1"/>
                <w:kern w:val="2"/>
                <w:sz w:val="24"/>
                <w:szCs w:val="24"/>
                <w:highlight w:val="none"/>
                <w14:textFill>
                  <w14:solidFill>
                    <w14:schemeClr w14:val="tx1"/>
                  </w14:solidFill>
                </w14:textFill>
              </w:rPr>
            </w:pPr>
            <w:bookmarkStart w:id="8" w:name="_Toc287256866"/>
            <w:bookmarkStart w:id="9" w:name="_Toc332617437"/>
            <w:bookmarkStart w:id="10" w:name="_Toc201829123"/>
            <w:bookmarkStart w:id="11" w:name="_Toc397499472"/>
            <w:bookmarkStart w:id="12" w:name="_Toc189368903"/>
            <w:bookmarkStart w:id="13" w:name="_Toc320086211"/>
            <w:r>
              <w:rPr>
                <w:rFonts w:hint="default" w:ascii="Times New Roman" w:hAnsi="Times New Roman" w:cs="Times New Roman"/>
                <w:color w:val="000000" w:themeColor="text1"/>
                <w:kern w:val="2"/>
                <w:sz w:val="24"/>
                <w:szCs w:val="24"/>
                <w:highlight w:val="none"/>
                <w14:textFill>
                  <w14:solidFill>
                    <w14:schemeClr w14:val="tx1"/>
                  </w14:solidFill>
                </w14:textFill>
              </w:rPr>
              <w:t>秦汉新城地处关中盆地中部，桥位河段地处中纬度暖温带半干旱气候区，具有明显的大陆性季风气候。在大气环流和地形综合作用下，春暖多风，夏热多雨，秋凉湿润，冬寒少雪。多年平均气温13.0℃，年内七月份平均气温 26.5℃，极端最高气温 42.0℃（1966年6月21日），一月份平均气温-1.4℃，极端最低气温-19.7℃（1969年2月5日），全年无霜期219天。季节的变化引起风向的变化，一般冬季多偏北风，夏季多偏南风，春秋季二者交替出现，全年平均风速2.7m/s，以偏北风为主。</w:t>
            </w:r>
          </w:p>
          <w:p>
            <w:pPr>
              <w:keepNext w:val="0"/>
              <w:keepLines w:val="0"/>
              <w:pageBreakBefore w:val="0"/>
              <w:widowControl/>
              <w:suppressLineNumbers w:val="0"/>
              <w:kinsoku/>
              <w:wordWrap/>
              <w:overflowPunct/>
              <w:topLinePunct w:val="0"/>
              <w:autoSpaceDE/>
              <w:bidi w:val="0"/>
              <w:adjustRightInd/>
              <w:snapToGrid/>
              <w:spacing w:before="0" w:beforeLines="0" w:beforeAutospacing="0" w:after="0" w:afterAutospacing="0" w:line="360" w:lineRule="auto"/>
              <w:ind w:left="0" w:right="0" w:rightChars="0" w:firstLine="480" w:firstLineChars="200"/>
              <w:jc w:val="both"/>
              <w:textAlignment w:val="auto"/>
              <w:rPr>
                <w:rFonts w:hint="default" w:ascii="Times New Roman" w:hAnsi="Times New Roman" w:eastAsia="宋体" w:cs="Times New Roman"/>
                <w:snapToGrid/>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snapToGrid/>
                <w:color w:val="000000" w:themeColor="text1"/>
                <w:kern w:val="0"/>
                <w:sz w:val="24"/>
                <w:szCs w:val="24"/>
                <w:highlight w:val="none"/>
                <w:lang w:val="en-US" w:eastAsia="zh-CN" w:bidi="ar"/>
                <w14:textFill>
                  <w14:solidFill>
                    <w14:schemeClr w14:val="tx1"/>
                  </w14:solidFill>
                </w14:textFill>
              </w:rPr>
              <w:t>多年平均降雨量561.8mm左右。由于受季风和地形的影响，降雨量时空分布不均，7、8、9 三个月占全年雨量的50％以上，冬季11～2 月占全年降雨量的5～8％。</w:t>
            </w:r>
          </w:p>
          <w:bookmarkEnd w:id="8"/>
          <w:bookmarkEnd w:id="9"/>
          <w:bookmarkEnd w:id="10"/>
          <w:bookmarkEnd w:id="11"/>
          <w:bookmarkEnd w:id="12"/>
          <w:bookmarkEnd w:id="13"/>
          <w:p>
            <w:pPr>
              <w:keepNext w:val="0"/>
              <w:keepLines w:val="0"/>
              <w:pageBreakBefore w:val="0"/>
              <w:kinsoku/>
              <w:wordWrap/>
              <w:overflowPunct/>
              <w:topLinePunct w:val="0"/>
              <w:autoSpaceDE/>
              <w:autoSpaceDN w:val="0"/>
              <w:bidi w:val="0"/>
              <w:adjustRightInd/>
              <w:snapToGrid/>
              <w:spacing w:line="360" w:lineRule="auto"/>
              <w:ind w:right="0" w:rightChars="0" w:firstLine="472" w:firstLineChars="196"/>
              <w:textAlignment w:val="auto"/>
              <w:rPr>
                <w:rFonts w:hint="default" w:ascii="Times New Roman" w:hAnsi="Times New Roman" w:cs="Times New Roman"/>
                <w:b/>
                <w:color w:val="000000" w:themeColor="text1"/>
                <w:kern w:val="2"/>
                <w:sz w:val="24"/>
                <w:szCs w:val="24"/>
                <w:highlight w:val="none"/>
                <w14:textFill>
                  <w14:solidFill>
                    <w14:schemeClr w14:val="tx1"/>
                  </w14:solidFill>
                </w14:textFill>
              </w:rPr>
            </w:pPr>
            <w:bookmarkStart w:id="14" w:name="_Toc225617413"/>
            <w:bookmarkStart w:id="15" w:name="_Toc403738871"/>
            <w:bookmarkStart w:id="16" w:name="_Toc204834758"/>
            <w:bookmarkStart w:id="17" w:name="_Toc265822656"/>
            <w:r>
              <w:rPr>
                <w:rFonts w:hint="default" w:ascii="Times New Roman" w:hAnsi="Times New Roman" w:cs="Times New Roman"/>
                <w:b/>
                <w:color w:val="000000" w:themeColor="text1"/>
                <w:kern w:val="2"/>
                <w:sz w:val="24"/>
                <w:szCs w:val="24"/>
                <w:highlight w:val="none"/>
                <w14:textFill>
                  <w14:solidFill>
                    <w14:schemeClr w14:val="tx1"/>
                  </w14:solidFill>
                </w14:textFill>
              </w:rPr>
              <w:t>4、地表水</w:t>
            </w:r>
            <w:bookmarkEnd w:id="14"/>
            <w:bookmarkEnd w:id="15"/>
            <w:bookmarkEnd w:id="16"/>
            <w:bookmarkEnd w:id="17"/>
          </w:p>
          <w:p>
            <w:pPr>
              <w:keepNext w:val="0"/>
              <w:keepLines w:val="0"/>
              <w:pageBreakBefore w:val="0"/>
              <w:kinsoku/>
              <w:wordWrap/>
              <w:overflowPunct/>
              <w:topLinePunct w:val="0"/>
              <w:autoSpaceDE/>
              <w:bidi w:val="0"/>
              <w:adjustRightInd/>
              <w:snapToGrid/>
              <w:spacing w:line="360" w:lineRule="auto"/>
              <w:ind w:right="0" w:rightChars="0" w:firstLine="480" w:firstLineChars="200"/>
              <w:textAlignment w:val="auto"/>
              <w:rPr>
                <w:rFonts w:hint="default" w:ascii="Times New Roman" w:hAnsi="Times New Roman" w:cs="Times New Roman"/>
                <w:color w:val="000000" w:themeColor="text1"/>
                <w:kern w:val="2"/>
                <w:sz w:val="24"/>
                <w:szCs w:val="24"/>
                <w:highlight w:val="none"/>
                <w14:textFill>
                  <w14:solidFill>
                    <w14:schemeClr w14:val="tx1"/>
                  </w14:solidFill>
                </w14:textFill>
              </w:rPr>
            </w:pPr>
            <w:r>
              <w:rPr>
                <w:rFonts w:hint="default" w:ascii="Times New Roman" w:hAnsi="Times New Roman" w:cs="Times New Roman"/>
                <w:color w:val="000000" w:themeColor="text1"/>
                <w:kern w:val="2"/>
                <w:sz w:val="24"/>
                <w:szCs w:val="24"/>
                <w:highlight w:val="none"/>
                <w:lang w:bidi="ar"/>
                <w14:textFill>
                  <w14:solidFill>
                    <w14:schemeClr w14:val="tx1"/>
                  </w14:solidFill>
                </w14:textFill>
              </w:rPr>
              <w:t>本区地表水为渭河，渭河为黄河的一级支流，发源于甘肃省渭源县，经甘肃的陇西、天水流入</w:t>
            </w:r>
            <w:r>
              <w:rPr>
                <w:rFonts w:hint="default" w:ascii="Times New Roman" w:hAnsi="Times New Roman" w:cs="Times New Roman"/>
                <w:bCs/>
                <w:color w:val="000000" w:themeColor="text1"/>
                <w:kern w:val="2"/>
                <w:sz w:val="24"/>
                <w:szCs w:val="24"/>
                <w:highlight w:val="none"/>
                <w:lang w:bidi="ar"/>
                <w14:textFill>
                  <w14:solidFill>
                    <w14:schemeClr w14:val="tx1"/>
                  </w14:solidFill>
                </w14:textFill>
              </w:rPr>
              <w:t>渭河</w:t>
            </w:r>
            <w:r>
              <w:rPr>
                <w:rFonts w:hint="default" w:ascii="Times New Roman" w:hAnsi="Times New Roman" w:cs="Times New Roman"/>
                <w:color w:val="000000" w:themeColor="text1"/>
                <w:kern w:val="2"/>
                <w:sz w:val="24"/>
                <w:szCs w:val="24"/>
                <w:highlight w:val="none"/>
                <w:lang w:bidi="ar"/>
                <w14:textFill>
                  <w14:solidFill>
                    <w14:schemeClr w14:val="tx1"/>
                  </w14:solidFill>
                </w14:textFill>
              </w:rPr>
              <w:t>我省，穿过宝鸡市、咸阳市流向西安，经渭南地区部分县、市后在潼关县注入黄河。渭河全长818Km，流域面积3300Km</w:t>
            </w:r>
            <w:r>
              <w:rPr>
                <w:rFonts w:hint="default" w:ascii="Times New Roman" w:hAnsi="Times New Roman" w:cs="Times New Roman"/>
                <w:color w:val="000000" w:themeColor="text1"/>
                <w:kern w:val="2"/>
                <w:sz w:val="24"/>
                <w:szCs w:val="24"/>
                <w:highlight w:val="none"/>
                <w:vertAlign w:val="superscript"/>
                <w:lang w:bidi="ar"/>
                <w14:textFill>
                  <w14:solidFill>
                    <w14:schemeClr w14:val="tx1"/>
                  </w14:solidFill>
                </w14:textFill>
              </w:rPr>
              <w:t>2</w:t>
            </w:r>
            <w:r>
              <w:rPr>
                <w:rFonts w:hint="default" w:ascii="Times New Roman" w:hAnsi="Times New Roman" w:cs="Times New Roman"/>
                <w:color w:val="000000" w:themeColor="text1"/>
                <w:kern w:val="2"/>
                <w:sz w:val="24"/>
                <w:szCs w:val="24"/>
                <w:highlight w:val="none"/>
                <w:lang w:bidi="ar"/>
                <w14:textFill>
                  <w14:solidFill>
                    <w14:schemeClr w14:val="tx1"/>
                  </w14:solidFill>
                </w14:textFill>
              </w:rPr>
              <w:t>。</w:t>
            </w:r>
            <w:r>
              <w:rPr>
                <w:rFonts w:hint="default" w:ascii="Times New Roman" w:hAnsi="Times New Roman" w:cs="Times New Roman"/>
                <w:bCs/>
                <w:color w:val="000000" w:themeColor="text1"/>
                <w:kern w:val="2"/>
                <w:sz w:val="24"/>
                <w:szCs w:val="24"/>
                <w:highlight w:val="none"/>
                <w:lang w:bidi="ar"/>
                <w14:textFill>
                  <w14:solidFill>
                    <w14:schemeClr w14:val="tx1"/>
                  </w14:solidFill>
                </w14:textFill>
              </w:rPr>
              <w:t>渭河在咸阳境内流长30Km，渭河河水主要来自天然降水，丰水期水量充沛，枯水期水量很小。河床宽200m～1100m，平均径流量53.5×10</w:t>
            </w:r>
            <w:r>
              <w:rPr>
                <w:rFonts w:hint="default" w:ascii="Times New Roman" w:hAnsi="Times New Roman" w:cs="Times New Roman"/>
                <w:bCs/>
                <w:color w:val="000000" w:themeColor="text1"/>
                <w:kern w:val="2"/>
                <w:sz w:val="24"/>
                <w:szCs w:val="24"/>
                <w:highlight w:val="none"/>
                <w:vertAlign w:val="superscript"/>
                <w:lang w:bidi="ar"/>
                <w14:textFill>
                  <w14:solidFill>
                    <w14:schemeClr w14:val="tx1"/>
                  </w14:solidFill>
                </w14:textFill>
              </w:rPr>
              <w:t>8</w:t>
            </w:r>
            <w:r>
              <w:rPr>
                <w:rFonts w:hint="default" w:ascii="Times New Roman" w:hAnsi="Times New Roman" w:cs="Times New Roman"/>
                <w:bCs/>
                <w:color w:val="000000" w:themeColor="text1"/>
                <w:kern w:val="2"/>
                <w:sz w:val="24"/>
                <w:szCs w:val="24"/>
                <w:highlight w:val="none"/>
                <w:lang w:bidi="ar"/>
                <w14:textFill>
                  <w14:solidFill>
                    <w14:schemeClr w14:val="tx1"/>
                  </w14:solidFill>
                </w14:textFill>
              </w:rPr>
              <w:t>m</w:t>
            </w:r>
            <w:r>
              <w:rPr>
                <w:rFonts w:hint="default" w:ascii="Times New Roman" w:hAnsi="Times New Roman" w:cs="Times New Roman"/>
                <w:bCs/>
                <w:color w:val="000000" w:themeColor="text1"/>
                <w:kern w:val="2"/>
                <w:sz w:val="24"/>
                <w:szCs w:val="24"/>
                <w:highlight w:val="none"/>
                <w:vertAlign w:val="superscript"/>
                <w:lang w:bidi="ar"/>
                <w14:textFill>
                  <w14:solidFill>
                    <w14:schemeClr w14:val="tx1"/>
                  </w14:solidFill>
                </w14:textFill>
              </w:rPr>
              <w:t>3</w:t>
            </w:r>
            <w:r>
              <w:rPr>
                <w:rFonts w:hint="default" w:ascii="Times New Roman" w:hAnsi="Times New Roman" w:cs="Times New Roman"/>
                <w:bCs/>
                <w:color w:val="000000" w:themeColor="text1"/>
                <w:kern w:val="2"/>
                <w:sz w:val="24"/>
                <w:szCs w:val="24"/>
                <w:highlight w:val="none"/>
                <w:lang w:bidi="ar"/>
                <w14:textFill>
                  <w14:solidFill>
                    <w14:schemeClr w14:val="tx1"/>
                  </w14:solidFill>
                </w14:textFill>
              </w:rPr>
              <w:t>，平均含沙量为34.5Kg/m</w:t>
            </w:r>
            <w:r>
              <w:rPr>
                <w:rFonts w:hint="default" w:ascii="Times New Roman" w:hAnsi="Times New Roman" w:cs="Times New Roman"/>
                <w:bCs/>
                <w:color w:val="000000" w:themeColor="text1"/>
                <w:kern w:val="2"/>
                <w:sz w:val="24"/>
                <w:szCs w:val="24"/>
                <w:highlight w:val="none"/>
                <w:vertAlign w:val="superscript"/>
                <w:lang w:bidi="ar"/>
                <w14:textFill>
                  <w14:solidFill>
                    <w14:schemeClr w14:val="tx1"/>
                  </w14:solidFill>
                </w14:textFill>
              </w:rPr>
              <w:t>3</w:t>
            </w:r>
            <w:r>
              <w:rPr>
                <w:rFonts w:hint="default" w:ascii="Times New Roman" w:hAnsi="Times New Roman" w:cs="Times New Roman"/>
                <w:bCs/>
                <w:color w:val="000000" w:themeColor="text1"/>
                <w:kern w:val="2"/>
                <w:sz w:val="24"/>
                <w:szCs w:val="24"/>
                <w:highlight w:val="none"/>
                <w:lang w:bidi="ar"/>
                <w14:textFill>
                  <w14:solidFill>
                    <w14:schemeClr w14:val="tx1"/>
                  </w14:solidFill>
                </w14:textFill>
              </w:rPr>
              <w:t>。全年70％的时间河水流量低于平均流量，丰水期水量占全年总水量的70％。河水含沙量大，丰水期尤为突出。</w:t>
            </w:r>
          </w:p>
          <w:p>
            <w:pPr>
              <w:keepNext w:val="0"/>
              <w:keepLines w:val="0"/>
              <w:pageBreakBefore w:val="0"/>
              <w:kinsoku/>
              <w:wordWrap/>
              <w:overflowPunct/>
              <w:topLinePunct w:val="0"/>
              <w:autoSpaceDE/>
              <w:autoSpaceDN w:val="0"/>
              <w:bidi w:val="0"/>
              <w:adjustRightInd/>
              <w:snapToGrid/>
              <w:spacing w:line="360" w:lineRule="auto"/>
              <w:ind w:right="0" w:rightChars="0" w:firstLine="472" w:firstLineChars="196"/>
              <w:textAlignment w:val="auto"/>
              <w:rPr>
                <w:rFonts w:hint="default" w:ascii="Times New Roman" w:hAnsi="Times New Roman" w:cs="Times New Roman"/>
                <w:b/>
                <w:color w:val="000000" w:themeColor="text1"/>
                <w:kern w:val="2"/>
                <w:sz w:val="24"/>
                <w:szCs w:val="24"/>
                <w:highlight w:val="none"/>
                <w14:textFill>
                  <w14:solidFill>
                    <w14:schemeClr w14:val="tx1"/>
                  </w14:solidFill>
                </w14:textFill>
              </w:rPr>
            </w:pPr>
            <w:r>
              <w:rPr>
                <w:rFonts w:hint="default" w:ascii="Times New Roman" w:hAnsi="Times New Roman" w:cs="Times New Roman"/>
                <w:b/>
                <w:color w:val="000000" w:themeColor="text1"/>
                <w:kern w:val="2"/>
                <w:sz w:val="24"/>
                <w:szCs w:val="24"/>
                <w:highlight w:val="none"/>
                <w14:textFill>
                  <w14:solidFill>
                    <w14:schemeClr w14:val="tx1"/>
                  </w14:solidFill>
                </w14:textFill>
              </w:rPr>
              <w:t>5、水文地质</w:t>
            </w:r>
          </w:p>
          <w:p>
            <w:pPr>
              <w:keepNext w:val="0"/>
              <w:keepLines w:val="0"/>
              <w:pageBreakBefore w:val="0"/>
              <w:kinsoku/>
              <w:wordWrap/>
              <w:overflowPunct/>
              <w:topLinePunct w:val="0"/>
              <w:autoSpaceDE/>
              <w:bidi w:val="0"/>
              <w:adjustRightInd/>
              <w:snapToGrid/>
              <w:spacing w:line="360" w:lineRule="auto"/>
              <w:ind w:right="0" w:rightChars="0" w:firstLine="480" w:firstLineChars="200"/>
              <w:textAlignment w:val="auto"/>
              <w:rPr>
                <w:rFonts w:hint="default" w:ascii="Times New Roman" w:hAnsi="Times New Roman" w:cs="Times New Roman"/>
                <w:color w:val="000000" w:themeColor="text1"/>
                <w:kern w:val="2"/>
                <w:sz w:val="24"/>
                <w:szCs w:val="24"/>
                <w:highlight w:val="none"/>
                <w14:textFill>
                  <w14:solidFill>
                    <w14:schemeClr w14:val="tx1"/>
                  </w14:solidFill>
                </w14:textFill>
              </w:rPr>
            </w:pPr>
            <w:r>
              <w:rPr>
                <w:rFonts w:hint="default" w:ascii="Times New Roman" w:hAnsi="Times New Roman" w:cs="Times New Roman"/>
                <w:color w:val="000000" w:themeColor="text1"/>
                <w:kern w:val="2"/>
                <w:sz w:val="24"/>
                <w:szCs w:val="24"/>
                <w:highlight w:val="none"/>
                <w14:textFill>
                  <w14:solidFill>
                    <w14:schemeClr w14:val="tx1"/>
                  </w14:solidFill>
                </w14:textFill>
              </w:rPr>
              <w:t>区域地下水按水动力条件和赋存状态可划分为第四系松散层孔隙潜水和承压水两种类型。</w:t>
            </w:r>
          </w:p>
          <w:p>
            <w:pPr>
              <w:keepNext w:val="0"/>
              <w:keepLines w:val="0"/>
              <w:pageBreakBefore w:val="0"/>
              <w:kinsoku/>
              <w:wordWrap/>
              <w:overflowPunct/>
              <w:topLinePunct w:val="0"/>
              <w:autoSpaceDE/>
              <w:bidi w:val="0"/>
              <w:adjustRightInd/>
              <w:snapToGrid/>
              <w:spacing w:line="360" w:lineRule="auto"/>
              <w:ind w:right="0" w:rightChars="0" w:firstLine="480" w:firstLineChars="200"/>
              <w:textAlignment w:val="auto"/>
              <w:rPr>
                <w:rFonts w:hint="default" w:ascii="Times New Roman" w:hAnsi="Times New Roman" w:cs="Times New Roman"/>
                <w:color w:val="000000" w:themeColor="text1"/>
                <w:kern w:val="2"/>
                <w:sz w:val="24"/>
                <w:szCs w:val="24"/>
                <w:highlight w:val="none"/>
                <w14:textFill>
                  <w14:solidFill>
                    <w14:schemeClr w14:val="tx1"/>
                  </w14:solidFill>
                </w14:textFill>
              </w:rPr>
            </w:pPr>
            <w:r>
              <w:rPr>
                <w:rFonts w:hint="default" w:ascii="Times New Roman" w:hAnsi="Times New Roman" w:cs="Times New Roman"/>
                <w:color w:val="000000" w:themeColor="text1"/>
                <w:kern w:val="2"/>
                <w:sz w:val="24"/>
                <w:szCs w:val="24"/>
                <w:highlight w:val="none"/>
                <w14:textFill>
                  <w14:solidFill>
                    <w14:schemeClr w14:val="tx1"/>
                  </w14:solidFill>
                </w14:textFill>
              </w:rPr>
              <w:t>（1）潜水</w:t>
            </w:r>
          </w:p>
          <w:p>
            <w:pPr>
              <w:keepNext w:val="0"/>
              <w:keepLines w:val="0"/>
              <w:pageBreakBefore w:val="0"/>
              <w:kinsoku/>
              <w:wordWrap/>
              <w:overflowPunct/>
              <w:topLinePunct w:val="0"/>
              <w:autoSpaceDE/>
              <w:bidi w:val="0"/>
              <w:adjustRightInd/>
              <w:snapToGrid/>
              <w:spacing w:line="360" w:lineRule="auto"/>
              <w:ind w:right="0" w:rightChars="0" w:firstLine="480" w:firstLineChars="200"/>
              <w:textAlignment w:val="auto"/>
              <w:rPr>
                <w:rFonts w:hint="default" w:ascii="Times New Roman" w:hAnsi="Times New Roman" w:cs="Times New Roman"/>
                <w:color w:val="000000" w:themeColor="text1"/>
                <w:kern w:val="2"/>
                <w:sz w:val="24"/>
                <w:szCs w:val="24"/>
                <w:highlight w:val="none"/>
                <w14:textFill>
                  <w14:solidFill>
                    <w14:schemeClr w14:val="tx1"/>
                  </w14:solidFill>
                </w14:textFill>
              </w:rPr>
            </w:pPr>
            <w:r>
              <w:rPr>
                <w:rFonts w:hint="default" w:ascii="Times New Roman" w:hAnsi="Times New Roman" w:cs="Times New Roman"/>
                <w:color w:val="000000" w:themeColor="text1"/>
                <w:kern w:val="2"/>
                <w:sz w:val="24"/>
                <w:szCs w:val="24"/>
                <w:highlight w:val="none"/>
                <w14:textFill>
                  <w14:solidFill>
                    <w14:schemeClr w14:val="tx1"/>
                  </w14:solidFill>
                </w14:textFill>
              </w:rPr>
              <w:t>分布在70m以上的第四系松散砂砾卵石层中，水位含水层埋深一般在10～40m，含水层主要由更新统冲积、湖积沙及砂砾卵石组成，潜水化学类型以HCO</w:t>
            </w:r>
            <w:r>
              <w:rPr>
                <w:rFonts w:hint="default" w:ascii="Times New Roman" w:hAnsi="Times New Roman" w:cs="Times New Roman"/>
                <w:color w:val="000000" w:themeColor="text1"/>
                <w:kern w:val="2"/>
                <w:sz w:val="24"/>
                <w:szCs w:val="24"/>
                <w:highlight w:val="none"/>
                <w:vertAlign w:val="subscript"/>
                <w14:textFill>
                  <w14:solidFill>
                    <w14:schemeClr w14:val="tx1"/>
                  </w14:solidFill>
                </w14:textFill>
              </w:rPr>
              <w:t>3</w:t>
            </w:r>
            <w:r>
              <w:rPr>
                <w:rFonts w:hint="default" w:ascii="Times New Roman" w:hAnsi="Times New Roman" w:cs="Times New Roman"/>
                <w:color w:val="000000" w:themeColor="text1"/>
                <w:kern w:val="2"/>
                <w:sz w:val="24"/>
                <w:szCs w:val="24"/>
                <w:highlight w:val="none"/>
                <w14:textFill>
                  <w14:solidFill>
                    <w14:schemeClr w14:val="tx1"/>
                  </w14:solidFill>
                </w14:textFill>
              </w:rPr>
              <w:t>型水为主，矿化度小于0.5g/L，水质较好。</w:t>
            </w:r>
          </w:p>
          <w:p>
            <w:pPr>
              <w:keepNext w:val="0"/>
              <w:keepLines w:val="0"/>
              <w:pageBreakBefore w:val="0"/>
              <w:kinsoku/>
              <w:wordWrap/>
              <w:overflowPunct/>
              <w:topLinePunct w:val="0"/>
              <w:autoSpaceDE/>
              <w:bidi w:val="0"/>
              <w:adjustRightInd/>
              <w:snapToGrid/>
              <w:spacing w:line="360" w:lineRule="auto"/>
              <w:ind w:right="0" w:rightChars="0" w:firstLine="480" w:firstLineChars="200"/>
              <w:textAlignment w:val="auto"/>
              <w:rPr>
                <w:rFonts w:hint="default" w:ascii="Times New Roman" w:hAnsi="Times New Roman" w:cs="Times New Roman"/>
                <w:color w:val="000000" w:themeColor="text1"/>
                <w:kern w:val="2"/>
                <w:sz w:val="24"/>
                <w:szCs w:val="24"/>
                <w:highlight w:val="none"/>
                <w14:textFill>
                  <w14:solidFill>
                    <w14:schemeClr w14:val="tx1"/>
                  </w14:solidFill>
                </w14:textFill>
              </w:rPr>
            </w:pPr>
            <w:r>
              <w:rPr>
                <w:rFonts w:hint="default" w:ascii="Times New Roman" w:hAnsi="Times New Roman" w:cs="Times New Roman"/>
                <w:color w:val="000000" w:themeColor="text1"/>
                <w:kern w:val="2"/>
                <w:sz w:val="24"/>
                <w:szCs w:val="24"/>
                <w:highlight w:val="none"/>
                <w14:textFill>
                  <w14:solidFill>
                    <w14:schemeClr w14:val="tx1"/>
                  </w14:solidFill>
                </w14:textFill>
              </w:rPr>
              <w:t>（2）承压水</w:t>
            </w:r>
          </w:p>
          <w:p>
            <w:pPr>
              <w:keepNext w:val="0"/>
              <w:keepLines w:val="0"/>
              <w:pageBreakBefore w:val="0"/>
              <w:kinsoku/>
              <w:wordWrap/>
              <w:overflowPunct/>
              <w:topLinePunct w:val="0"/>
              <w:autoSpaceDE/>
              <w:bidi w:val="0"/>
              <w:adjustRightInd/>
              <w:snapToGrid/>
              <w:spacing w:line="360" w:lineRule="auto"/>
              <w:ind w:right="0" w:rightChars="0" w:firstLine="480" w:firstLineChars="200"/>
              <w:textAlignment w:val="auto"/>
              <w:rPr>
                <w:rFonts w:hint="default" w:ascii="Times New Roman" w:hAnsi="Times New Roman" w:cs="Times New Roman"/>
                <w:color w:val="000000" w:themeColor="text1"/>
                <w:kern w:val="2"/>
                <w:sz w:val="24"/>
                <w:szCs w:val="24"/>
                <w:highlight w:val="none"/>
                <w14:textFill>
                  <w14:solidFill>
                    <w14:schemeClr w14:val="tx1"/>
                  </w14:solidFill>
                </w14:textFill>
              </w:rPr>
            </w:pPr>
            <w:r>
              <w:rPr>
                <w:rFonts w:hint="default" w:ascii="Times New Roman" w:hAnsi="Times New Roman" w:cs="Times New Roman"/>
                <w:color w:val="000000" w:themeColor="text1"/>
                <w:kern w:val="2"/>
                <w:sz w:val="24"/>
                <w:szCs w:val="24"/>
                <w:highlight w:val="none"/>
                <w14:textFill>
                  <w14:solidFill>
                    <w14:schemeClr w14:val="tx1"/>
                  </w14:solidFill>
                </w14:textFill>
              </w:rPr>
              <w:t>埋藏在70m以下的地层中。根据埋藏深度和含水岩组的特征，可划分成浅层承压水、中层承压水和深层承压水三种类型。</w:t>
            </w:r>
          </w:p>
          <w:p>
            <w:pPr>
              <w:keepNext w:val="0"/>
              <w:keepLines w:val="0"/>
              <w:pageBreakBefore w:val="0"/>
              <w:kinsoku/>
              <w:wordWrap/>
              <w:overflowPunct/>
              <w:topLinePunct w:val="0"/>
              <w:autoSpaceDE/>
              <w:bidi w:val="0"/>
              <w:adjustRightInd/>
              <w:snapToGrid/>
              <w:spacing w:line="360" w:lineRule="auto"/>
              <w:ind w:right="0" w:rightChars="0" w:firstLine="480" w:firstLineChars="200"/>
              <w:textAlignment w:val="auto"/>
              <w:rPr>
                <w:rFonts w:hint="default" w:ascii="Times New Roman" w:hAnsi="Times New Roman" w:cs="Times New Roman"/>
                <w:color w:val="000000" w:themeColor="text1"/>
                <w:kern w:val="2"/>
                <w:sz w:val="24"/>
                <w:szCs w:val="24"/>
                <w:highlight w:val="none"/>
                <w14:textFill>
                  <w14:solidFill>
                    <w14:schemeClr w14:val="tx1"/>
                  </w14:solidFill>
                </w14:textFill>
              </w:rPr>
            </w:pPr>
            <w:r>
              <w:rPr>
                <w:rFonts w:hint="default" w:ascii="Times New Roman" w:hAnsi="Times New Roman" w:cs="Times New Roman"/>
                <w:color w:val="000000" w:themeColor="text1"/>
                <w:kern w:val="2"/>
                <w:sz w:val="24"/>
                <w:szCs w:val="24"/>
                <w:highlight w:val="none"/>
                <w14:textFill>
                  <w14:solidFill>
                    <w14:schemeClr w14:val="tx1"/>
                  </w14:solidFill>
                </w14:textFill>
              </w:rPr>
              <w:t>①浅层承压水：埋藏在70～140m深度段，含水层主要为中更新世沉积物，岩性及其富水性在不同地貌单元差异很大，从渭河漫滩到南部的黄土塬区，岩性砂砾卵石为主，逐渐过渡到以亚粘土为主，透水性和富水性显著减弱，单井涌水量由河漫滩一带的2000～3000m</w:t>
            </w:r>
            <w:r>
              <w:rPr>
                <w:rFonts w:hint="default" w:ascii="Times New Roman" w:hAnsi="Times New Roman" w:cs="Times New Roman"/>
                <w:color w:val="000000" w:themeColor="text1"/>
                <w:kern w:val="2"/>
                <w:sz w:val="24"/>
                <w:szCs w:val="24"/>
                <w:highlight w:val="none"/>
                <w:vertAlign w:val="superscript"/>
                <w14:textFill>
                  <w14:solidFill>
                    <w14:schemeClr w14:val="tx1"/>
                  </w14:solidFill>
                </w14:textFill>
              </w:rPr>
              <w:t>3</w:t>
            </w:r>
            <w:r>
              <w:rPr>
                <w:rFonts w:hint="default" w:ascii="Times New Roman" w:hAnsi="Times New Roman" w:cs="Times New Roman"/>
                <w:color w:val="000000" w:themeColor="text1"/>
                <w:kern w:val="2"/>
                <w:sz w:val="24"/>
                <w:szCs w:val="24"/>
                <w:highlight w:val="none"/>
                <w14:textFill>
                  <w14:solidFill>
                    <w14:schemeClr w14:val="tx1"/>
                  </w14:solidFill>
                </w14:textFill>
              </w:rPr>
              <w:t>/d，过渡到塬区的500m</w:t>
            </w:r>
            <w:r>
              <w:rPr>
                <w:rFonts w:hint="default" w:ascii="Times New Roman" w:hAnsi="Times New Roman" w:cs="Times New Roman"/>
                <w:color w:val="000000" w:themeColor="text1"/>
                <w:kern w:val="2"/>
                <w:sz w:val="24"/>
                <w:szCs w:val="24"/>
                <w:highlight w:val="none"/>
                <w:vertAlign w:val="superscript"/>
                <w14:textFill>
                  <w14:solidFill>
                    <w14:schemeClr w14:val="tx1"/>
                  </w14:solidFill>
                </w14:textFill>
              </w:rPr>
              <w:t>3</w:t>
            </w:r>
            <w:r>
              <w:rPr>
                <w:rFonts w:hint="default" w:ascii="Times New Roman" w:hAnsi="Times New Roman" w:cs="Times New Roman"/>
                <w:color w:val="000000" w:themeColor="text1"/>
                <w:kern w:val="2"/>
                <w:sz w:val="24"/>
                <w:szCs w:val="24"/>
                <w:highlight w:val="none"/>
                <w14:textFill>
                  <w14:solidFill>
                    <w14:schemeClr w14:val="tx1"/>
                  </w14:solidFill>
                </w14:textFill>
              </w:rPr>
              <w:t>/d左右。</w:t>
            </w:r>
          </w:p>
          <w:p>
            <w:pPr>
              <w:keepNext w:val="0"/>
              <w:keepLines w:val="0"/>
              <w:pageBreakBefore w:val="0"/>
              <w:kinsoku/>
              <w:wordWrap/>
              <w:overflowPunct/>
              <w:topLinePunct w:val="0"/>
              <w:autoSpaceDE/>
              <w:bidi w:val="0"/>
              <w:adjustRightInd/>
              <w:snapToGrid/>
              <w:spacing w:line="360" w:lineRule="auto"/>
              <w:ind w:right="0" w:rightChars="0" w:firstLine="480" w:firstLineChars="200"/>
              <w:textAlignment w:val="auto"/>
              <w:rPr>
                <w:rFonts w:hint="default" w:ascii="Times New Roman" w:hAnsi="Times New Roman" w:cs="Times New Roman"/>
                <w:color w:val="000000" w:themeColor="text1"/>
                <w:kern w:val="2"/>
                <w:sz w:val="24"/>
                <w:szCs w:val="24"/>
                <w:highlight w:val="none"/>
                <w14:textFill>
                  <w14:solidFill>
                    <w14:schemeClr w14:val="tx1"/>
                  </w14:solidFill>
                </w14:textFill>
              </w:rPr>
            </w:pPr>
            <w:r>
              <w:rPr>
                <w:rFonts w:hint="default" w:ascii="Times New Roman" w:hAnsi="Times New Roman" w:cs="Times New Roman"/>
                <w:color w:val="000000" w:themeColor="text1"/>
                <w:kern w:val="2"/>
                <w:sz w:val="24"/>
                <w:szCs w:val="24"/>
                <w:highlight w:val="none"/>
                <w14:textFill>
                  <w14:solidFill>
                    <w14:schemeClr w14:val="tx1"/>
                  </w14:solidFill>
                </w14:textFill>
              </w:rPr>
              <w:t>②中层承压水：埋藏在140～300m深度段，含水层为中下更新世沉积物，岩性以密实的亚粘土为主，夹有泥质砂砾石层，富水性稍差，单井涌水量一般为1000～2000m</w:t>
            </w:r>
            <w:r>
              <w:rPr>
                <w:rFonts w:hint="default" w:ascii="Times New Roman" w:hAnsi="Times New Roman" w:cs="Times New Roman"/>
                <w:color w:val="000000" w:themeColor="text1"/>
                <w:kern w:val="2"/>
                <w:sz w:val="24"/>
                <w:szCs w:val="24"/>
                <w:highlight w:val="none"/>
                <w:vertAlign w:val="superscript"/>
                <w14:textFill>
                  <w14:solidFill>
                    <w14:schemeClr w14:val="tx1"/>
                  </w14:solidFill>
                </w14:textFill>
              </w:rPr>
              <w:t>3</w:t>
            </w:r>
            <w:r>
              <w:rPr>
                <w:rFonts w:hint="default" w:ascii="Times New Roman" w:hAnsi="Times New Roman" w:cs="Times New Roman"/>
                <w:color w:val="000000" w:themeColor="text1"/>
                <w:kern w:val="2"/>
                <w:sz w:val="24"/>
                <w:szCs w:val="24"/>
                <w:highlight w:val="none"/>
                <w14:textFill>
                  <w14:solidFill>
                    <w14:schemeClr w14:val="tx1"/>
                  </w14:solidFill>
                </w14:textFill>
              </w:rPr>
              <w:t>/d。</w:t>
            </w:r>
          </w:p>
          <w:p>
            <w:pPr>
              <w:keepNext w:val="0"/>
              <w:keepLines w:val="0"/>
              <w:pageBreakBefore w:val="0"/>
              <w:kinsoku/>
              <w:wordWrap/>
              <w:overflowPunct/>
              <w:topLinePunct w:val="0"/>
              <w:autoSpaceDE/>
              <w:bidi w:val="0"/>
              <w:adjustRightInd/>
              <w:snapToGrid/>
              <w:spacing w:line="360" w:lineRule="auto"/>
              <w:ind w:right="0" w:rightChars="0" w:firstLine="480" w:firstLineChars="200"/>
              <w:textAlignment w:val="auto"/>
              <w:rPr>
                <w:rFonts w:hint="default" w:ascii="Times New Roman" w:hAnsi="Times New Roman" w:cs="Times New Roman"/>
                <w:color w:val="000000" w:themeColor="text1"/>
                <w:kern w:val="2"/>
                <w:sz w:val="24"/>
                <w:szCs w:val="24"/>
                <w:highlight w:val="none"/>
                <w14:textFill>
                  <w14:solidFill>
                    <w14:schemeClr w14:val="tx1"/>
                  </w14:solidFill>
                </w14:textFill>
              </w:rPr>
            </w:pPr>
            <w:r>
              <w:rPr>
                <w:rFonts w:hint="default" w:ascii="Times New Roman" w:hAnsi="Times New Roman" w:cs="Times New Roman"/>
                <w:color w:val="000000" w:themeColor="text1"/>
                <w:kern w:val="2"/>
                <w:sz w:val="24"/>
                <w:szCs w:val="24"/>
                <w:highlight w:val="none"/>
                <w14:textFill>
                  <w14:solidFill>
                    <w14:schemeClr w14:val="tx1"/>
                  </w14:solidFill>
                </w14:textFill>
              </w:rPr>
              <w:t>③深层承压水：埋藏在300m以下的地层中，含水层为下更新世湖相沉积物，富水性差。单井涌水量＜1000m</w:t>
            </w:r>
            <w:r>
              <w:rPr>
                <w:rFonts w:hint="default" w:ascii="Times New Roman" w:hAnsi="Times New Roman" w:cs="Times New Roman"/>
                <w:color w:val="000000" w:themeColor="text1"/>
                <w:kern w:val="2"/>
                <w:sz w:val="24"/>
                <w:szCs w:val="24"/>
                <w:highlight w:val="none"/>
                <w:vertAlign w:val="superscript"/>
                <w14:textFill>
                  <w14:solidFill>
                    <w14:schemeClr w14:val="tx1"/>
                  </w14:solidFill>
                </w14:textFill>
              </w:rPr>
              <w:t>3</w:t>
            </w:r>
            <w:r>
              <w:rPr>
                <w:rFonts w:hint="default" w:ascii="Times New Roman" w:hAnsi="Times New Roman" w:cs="Times New Roman"/>
                <w:color w:val="000000" w:themeColor="text1"/>
                <w:kern w:val="2"/>
                <w:sz w:val="24"/>
                <w:szCs w:val="24"/>
                <w:highlight w:val="none"/>
                <w14:textFill>
                  <w14:solidFill>
                    <w14:schemeClr w14:val="tx1"/>
                  </w14:solidFill>
                </w14:textFill>
              </w:rPr>
              <w:t>/d。</w:t>
            </w:r>
          </w:p>
          <w:p>
            <w:pPr>
              <w:keepNext w:val="0"/>
              <w:keepLines w:val="0"/>
              <w:pageBreakBefore w:val="0"/>
              <w:kinsoku/>
              <w:wordWrap/>
              <w:overflowPunct/>
              <w:topLinePunct w:val="0"/>
              <w:autoSpaceDE/>
              <w:bidi w:val="0"/>
              <w:adjustRightInd/>
              <w:snapToGrid/>
              <w:spacing w:line="360" w:lineRule="auto"/>
              <w:ind w:right="0" w:rightChars="0" w:firstLine="480" w:firstLineChars="200"/>
              <w:textAlignment w:val="auto"/>
              <w:rPr>
                <w:color w:val="000000" w:themeColor="text1"/>
                <w14:textFill>
                  <w14:solidFill>
                    <w14:schemeClr w14:val="tx1"/>
                  </w14:solidFill>
                </w14:textFill>
              </w:rPr>
            </w:pPr>
            <w:r>
              <w:rPr>
                <w:rFonts w:hint="default" w:ascii="Times New Roman" w:hAnsi="Times New Roman" w:cs="Times New Roman"/>
                <w:color w:val="000000" w:themeColor="text1"/>
                <w:kern w:val="2"/>
                <w:sz w:val="24"/>
                <w:szCs w:val="24"/>
                <w:highlight w:val="none"/>
                <w14:textFill>
                  <w14:solidFill>
                    <w14:schemeClr w14:val="tx1"/>
                  </w14:solidFill>
                </w14:textFill>
              </w:rPr>
              <w:t>现状调查，评价区水文地质条件较好，水资源丰富，城市饮用水主要依靠地下水开采，地下水开发利用程度较高。</w:t>
            </w:r>
          </w:p>
        </w:tc>
      </w:tr>
    </w:tbl>
    <w:p>
      <w:pPr>
        <w:spacing w:beforeLines="20" w:line="360" w:lineRule="auto"/>
        <w:outlineLvl w:val="0"/>
        <w:rPr>
          <w:b/>
          <w:color w:val="000000" w:themeColor="text1"/>
          <w:sz w:val="30"/>
          <w14:textFill>
            <w14:solidFill>
              <w14:schemeClr w14:val="tx1"/>
            </w14:solidFill>
          </w14:textFill>
        </w:rPr>
      </w:pPr>
      <w:r>
        <w:rPr>
          <w:rFonts w:hint="eastAsia" w:hAnsi="宋体"/>
          <w:b/>
          <w:color w:val="000000" w:themeColor="text1"/>
          <w:sz w:val="30"/>
          <w14:textFill>
            <w14:solidFill>
              <w14:schemeClr w14:val="tx1"/>
            </w14:solidFill>
          </w14:textFill>
        </w:rPr>
        <w:t>环境质量状况</w:t>
      </w:r>
    </w:p>
    <w:tbl>
      <w:tblPr>
        <w:tblStyle w:val="21"/>
        <w:tblW w:w="9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31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olor w:val="000000" w:themeColor="text1"/>
                <w:sz w:val="28"/>
                <w14:textFill>
                  <w14:solidFill>
                    <w14:schemeClr w14:val="tx1"/>
                  </w14:solidFill>
                </w14:textFill>
              </w:rPr>
            </w:pPr>
            <w:r>
              <w:rPr>
                <w:rFonts w:hint="eastAsia" w:ascii="Times New Roman"/>
                <w:b/>
                <w:color w:val="000000" w:themeColor="text1"/>
                <w:sz w:val="28"/>
                <w14:textFill>
                  <w14:solidFill>
                    <w14:schemeClr w14:val="tx1"/>
                  </w14:solidFill>
                </w14:textFill>
              </w:rPr>
              <w:t>建设项目所在地区域环境质量现状及主要环境问题</w:t>
            </w:r>
            <w:r>
              <w:rPr>
                <w:rFonts w:ascii="Times New Roman"/>
                <w:color w:val="000000" w:themeColor="text1"/>
                <w:sz w:val="28"/>
                <w14:textFill>
                  <w14:solidFill>
                    <w14:schemeClr w14:val="tx1"/>
                  </w14:solidFill>
                </w14:textFill>
              </w:rPr>
              <w:t>(</w:t>
            </w:r>
            <w:r>
              <w:rPr>
                <w:rFonts w:hint="eastAsia" w:ascii="Times New Roman"/>
                <w:color w:val="000000" w:themeColor="text1"/>
                <w:sz w:val="28"/>
                <w14:textFill>
                  <w14:solidFill>
                    <w14:schemeClr w14:val="tx1"/>
                  </w14:solidFill>
                </w14:textFill>
              </w:rPr>
              <w:t>环境空气、地面水、地下水、声环境、生态环境等</w:t>
            </w:r>
            <w:r>
              <w:rPr>
                <w:rFonts w:ascii="Times New Roman"/>
                <w:color w:val="000000" w:themeColor="text1"/>
                <w:sz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为了解本项目拟建区域的环境空气、水环境和声环境质量现状，</w:t>
            </w:r>
            <w:r>
              <w:rPr>
                <w:rFonts w:ascii="Times New Roman" w:hAnsi="Times New Roman" w:eastAsia="宋体" w:cs="Times New Roman"/>
                <w:color w:val="000000" w:themeColor="text1"/>
                <w:kern w:val="2"/>
                <w:sz w:val="24"/>
                <w:szCs w:val="20"/>
                <w:highlight w:val="none"/>
                <w:lang w:val="en-US" w:eastAsia="zh-CN" w:bidi="ar"/>
                <w14:textFill>
                  <w14:solidFill>
                    <w14:schemeClr w14:val="tx1"/>
                  </w14:solidFill>
                </w14:textFill>
              </w:rPr>
              <w:t>本次</w:t>
            </w:r>
            <w:r>
              <w:rPr>
                <w:rFonts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评价</w:t>
            </w:r>
            <w:r>
              <w:rPr>
                <w:rFonts w:ascii="Times New Roman" w:hAnsi="Times New Roman" w:eastAsia="宋体" w:cs="Times New Roman"/>
                <w:color w:val="000000" w:themeColor="text1"/>
                <w:kern w:val="2"/>
                <w:sz w:val="24"/>
                <w:szCs w:val="20"/>
                <w:highlight w:val="none"/>
                <w:lang w:val="en-US" w:eastAsia="zh-CN" w:bidi="ar"/>
                <w14:textFill>
                  <w14:solidFill>
                    <w14:schemeClr w14:val="tx1"/>
                  </w14:solidFill>
                </w14:textFill>
              </w:rPr>
              <w:t>委托</w:t>
            </w:r>
            <w:r>
              <w:rPr>
                <w:rFonts w:hint="eastAsia" w:ascii="Times New Roman" w:hAnsi="Times New Roman" w:eastAsia="宋体" w:cs="Times New Roman"/>
                <w:color w:val="000000" w:themeColor="text1"/>
                <w:szCs w:val="24"/>
                <w:lang w:eastAsia="zh-CN"/>
                <w14:textFill>
                  <w14:solidFill>
                    <w14:schemeClr w14:val="tx1"/>
                  </w14:solidFill>
                </w14:textFill>
              </w:rPr>
              <w:t>陕西林泉环境检测技术有限公司</w:t>
            </w:r>
            <w:r>
              <w:rPr>
                <w:rFonts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对项目所在区域大气环境、声环境质量进行了现状监测，</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大气环境质量现状基本污染物引用</w:t>
            </w:r>
            <w:r>
              <w:rPr>
                <w:rFonts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陕西省环境保护厅公布的《环保快报2018年1~12月全省环境空气质量状况》</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中的数据及结论。其他污染物进行了补充监测，监测报告见附件</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cs="Times New Roman"/>
                <w:b/>
                <w:color w:val="000000" w:themeColor="text1"/>
                <w:kern w:val="2"/>
                <w:sz w:val="21"/>
                <w:szCs w:val="24"/>
                <w:highlight w:val="none"/>
                <w14:textFill>
                  <w14:solidFill>
                    <w14:schemeClr w14:val="tx1"/>
                  </w14:solidFill>
                </w14:textFill>
              </w:rPr>
            </w:pPr>
            <w:r>
              <w:rPr>
                <w:rFonts w:hint="eastAsia" w:ascii="Times New Roman" w:hAnsi="Times New Roman" w:cs="Times New Roman"/>
                <w:b/>
                <w:color w:val="000000" w:themeColor="text1"/>
                <w:kern w:val="2"/>
                <w:sz w:val="24"/>
                <w:szCs w:val="24"/>
                <w:highlight w:val="none"/>
                <w:lang w:val="en-US" w:eastAsia="zh-CN" w:bidi="ar"/>
                <w14:textFill>
                  <w14:solidFill>
                    <w14:schemeClr w14:val="tx1"/>
                  </w14:solidFill>
                </w14:textFill>
              </w:rPr>
              <w:t>1、</w:t>
            </w:r>
            <w:r>
              <w:rPr>
                <w:rFonts w:ascii="Times New Roman" w:hAnsi="Times New Roman" w:cs="Times New Roman"/>
                <w:b/>
                <w:color w:val="000000" w:themeColor="text1"/>
                <w:kern w:val="2"/>
                <w:sz w:val="24"/>
                <w:szCs w:val="24"/>
                <w:highlight w:val="none"/>
                <w:lang w:bidi="ar"/>
                <w14:textFill>
                  <w14:solidFill>
                    <w14:schemeClr w14:val="tx1"/>
                  </w14:solidFill>
                </w14:textFill>
              </w:rPr>
              <w:t>环境空气质量现状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00" w:themeColor="text1"/>
                <w:kern w:val="2"/>
                <w:sz w:val="24"/>
                <w:szCs w:val="20"/>
                <w:highlight w:val="none"/>
                <w:lang w:val="en-US" w:eastAsia="zh-CN" w:bidi="ar"/>
                <w14:textFill>
                  <w14:solidFill>
                    <w14:schemeClr w14:val="tx1"/>
                  </w14:solidFill>
                </w14:textFill>
              </w:rPr>
            </w:pPr>
            <w:r>
              <w:rPr>
                <w:rFonts w:hint="eastAsia" w:ascii="Times New Roman" w:hAnsi="Times New Roman" w:cs="Times New Roman"/>
                <w:color w:val="000000" w:themeColor="text1"/>
                <w:kern w:val="2"/>
                <w:sz w:val="24"/>
                <w:szCs w:val="20"/>
                <w:highlight w:val="none"/>
                <w:lang w:eastAsia="zh-CN" w:bidi="ar"/>
                <w14:textFill>
                  <w14:solidFill>
                    <w14:schemeClr w14:val="tx1"/>
                  </w14:solidFill>
                </w14:textFill>
              </w:rPr>
              <w:t>（1）空气质量达</w:t>
            </w:r>
            <w:r>
              <w:rPr>
                <w:rFonts w:hint="eastAsia" w:ascii="Times New Roman" w:hAnsi="Times New Roman" w:cs="Times New Roman"/>
                <w:color w:val="000000" w:themeColor="text1"/>
                <w:kern w:val="2"/>
                <w:sz w:val="24"/>
                <w:szCs w:val="20"/>
                <w:highlight w:val="none"/>
                <w:lang w:val="en-US" w:eastAsia="zh-CN" w:bidi="ar"/>
                <w14:textFill>
                  <w14:solidFill>
                    <w14:schemeClr w14:val="tx1"/>
                  </w14:solidFill>
                </w14:textFill>
              </w:rPr>
              <w:t>标区判定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000000" w:themeColor="text1"/>
                <w:kern w:val="2"/>
                <w:sz w:val="24"/>
                <w:szCs w:val="20"/>
                <w:highlight w:val="none"/>
                <w:lang w:val="en-US" w:eastAsia="zh-CN" w:bidi="ar"/>
                <w14:textFill>
                  <w14:solidFill>
                    <w14:schemeClr w14:val="tx1"/>
                  </w14:solidFill>
                </w14:textFill>
              </w:rPr>
            </w:pPr>
            <w:r>
              <w:rPr>
                <w:rFonts w:hint="eastAsia" w:ascii="Times New Roman" w:hAnsi="Times New Roman" w:cs="Times New Roman"/>
                <w:color w:val="000000" w:themeColor="text1"/>
                <w:kern w:val="2"/>
                <w:sz w:val="24"/>
                <w:szCs w:val="24"/>
                <w:highlight w:val="none"/>
                <w14:textFill>
                  <w14:solidFill>
                    <w14:schemeClr w14:val="tx1"/>
                  </w14:solidFill>
                </w14:textFill>
              </w:rPr>
              <w:t>根据2019年1月11日陕西省生态环境厅办公室发布的环保快报，2018年1~12月关中地区67个县（区）空气质量状况统计表中关于西咸新区</w:t>
            </w:r>
            <w:r>
              <w:rPr>
                <w:rFonts w:hint="eastAsia" w:ascii="Times New Roman" w:hAnsi="Times New Roman" w:cs="Times New Roman"/>
                <w:color w:val="000000" w:themeColor="text1"/>
                <w:kern w:val="2"/>
                <w:sz w:val="24"/>
                <w:szCs w:val="24"/>
                <w:highlight w:val="none"/>
                <w:lang w:eastAsia="zh-CN"/>
                <w14:textFill>
                  <w14:solidFill>
                    <w14:schemeClr w14:val="tx1"/>
                  </w14:solidFill>
                </w14:textFill>
              </w:rPr>
              <w:t>秦汉新城</w:t>
            </w:r>
            <w:r>
              <w:rPr>
                <w:rFonts w:hint="eastAsia" w:ascii="Times New Roman" w:hAnsi="Times New Roman" w:cs="Times New Roman"/>
                <w:color w:val="000000" w:themeColor="text1"/>
                <w:kern w:val="2"/>
                <w:sz w:val="24"/>
                <w:szCs w:val="24"/>
                <w:highlight w:val="none"/>
                <w14:textFill>
                  <w14:solidFill>
                    <w14:schemeClr w14:val="tx1"/>
                  </w14:solidFill>
                </w14:textFill>
              </w:rPr>
              <w:t>环境空气质量统计结果</w:t>
            </w:r>
            <w:r>
              <w:rPr>
                <w:rFonts w:ascii="Times New Roman" w:hAnsi="Times New Roman" w:cs="Times New Roman"/>
                <w:color w:val="000000" w:themeColor="text1"/>
                <w:kern w:val="2"/>
                <w:sz w:val="24"/>
                <w:szCs w:val="20"/>
                <w:highlight w:val="none"/>
                <w:lang w:val="en-US" w:eastAsia="zh-CN" w:bidi="ar"/>
                <w14:textFill>
                  <w14:solidFill>
                    <w14:schemeClr w14:val="tx1"/>
                  </w14:solidFill>
                </w14:textFill>
              </w:rPr>
              <w:t>统计结果见下表</w:t>
            </w:r>
            <w:r>
              <w:rPr>
                <w:rFonts w:hint="eastAsia" w:ascii="Times New Roman" w:cs="Times New Roman"/>
                <w:color w:val="000000" w:themeColor="text1"/>
                <w:kern w:val="2"/>
                <w:sz w:val="24"/>
                <w:szCs w:val="20"/>
                <w:highlight w:val="none"/>
                <w:lang w:val="en-US" w:eastAsia="zh-CN" w:bidi="ar"/>
                <w14:textFill>
                  <w14:solidFill>
                    <w14:schemeClr w14:val="tx1"/>
                  </w14:solidFill>
                </w14:textFill>
              </w:rPr>
              <w:t>7</w:t>
            </w:r>
            <w:r>
              <w:rPr>
                <w:rFonts w:ascii="Times New Roman" w:hAnsi="Times New Roman" w:cs="Times New Roman"/>
                <w:color w:val="000000" w:themeColor="text1"/>
                <w:kern w:val="2"/>
                <w:sz w:val="24"/>
                <w:szCs w:val="20"/>
                <w:highlight w:val="none"/>
                <w:lang w:val="en-US"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b/>
                <w:color w:val="000000" w:themeColor="text1"/>
                <w:kern w:val="2"/>
                <w:sz w:val="24"/>
                <w:szCs w:val="24"/>
                <w:highlight w:val="none"/>
                <w:lang w:bidi="ar"/>
                <w14:textFill>
                  <w14:solidFill>
                    <w14:schemeClr w14:val="tx1"/>
                  </w14:solidFill>
                </w14:textFill>
              </w:rPr>
            </w:pPr>
            <w:r>
              <w:rPr>
                <w:rFonts w:ascii="Times New Roman" w:hAnsi="Times New Roman" w:cs="Times New Roman"/>
                <w:b/>
                <w:color w:val="000000" w:themeColor="text1"/>
                <w:kern w:val="2"/>
                <w:sz w:val="24"/>
                <w:szCs w:val="24"/>
                <w:highlight w:val="none"/>
                <w:lang w:bidi="ar"/>
                <w14:textFill>
                  <w14:solidFill>
                    <w14:schemeClr w14:val="tx1"/>
                  </w14:solidFill>
                </w14:textFill>
              </w:rPr>
              <w:t>表</w:t>
            </w:r>
            <w:r>
              <w:rPr>
                <w:rFonts w:hint="eastAsia" w:ascii="Times New Roman" w:cs="Times New Roman"/>
                <w:b/>
                <w:color w:val="000000" w:themeColor="text1"/>
                <w:kern w:val="2"/>
                <w:sz w:val="24"/>
                <w:szCs w:val="24"/>
                <w:highlight w:val="none"/>
                <w:lang w:val="en-US" w:eastAsia="zh-CN" w:bidi="ar"/>
                <w14:textFill>
                  <w14:solidFill>
                    <w14:schemeClr w14:val="tx1"/>
                  </w14:solidFill>
                </w14:textFill>
              </w:rPr>
              <w:t>7</w:t>
            </w:r>
            <w:r>
              <w:rPr>
                <w:rFonts w:ascii="Times New Roman" w:hAnsi="Times New Roman" w:cs="Times New Roman"/>
                <w:b/>
                <w:color w:val="000000" w:themeColor="text1"/>
                <w:kern w:val="2"/>
                <w:sz w:val="24"/>
                <w:szCs w:val="24"/>
                <w:highlight w:val="none"/>
                <w:lang w:bidi="ar"/>
                <w14:textFill>
                  <w14:solidFill>
                    <w14:schemeClr w14:val="tx1"/>
                  </w14:solidFill>
                </w14:textFill>
              </w:rPr>
              <w:t>本项目所在地达标区判定情况一览表</w:t>
            </w:r>
          </w:p>
          <w:tbl>
            <w:tblPr>
              <w:tblStyle w:val="21"/>
              <w:tblW w:w="4998" w:type="pct"/>
              <w:tblInd w:w="1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autofit"/>
              <w:tblCellMar>
                <w:top w:w="0" w:type="dxa"/>
                <w:left w:w="108" w:type="dxa"/>
                <w:bottom w:w="0" w:type="dxa"/>
                <w:right w:w="108" w:type="dxa"/>
              </w:tblCellMar>
            </w:tblPr>
            <w:tblGrid>
              <w:gridCol w:w="1419"/>
              <w:gridCol w:w="3272"/>
              <w:gridCol w:w="1293"/>
              <w:gridCol w:w="1293"/>
              <w:gridCol w:w="862"/>
              <w:gridCol w:w="94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54" w:hRule="atLeast"/>
              </w:trPr>
              <w:tc>
                <w:tcPr>
                  <w:tcW w:w="781" w:type="pct"/>
                  <w:tcBorders>
                    <w:tl2br w:val="nil"/>
                    <w:tr2bl w:val="nil"/>
                  </w:tcBorders>
                  <w:noWrap w:val="0"/>
                  <w:vAlign w:val="center"/>
                </w:tcPr>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污染物</w:t>
                  </w:r>
                </w:p>
              </w:tc>
              <w:tc>
                <w:tcPr>
                  <w:tcW w:w="1800" w:type="pct"/>
                  <w:tcBorders>
                    <w:tl2br w:val="nil"/>
                    <w:tr2bl w:val="nil"/>
                  </w:tcBorders>
                  <w:noWrap w:val="0"/>
                  <w:vAlign w:val="center"/>
                </w:tcPr>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年评价指标</w:t>
                  </w:r>
                </w:p>
              </w:tc>
              <w:tc>
                <w:tcPr>
                  <w:tcW w:w="711" w:type="pct"/>
                  <w:tcBorders>
                    <w:tl2br w:val="nil"/>
                    <w:tr2bl w:val="nil"/>
                  </w:tcBorders>
                  <w:noWrap w:val="0"/>
                  <w:vAlign w:val="center"/>
                </w:tcPr>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现状浓度（μg/m</w:t>
                  </w:r>
                  <w:r>
                    <w:rPr>
                      <w:rFonts w:hint="default" w:ascii="Times New Roman" w:hAnsi="Times New Roman" w:cs="Times New Roman"/>
                      <w:color w:val="000000" w:themeColor="text1"/>
                      <w:kern w:val="2"/>
                      <w:sz w:val="21"/>
                      <w:szCs w:val="21"/>
                      <w:highlight w:val="none"/>
                      <w:vertAlign w:val="superscript"/>
                      <w14:textFill>
                        <w14:solidFill>
                          <w14:schemeClr w14:val="tx1"/>
                        </w14:solidFill>
                      </w14:textFill>
                    </w:rPr>
                    <w:t>3</w:t>
                  </w:r>
                  <w:r>
                    <w:rPr>
                      <w:rFonts w:hint="default" w:ascii="Times New Roman" w:hAnsi="Times New Roman" w:cs="Times New Roman"/>
                      <w:color w:val="000000" w:themeColor="text1"/>
                      <w:kern w:val="2"/>
                      <w:sz w:val="21"/>
                      <w:szCs w:val="21"/>
                      <w:highlight w:val="none"/>
                      <w14:textFill>
                        <w14:solidFill>
                          <w14:schemeClr w14:val="tx1"/>
                        </w14:solidFill>
                      </w14:textFill>
                    </w:rPr>
                    <w:t>）</w:t>
                  </w:r>
                </w:p>
              </w:tc>
              <w:tc>
                <w:tcPr>
                  <w:tcW w:w="711" w:type="pct"/>
                  <w:tcBorders>
                    <w:tl2br w:val="nil"/>
                    <w:tr2bl w:val="nil"/>
                  </w:tcBorders>
                  <w:noWrap w:val="0"/>
                  <w:vAlign w:val="center"/>
                </w:tcPr>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标准值（μg/m</w:t>
                  </w:r>
                  <w:r>
                    <w:rPr>
                      <w:rFonts w:hint="default" w:ascii="Times New Roman" w:hAnsi="Times New Roman" w:cs="Times New Roman"/>
                      <w:color w:val="000000" w:themeColor="text1"/>
                      <w:kern w:val="2"/>
                      <w:sz w:val="21"/>
                      <w:szCs w:val="21"/>
                      <w:highlight w:val="none"/>
                      <w:vertAlign w:val="superscript"/>
                      <w14:textFill>
                        <w14:solidFill>
                          <w14:schemeClr w14:val="tx1"/>
                        </w14:solidFill>
                      </w14:textFill>
                    </w:rPr>
                    <w:t>3</w:t>
                  </w:r>
                  <w:r>
                    <w:rPr>
                      <w:rFonts w:hint="default" w:ascii="Times New Roman" w:hAnsi="Times New Roman" w:cs="Times New Roman"/>
                      <w:color w:val="000000" w:themeColor="text1"/>
                      <w:kern w:val="2"/>
                      <w:sz w:val="21"/>
                      <w:szCs w:val="21"/>
                      <w:highlight w:val="none"/>
                      <w14:textFill>
                        <w14:solidFill>
                          <w14:schemeClr w14:val="tx1"/>
                        </w14:solidFill>
                      </w14:textFill>
                    </w:rPr>
                    <w:t>）</w:t>
                  </w:r>
                </w:p>
              </w:tc>
              <w:tc>
                <w:tcPr>
                  <w:tcW w:w="474" w:type="pct"/>
                  <w:tcBorders>
                    <w:tl2br w:val="nil"/>
                    <w:tr2bl w:val="nil"/>
                  </w:tcBorders>
                  <w:noWrap w:val="0"/>
                  <w:vAlign w:val="center"/>
                </w:tcPr>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占标率（%）</w:t>
                  </w:r>
                </w:p>
              </w:tc>
              <w:tc>
                <w:tcPr>
                  <w:tcW w:w="521" w:type="pct"/>
                  <w:tcBorders>
                    <w:tl2br w:val="nil"/>
                    <w:tr2bl w:val="nil"/>
                  </w:tcBorders>
                  <w:noWrap w:val="0"/>
                  <w:vAlign w:val="center"/>
                </w:tcPr>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达标</w:t>
                  </w:r>
                </w:p>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54" w:hRule="atLeast"/>
              </w:trPr>
              <w:tc>
                <w:tcPr>
                  <w:tcW w:w="781" w:type="pct"/>
                  <w:tcBorders>
                    <w:tl2br w:val="nil"/>
                    <w:tr2bl w:val="nil"/>
                  </w:tcBorders>
                  <w:noWrap w:val="0"/>
                  <w:vAlign w:val="center"/>
                </w:tcPr>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SO</w:t>
                  </w:r>
                  <w:r>
                    <w:rPr>
                      <w:rFonts w:hint="default" w:ascii="Times New Roman" w:hAnsi="Times New Roman" w:cs="Times New Roman"/>
                      <w:color w:val="000000" w:themeColor="text1"/>
                      <w:kern w:val="2"/>
                      <w:sz w:val="21"/>
                      <w:szCs w:val="21"/>
                      <w:highlight w:val="none"/>
                      <w:vertAlign w:val="subscript"/>
                      <w14:textFill>
                        <w14:solidFill>
                          <w14:schemeClr w14:val="tx1"/>
                        </w14:solidFill>
                      </w14:textFill>
                    </w:rPr>
                    <w:t>2</w:t>
                  </w:r>
                </w:p>
              </w:tc>
              <w:tc>
                <w:tcPr>
                  <w:tcW w:w="1800" w:type="pct"/>
                  <w:tcBorders>
                    <w:tl2br w:val="nil"/>
                    <w:tr2bl w:val="nil"/>
                  </w:tcBorders>
                  <w:noWrap w:val="0"/>
                  <w:vAlign w:val="center"/>
                </w:tcPr>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年平均质量浓度</w:t>
                  </w:r>
                </w:p>
              </w:tc>
              <w:tc>
                <w:tcPr>
                  <w:tcW w:w="711" w:type="pct"/>
                  <w:tcBorders>
                    <w:tl2br w:val="nil"/>
                    <w:tr2bl w:val="nil"/>
                  </w:tcBorders>
                  <w:noWrap w:val="0"/>
                  <w:vAlign w:val="center"/>
                </w:tcPr>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14</w:t>
                  </w:r>
                </w:p>
              </w:tc>
              <w:tc>
                <w:tcPr>
                  <w:tcW w:w="711" w:type="pct"/>
                  <w:tcBorders>
                    <w:tl2br w:val="nil"/>
                    <w:tr2bl w:val="nil"/>
                  </w:tcBorders>
                  <w:noWrap w:val="0"/>
                  <w:vAlign w:val="center"/>
                </w:tcPr>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60</w:t>
                  </w:r>
                </w:p>
              </w:tc>
              <w:tc>
                <w:tcPr>
                  <w:tcW w:w="474" w:type="pct"/>
                  <w:tcBorders>
                    <w:tl2br w:val="nil"/>
                    <w:tr2bl w:val="nil"/>
                  </w:tcBorders>
                  <w:noWrap w:val="0"/>
                  <w:vAlign w:val="center"/>
                </w:tcPr>
                <w:p>
                  <w:pPr>
                    <w:jc w:val="cente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14:textFill>
                        <w14:solidFill>
                          <w14:schemeClr w14:val="tx1"/>
                        </w14:solidFill>
                      </w14:textFill>
                    </w:rPr>
                    <w:t>23</w:t>
                  </w:r>
                </w:p>
              </w:tc>
              <w:tc>
                <w:tcPr>
                  <w:tcW w:w="521" w:type="pct"/>
                  <w:tcBorders>
                    <w:tl2br w:val="nil"/>
                    <w:tr2bl w:val="nil"/>
                  </w:tcBorders>
                  <w:noWrap w:val="0"/>
                  <w:vAlign w:val="center"/>
                </w:tcPr>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54" w:hRule="atLeast"/>
              </w:trPr>
              <w:tc>
                <w:tcPr>
                  <w:tcW w:w="781" w:type="pct"/>
                  <w:tcBorders>
                    <w:tl2br w:val="nil"/>
                    <w:tr2bl w:val="nil"/>
                  </w:tcBorders>
                  <w:noWrap w:val="0"/>
                  <w:vAlign w:val="center"/>
                </w:tcPr>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NO</w:t>
                  </w:r>
                  <w:r>
                    <w:rPr>
                      <w:rFonts w:hint="default" w:ascii="Times New Roman" w:hAnsi="Times New Roman" w:cs="Times New Roman"/>
                      <w:color w:val="000000" w:themeColor="text1"/>
                      <w:kern w:val="2"/>
                      <w:sz w:val="21"/>
                      <w:szCs w:val="21"/>
                      <w:highlight w:val="none"/>
                      <w:vertAlign w:val="subscript"/>
                      <w14:textFill>
                        <w14:solidFill>
                          <w14:schemeClr w14:val="tx1"/>
                        </w14:solidFill>
                      </w14:textFill>
                    </w:rPr>
                    <w:t>2</w:t>
                  </w:r>
                </w:p>
              </w:tc>
              <w:tc>
                <w:tcPr>
                  <w:tcW w:w="1800" w:type="pct"/>
                  <w:tcBorders>
                    <w:tl2br w:val="nil"/>
                    <w:tr2bl w:val="nil"/>
                  </w:tcBorders>
                  <w:noWrap w:val="0"/>
                  <w:vAlign w:val="center"/>
                </w:tcPr>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年平均质量浓度</w:t>
                  </w:r>
                </w:p>
              </w:tc>
              <w:tc>
                <w:tcPr>
                  <w:tcW w:w="711" w:type="pct"/>
                  <w:tcBorders>
                    <w:tl2br w:val="nil"/>
                    <w:tr2bl w:val="nil"/>
                  </w:tcBorders>
                  <w:noWrap w:val="0"/>
                  <w:vAlign w:val="center"/>
                </w:tcPr>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47</w:t>
                  </w:r>
                </w:p>
              </w:tc>
              <w:tc>
                <w:tcPr>
                  <w:tcW w:w="711" w:type="pct"/>
                  <w:tcBorders>
                    <w:tl2br w:val="nil"/>
                    <w:tr2bl w:val="nil"/>
                  </w:tcBorders>
                  <w:noWrap w:val="0"/>
                  <w:vAlign w:val="center"/>
                </w:tcPr>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40</w:t>
                  </w:r>
                </w:p>
              </w:tc>
              <w:tc>
                <w:tcPr>
                  <w:tcW w:w="474" w:type="pct"/>
                  <w:tcBorders>
                    <w:tl2br w:val="nil"/>
                    <w:tr2bl w:val="nil"/>
                  </w:tcBorders>
                  <w:noWrap w:val="0"/>
                  <w:vAlign w:val="center"/>
                </w:tcPr>
                <w:p>
                  <w:pPr>
                    <w:jc w:val="cente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14:textFill>
                        <w14:solidFill>
                          <w14:schemeClr w14:val="tx1"/>
                        </w14:solidFill>
                      </w14:textFill>
                    </w:rPr>
                    <w:t>118</w:t>
                  </w:r>
                </w:p>
              </w:tc>
              <w:tc>
                <w:tcPr>
                  <w:tcW w:w="521" w:type="pct"/>
                  <w:tcBorders>
                    <w:tl2br w:val="nil"/>
                    <w:tr2bl w:val="nil"/>
                  </w:tcBorders>
                  <w:noWrap w:val="0"/>
                  <w:vAlign w:val="center"/>
                </w:tcPr>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不达标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54" w:hRule="atLeast"/>
              </w:trPr>
              <w:tc>
                <w:tcPr>
                  <w:tcW w:w="781" w:type="pct"/>
                  <w:tcBorders>
                    <w:tl2br w:val="nil"/>
                    <w:tr2bl w:val="nil"/>
                  </w:tcBorders>
                  <w:noWrap w:val="0"/>
                  <w:vAlign w:val="center"/>
                </w:tcPr>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PM</w:t>
                  </w:r>
                  <w:r>
                    <w:rPr>
                      <w:rFonts w:hint="default" w:ascii="Times New Roman" w:hAnsi="Times New Roman" w:cs="Times New Roman"/>
                      <w:color w:val="000000" w:themeColor="text1"/>
                      <w:kern w:val="2"/>
                      <w:sz w:val="21"/>
                      <w:szCs w:val="21"/>
                      <w:highlight w:val="none"/>
                      <w:vertAlign w:val="subscript"/>
                      <w14:textFill>
                        <w14:solidFill>
                          <w14:schemeClr w14:val="tx1"/>
                        </w14:solidFill>
                      </w14:textFill>
                    </w:rPr>
                    <w:t>10</w:t>
                  </w:r>
                </w:p>
              </w:tc>
              <w:tc>
                <w:tcPr>
                  <w:tcW w:w="1800" w:type="pct"/>
                  <w:tcBorders>
                    <w:tl2br w:val="nil"/>
                    <w:tr2bl w:val="nil"/>
                  </w:tcBorders>
                  <w:noWrap w:val="0"/>
                  <w:vAlign w:val="center"/>
                </w:tcPr>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年平均质量浓度</w:t>
                  </w:r>
                </w:p>
              </w:tc>
              <w:tc>
                <w:tcPr>
                  <w:tcW w:w="711" w:type="pct"/>
                  <w:tcBorders>
                    <w:tl2br w:val="nil"/>
                    <w:tr2bl w:val="nil"/>
                  </w:tcBorders>
                  <w:noWrap w:val="0"/>
                  <w:vAlign w:val="center"/>
                </w:tcPr>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126</w:t>
                  </w:r>
                </w:p>
              </w:tc>
              <w:tc>
                <w:tcPr>
                  <w:tcW w:w="711" w:type="pct"/>
                  <w:tcBorders>
                    <w:tl2br w:val="nil"/>
                    <w:tr2bl w:val="nil"/>
                  </w:tcBorders>
                  <w:noWrap w:val="0"/>
                  <w:vAlign w:val="center"/>
                </w:tcPr>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70</w:t>
                  </w:r>
                </w:p>
              </w:tc>
              <w:tc>
                <w:tcPr>
                  <w:tcW w:w="474" w:type="pct"/>
                  <w:tcBorders>
                    <w:tl2br w:val="nil"/>
                    <w:tr2bl w:val="nil"/>
                  </w:tcBorders>
                  <w:noWrap w:val="0"/>
                  <w:vAlign w:val="center"/>
                </w:tcPr>
                <w:p>
                  <w:pPr>
                    <w:jc w:val="cente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14:textFill>
                        <w14:solidFill>
                          <w14:schemeClr w14:val="tx1"/>
                        </w14:solidFill>
                      </w14:textFill>
                    </w:rPr>
                    <w:t>180</w:t>
                  </w:r>
                </w:p>
              </w:tc>
              <w:tc>
                <w:tcPr>
                  <w:tcW w:w="521" w:type="pct"/>
                  <w:tcBorders>
                    <w:tl2br w:val="nil"/>
                    <w:tr2bl w:val="nil"/>
                  </w:tcBorders>
                  <w:noWrap w:val="0"/>
                  <w:vAlign w:val="center"/>
                </w:tcPr>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不达标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54" w:hRule="atLeast"/>
              </w:trPr>
              <w:tc>
                <w:tcPr>
                  <w:tcW w:w="781" w:type="pct"/>
                  <w:tcBorders>
                    <w:tl2br w:val="nil"/>
                    <w:tr2bl w:val="nil"/>
                  </w:tcBorders>
                  <w:noWrap w:val="0"/>
                  <w:vAlign w:val="center"/>
                </w:tcPr>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PM</w:t>
                  </w:r>
                  <w:r>
                    <w:rPr>
                      <w:rFonts w:hint="default" w:ascii="Times New Roman" w:hAnsi="Times New Roman" w:cs="Times New Roman"/>
                      <w:color w:val="000000" w:themeColor="text1"/>
                      <w:kern w:val="2"/>
                      <w:sz w:val="21"/>
                      <w:szCs w:val="21"/>
                      <w:highlight w:val="none"/>
                      <w:vertAlign w:val="subscript"/>
                      <w14:textFill>
                        <w14:solidFill>
                          <w14:schemeClr w14:val="tx1"/>
                        </w14:solidFill>
                      </w14:textFill>
                    </w:rPr>
                    <w:t>2.5</w:t>
                  </w:r>
                </w:p>
              </w:tc>
              <w:tc>
                <w:tcPr>
                  <w:tcW w:w="1800" w:type="pct"/>
                  <w:tcBorders>
                    <w:tl2br w:val="nil"/>
                    <w:tr2bl w:val="nil"/>
                  </w:tcBorders>
                  <w:noWrap w:val="0"/>
                  <w:vAlign w:val="center"/>
                </w:tcPr>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年平均质量浓度</w:t>
                  </w:r>
                </w:p>
              </w:tc>
              <w:tc>
                <w:tcPr>
                  <w:tcW w:w="711" w:type="pct"/>
                  <w:tcBorders>
                    <w:tl2br w:val="nil"/>
                    <w:tr2bl w:val="nil"/>
                  </w:tcBorders>
                  <w:noWrap w:val="0"/>
                  <w:vAlign w:val="center"/>
                </w:tcPr>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65</w:t>
                  </w:r>
                </w:p>
              </w:tc>
              <w:tc>
                <w:tcPr>
                  <w:tcW w:w="711" w:type="pct"/>
                  <w:tcBorders>
                    <w:tl2br w:val="nil"/>
                    <w:tr2bl w:val="nil"/>
                  </w:tcBorders>
                  <w:noWrap w:val="0"/>
                  <w:vAlign w:val="center"/>
                </w:tcPr>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35</w:t>
                  </w:r>
                </w:p>
              </w:tc>
              <w:tc>
                <w:tcPr>
                  <w:tcW w:w="474" w:type="pct"/>
                  <w:tcBorders>
                    <w:tl2br w:val="nil"/>
                    <w:tr2bl w:val="nil"/>
                  </w:tcBorders>
                  <w:noWrap w:val="0"/>
                  <w:vAlign w:val="center"/>
                </w:tcPr>
                <w:p>
                  <w:pPr>
                    <w:jc w:val="cente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14:textFill>
                        <w14:solidFill>
                          <w14:schemeClr w14:val="tx1"/>
                        </w14:solidFill>
                      </w14:textFill>
                    </w:rPr>
                    <w:t>186</w:t>
                  </w:r>
                </w:p>
              </w:tc>
              <w:tc>
                <w:tcPr>
                  <w:tcW w:w="521" w:type="pct"/>
                  <w:tcBorders>
                    <w:tl2br w:val="nil"/>
                    <w:tr2bl w:val="nil"/>
                  </w:tcBorders>
                  <w:noWrap w:val="0"/>
                  <w:vAlign w:val="center"/>
                </w:tcPr>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不达标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54" w:hRule="atLeast"/>
              </w:trPr>
              <w:tc>
                <w:tcPr>
                  <w:tcW w:w="781" w:type="pct"/>
                  <w:tcBorders>
                    <w:tl2br w:val="nil"/>
                    <w:tr2bl w:val="nil"/>
                  </w:tcBorders>
                  <w:noWrap w:val="0"/>
                  <w:vAlign w:val="center"/>
                </w:tcPr>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CO（mg/m</w:t>
                  </w:r>
                  <w:r>
                    <w:rPr>
                      <w:rFonts w:hint="default" w:ascii="Times New Roman" w:hAnsi="Times New Roman" w:cs="Times New Roman"/>
                      <w:color w:val="000000" w:themeColor="text1"/>
                      <w:kern w:val="2"/>
                      <w:sz w:val="21"/>
                      <w:szCs w:val="21"/>
                      <w:highlight w:val="none"/>
                      <w:vertAlign w:val="superscript"/>
                      <w14:textFill>
                        <w14:solidFill>
                          <w14:schemeClr w14:val="tx1"/>
                        </w14:solidFill>
                      </w14:textFill>
                    </w:rPr>
                    <w:t>3</w:t>
                  </w:r>
                  <w:r>
                    <w:rPr>
                      <w:rFonts w:hint="default" w:ascii="Times New Roman" w:hAnsi="Times New Roman" w:cs="Times New Roman"/>
                      <w:color w:val="000000" w:themeColor="text1"/>
                      <w:kern w:val="2"/>
                      <w:sz w:val="21"/>
                      <w:szCs w:val="21"/>
                      <w:highlight w:val="none"/>
                      <w14:textFill>
                        <w14:solidFill>
                          <w14:schemeClr w14:val="tx1"/>
                        </w14:solidFill>
                      </w14:textFill>
                    </w:rPr>
                    <w:t>）</w:t>
                  </w:r>
                </w:p>
              </w:tc>
              <w:tc>
                <w:tcPr>
                  <w:tcW w:w="1800" w:type="pct"/>
                  <w:tcBorders>
                    <w:tl2br w:val="nil"/>
                    <w:tr2bl w:val="nil"/>
                  </w:tcBorders>
                  <w:noWrap w:val="0"/>
                  <w:vAlign w:val="center"/>
                </w:tcPr>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第95百分位数日均值</w:t>
                  </w:r>
                </w:p>
              </w:tc>
              <w:tc>
                <w:tcPr>
                  <w:tcW w:w="711" w:type="pct"/>
                  <w:tcBorders>
                    <w:tl2br w:val="nil"/>
                    <w:tr2bl w:val="nil"/>
                  </w:tcBorders>
                  <w:noWrap w:val="0"/>
                  <w:vAlign w:val="center"/>
                </w:tcPr>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2.0</w:t>
                  </w:r>
                </w:p>
              </w:tc>
              <w:tc>
                <w:tcPr>
                  <w:tcW w:w="711" w:type="pct"/>
                  <w:tcBorders>
                    <w:tl2br w:val="nil"/>
                    <w:tr2bl w:val="nil"/>
                  </w:tcBorders>
                  <w:noWrap w:val="0"/>
                  <w:vAlign w:val="center"/>
                </w:tcPr>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4</w:t>
                  </w:r>
                </w:p>
              </w:tc>
              <w:tc>
                <w:tcPr>
                  <w:tcW w:w="474" w:type="pct"/>
                  <w:tcBorders>
                    <w:tl2br w:val="nil"/>
                    <w:tr2bl w:val="nil"/>
                  </w:tcBorders>
                  <w:noWrap w:val="0"/>
                  <w:vAlign w:val="center"/>
                </w:tcPr>
                <w:p>
                  <w:pPr>
                    <w:jc w:val="cente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14:textFill>
                        <w14:solidFill>
                          <w14:schemeClr w14:val="tx1"/>
                        </w14:solidFill>
                      </w14:textFill>
                    </w:rPr>
                    <w:t>50</w:t>
                  </w:r>
                </w:p>
              </w:tc>
              <w:tc>
                <w:tcPr>
                  <w:tcW w:w="521" w:type="pct"/>
                  <w:tcBorders>
                    <w:tl2br w:val="nil"/>
                    <w:tr2bl w:val="nil"/>
                  </w:tcBorders>
                  <w:noWrap w:val="0"/>
                  <w:vAlign w:val="center"/>
                </w:tcPr>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54" w:hRule="atLeast"/>
              </w:trPr>
              <w:tc>
                <w:tcPr>
                  <w:tcW w:w="781" w:type="pct"/>
                  <w:tcBorders>
                    <w:tl2br w:val="nil"/>
                    <w:tr2bl w:val="nil"/>
                  </w:tcBorders>
                  <w:noWrap w:val="0"/>
                  <w:vAlign w:val="center"/>
                </w:tcPr>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O</w:t>
                  </w:r>
                  <w:r>
                    <w:rPr>
                      <w:rFonts w:hint="default" w:ascii="Times New Roman" w:hAnsi="Times New Roman" w:cs="Times New Roman"/>
                      <w:color w:val="000000" w:themeColor="text1"/>
                      <w:kern w:val="2"/>
                      <w:sz w:val="21"/>
                      <w:szCs w:val="21"/>
                      <w:highlight w:val="none"/>
                      <w:vertAlign w:val="subscript"/>
                      <w14:textFill>
                        <w14:solidFill>
                          <w14:schemeClr w14:val="tx1"/>
                        </w14:solidFill>
                      </w14:textFill>
                    </w:rPr>
                    <w:t>3</w:t>
                  </w:r>
                  <w:r>
                    <w:rPr>
                      <w:rFonts w:hint="default" w:ascii="Times New Roman" w:hAnsi="Times New Roman" w:cs="Times New Roman"/>
                      <w:color w:val="000000" w:themeColor="text1"/>
                      <w:kern w:val="2"/>
                      <w:sz w:val="21"/>
                      <w:szCs w:val="21"/>
                      <w:highlight w:val="none"/>
                      <w14:textFill>
                        <w14:solidFill>
                          <w14:schemeClr w14:val="tx1"/>
                        </w14:solidFill>
                      </w14:textFill>
                    </w:rPr>
                    <w:t>（8h平均）</w:t>
                  </w:r>
                </w:p>
              </w:tc>
              <w:tc>
                <w:tcPr>
                  <w:tcW w:w="1800" w:type="pct"/>
                  <w:tcBorders>
                    <w:tl2br w:val="nil"/>
                    <w:tr2bl w:val="nil"/>
                  </w:tcBorders>
                  <w:noWrap w:val="0"/>
                  <w:vAlign w:val="center"/>
                </w:tcPr>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第90百分位数8h平均质量浓度</w:t>
                  </w:r>
                </w:p>
              </w:tc>
              <w:tc>
                <w:tcPr>
                  <w:tcW w:w="711" w:type="pct"/>
                  <w:tcBorders>
                    <w:tl2br w:val="nil"/>
                    <w:tr2bl w:val="nil"/>
                  </w:tcBorders>
                  <w:noWrap w:val="0"/>
                  <w:vAlign w:val="center"/>
                </w:tcPr>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182</w:t>
                  </w:r>
                </w:p>
              </w:tc>
              <w:tc>
                <w:tcPr>
                  <w:tcW w:w="711" w:type="pct"/>
                  <w:tcBorders>
                    <w:tl2br w:val="nil"/>
                    <w:tr2bl w:val="nil"/>
                  </w:tcBorders>
                  <w:noWrap w:val="0"/>
                  <w:vAlign w:val="center"/>
                </w:tcPr>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160</w:t>
                  </w:r>
                </w:p>
              </w:tc>
              <w:tc>
                <w:tcPr>
                  <w:tcW w:w="474" w:type="pct"/>
                  <w:tcBorders>
                    <w:tl2br w:val="nil"/>
                    <w:tr2bl w:val="nil"/>
                  </w:tcBorders>
                  <w:noWrap w:val="0"/>
                  <w:vAlign w:val="center"/>
                </w:tcPr>
                <w:p>
                  <w:pPr>
                    <w:jc w:val="cente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14:textFill>
                        <w14:solidFill>
                          <w14:schemeClr w14:val="tx1"/>
                        </w14:solidFill>
                      </w14:textFill>
                    </w:rPr>
                    <w:t>114</w:t>
                  </w:r>
                </w:p>
              </w:tc>
              <w:tc>
                <w:tcPr>
                  <w:tcW w:w="521" w:type="pct"/>
                  <w:tcBorders>
                    <w:tl2br w:val="nil"/>
                    <w:tr2bl w:val="nil"/>
                  </w:tcBorders>
                  <w:noWrap w:val="0"/>
                  <w:vAlign w:val="center"/>
                </w:tcPr>
                <w:p>
                  <w:pPr>
                    <w:jc w:val="center"/>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不达标</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00" w:themeColor="text1"/>
                <w:kern w:val="2"/>
                <w:sz w:val="24"/>
                <w:szCs w:val="20"/>
                <w:highlight w:val="none"/>
                <w:lang w:val="en-US" w:eastAsia="zh-CN" w:bidi="ar"/>
                <w14:textFill>
                  <w14:solidFill>
                    <w14:schemeClr w14:val="tx1"/>
                  </w14:solidFill>
                </w14:textFill>
              </w:rPr>
            </w:pPr>
            <w:r>
              <w:rPr>
                <w:rFonts w:hint="eastAsia" w:ascii="Times New Roman" w:hAnsi="Times New Roman" w:cs="Times New Roman"/>
                <w:color w:val="000000" w:themeColor="text1"/>
                <w:kern w:val="2"/>
                <w:sz w:val="24"/>
                <w:szCs w:val="20"/>
                <w:highlight w:val="none"/>
                <w:lang w:val="en-US" w:eastAsia="zh-CN" w:bidi="ar"/>
                <w14:textFill>
                  <w14:solidFill>
                    <w14:schemeClr w14:val="tx1"/>
                  </w14:solidFill>
                </w14:textFill>
              </w:rPr>
              <w:t>根据统计结果可以看出，评价区域除</w:t>
            </w:r>
            <w:r>
              <w:rPr>
                <w:rFonts w:hint="eastAsia" w:ascii="Times New Roman" w:hAnsi="Times New Roman" w:cs="Times New Roman"/>
                <w:color w:val="000000" w:themeColor="text1"/>
                <w:kern w:val="2"/>
                <w:sz w:val="24"/>
                <w:szCs w:val="20"/>
                <w:highlight w:val="none"/>
                <w:lang w:eastAsia="zh-CN" w:bidi="ar"/>
                <w14:textFill>
                  <w14:solidFill>
                    <w14:schemeClr w14:val="tx1"/>
                  </w14:solidFill>
                </w14:textFill>
              </w:rPr>
              <w:t>SO</w:t>
            </w:r>
            <w:r>
              <w:rPr>
                <w:rFonts w:hint="eastAsia" w:ascii="Times New Roman" w:hAnsi="Times New Roman" w:cs="Times New Roman"/>
                <w:color w:val="000000" w:themeColor="text1"/>
                <w:kern w:val="2"/>
                <w:sz w:val="24"/>
                <w:szCs w:val="20"/>
                <w:highlight w:val="none"/>
                <w:vertAlign w:val="subscript"/>
                <w:lang w:eastAsia="zh-CN" w:bidi="ar"/>
                <w14:textFill>
                  <w14:solidFill>
                    <w14:schemeClr w14:val="tx1"/>
                  </w14:solidFill>
                </w14:textFill>
              </w:rPr>
              <w:t>2</w:t>
            </w:r>
            <w:r>
              <w:rPr>
                <w:rFonts w:hint="eastAsia" w:ascii="Times New Roman" w:hAnsi="Times New Roman" w:cs="Times New Roman"/>
                <w:color w:val="000000" w:themeColor="text1"/>
                <w:kern w:val="2"/>
                <w:sz w:val="24"/>
                <w:szCs w:val="20"/>
                <w:highlight w:val="none"/>
                <w:lang w:eastAsia="zh-CN" w:bidi="ar"/>
                <w14:textFill>
                  <w14:solidFill>
                    <w14:schemeClr w14:val="tx1"/>
                  </w14:solidFill>
                </w14:textFill>
              </w:rPr>
              <w:t>年平均质量浓度、CO第95百分位数24小时平均浓度</w:t>
            </w:r>
            <w:r>
              <w:rPr>
                <w:rFonts w:hint="eastAsia" w:ascii="Times New Roman" w:hAnsi="Times New Roman" w:cs="Times New Roman"/>
                <w:color w:val="000000" w:themeColor="text1"/>
                <w:kern w:val="2"/>
                <w:sz w:val="24"/>
                <w:szCs w:val="20"/>
                <w:highlight w:val="none"/>
                <w:lang w:val="en-US" w:eastAsia="zh-CN" w:bidi="ar"/>
                <w14:textFill>
                  <w14:solidFill>
                    <w14:schemeClr w14:val="tx1"/>
                  </w14:solidFill>
                </w14:textFill>
              </w:rPr>
              <w:t>满足《环境空气质量标准》（GB3095-2012）中二类标准限值的要求外，PM</w:t>
            </w:r>
            <w:r>
              <w:rPr>
                <w:rFonts w:hint="eastAsia" w:ascii="Times New Roman" w:hAnsi="Times New Roman" w:cs="Times New Roman"/>
                <w:color w:val="000000" w:themeColor="text1"/>
                <w:kern w:val="2"/>
                <w:sz w:val="24"/>
                <w:szCs w:val="20"/>
                <w:highlight w:val="none"/>
                <w:vertAlign w:val="subscript"/>
                <w:lang w:val="en-US" w:eastAsia="zh-CN" w:bidi="ar"/>
                <w14:textFill>
                  <w14:solidFill>
                    <w14:schemeClr w14:val="tx1"/>
                  </w14:solidFill>
                </w14:textFill>
              </w:rPr>
              <w:t>2.5</w:t>
            </w:r>
            <w:r>
              <w:rPr>
                <w:rFonts w:hint="eastAsia" w:ascii="Times New Roman" w:hAnsi="Times New Roman" w:cs="Times New Roman"/>
                <w:color w:val="000000" w:themeColor="text1"/>
                <w:kern w:val="2"/>
                <w:sz w:val="24"/>
                <w:szCs w:val="20"/>
                <w:highlight w:val="none"/>
                <w:lang w:val="en-US" w:eastAsia="zh-CN" w:bidi="ar"/>
                <w14:textFill>
                  <w14:solidFill>
                    <w14:schemeClr w14:val="tx1"/>
                  </w14:solidFill>
                </w14:textFill>
              </w:rPr>
              <w:t>、PM</w:t>
            </w:r>
            <w:r>
              <w:rPr>
                <w:rFonts w:hint="eastAsia" w:ascii="Times New Roman" w:hAnsi="Times New Roman" w:cs="Times New Roman"/>
                <w:color w:val="000000" w:themeColor="text1"/>
                <w:kern w:val="2"/>
                <w:sz w:val="24"/>
                <w:szCs w:val="20"/>
                <w:highlight w:val="none"/>
                <w:vertAlign w:val="subscript"/>
                <w:lang w:val="en-US" w:eastAsia="zh-CN" w:bidi="ar"/>
                <w14:textFill>
                  <w14:solidFill>
                    <w14:schemeClr w14:val="tx1"/>
                  </w14:solidFill>
                </w14:textFill>
              </w:rPr>
              <w:t>10</w:t>
            </w:r>
            <w:r>
              <w:rPr>
                <w:rFonts w:hint="eastAsia" w:ascii="Times New Roman" w:hAnsi="Times New Roman" w:cs="Times New Roman"/>
                <w:color w:val="000000" w:themeColor="text1"/>
                <w:kern w:val="2"/>
                <w:sz w:val="24"/>
                <w:szCs w:val="20"/>
                <w:highlight w:val="none"/>
                <w:lang w:val="en-US" w:eastAsia="zh-CN" w:bidi="ar"/>
                <w14:textFill>
                  <w14:solidFill>
                    <w14:schemeClr w14:val="tx1"/>
                  </w14:solidFill>
                </w14:textFill>
              </w:rPr>
              <w:t>、NO</w:t>
            </w:r>
            <w:r>
              <w:rPr>
                <w:rFonts w:hint="eastAsia" w:ascii="Times New Roman" w:hAnsi="Times New Roman" w:cs="Times New Roman"/>
                <w:color w:val="000000" w:themeColor="text1"/>
                <w:kern w:val="2"/>
                <w:sz w:val="24"/>
                <w:szCs w:val="20"/>
                <w:highlight w:val="none"/>
                <w:vertAlign w:val="subscript"/>
                <w:lang w:val="en-US" w:eastAsia="zh-CN" w:bidi="ar"/>
                <w14:textFill>
                  <w14:solidFill>
                    <w14:schemeClr w14:val="tx1"/>
                  </w14:solidFill>
                </w14:textFill>
              </w:rPr>
              <w:t>2</w:t>
            </w:r>
            <w:r>
              <w:rPr>
                <w:rFonts w:hint="eastAsia" w:ascii="Times New Roman" w:hAnsi="Times New Roman" w:cs="Times New Roman"/>
                <w:color w:val="000000" w:themeColor="text1"/>
                <w:kern w:val="2"/>
                <w:sz w:val="24"/>
                <w:szCs w:val="20"/>
                <w:highlight w:val="none"/>
                <w:lang w:val="en-US" w:eastAsia="zh-CN" w:bidi="ar"/>
                <w14:textFill>
                  <w14:solidFill>
                    <w14:schemeClr w14:val="tx1"/>
                  </w14:solidFill>
                </w14:textFill>
              </w:rPr>
              <w:t>、O</w:t>
            </w:r>
            <w:r>
              <w:rPr>
                <w:rFonts w:hint="eastAsia" w:ascii="Times New Roman" w:hAnsi="Times New Roman" w:cs="Times New Roman"/>
                <w:color w:val="000000" w:themeColor="text1"/>
                <w:kern w:val="2"/>
                <w:sz w:val="24"/>
                <w:szCs w:val="20"/>
                <w:highlight w:val="none"/>
                <w:vertAlign w:val="subscript"/>
                <w:lang w:val="en-US" w:eastAsia="zh-CN" w:bidi="ar"/>
                <w14:textFill>
                  <w14:solidFill>
                    <w14:schemeClr w14:val="tx1"/>
                  </w14:solidFill>
                </w14:textFill>
              </w:rPr>
              <w:t>3</w:t>
            </w:r>
            <w:r>
              <w:rPr>
                <w:rFonts w:hint="eastAsia" w:ascii="Times New Roman" w:hAnsi="Times New Roman" w:cs="Times New Roman"/>
                <w:color w:val="000000" w:themeColor="text1"/>
                <w:kern w:val="2"/>
                <w:sz w:val="24"/>
                <w:szCs w:val="20"/>
                <w:highlight w:val="none"/>
                <w:lang w:val="en-US" w:eastAsia="zh-CN" w:bidi="ar"/>
                <w14:textFill>
                  <w14:solidFill>
                    <w14:schemeClr w14:val="tx1"/>
                  </w14:solidFill>
                </w14:textFill>
              </w:rPr>
              <w:t>监测值均不满足《环境空气质量标准》（GB3095-2012）中二类标准限值，本项目所在区域属于不达标区。</w:t>
            </w:r>
          </w:p>
          <w:p>
            <w:pPr>
              <w:spacing w:line="360" w:lineRule="auto"/>
              <w:ind w:firstLine="480" w:firstLineChars="200"/>
              <w:rPr>
                <w:rFonts w:hint="eastAsia" w:ascii="Times New Roman" w:hAnsi="Times New Roman" w:eastAsia="宋体" w:cs="Times New Roman"/>
                <w:color w:val="000000" w:themeColor="text1"/>
                <w:szCs w:val="24"/>
                <w:lang w:eastAsia="zh-CN"/>
                <w14:textFill>
                  <w14:solidFill>
                    <w14:schemeClr w14:val="tx1"/>
                  </w14:solidFill>
                </w14:textFill>
              </w:rPr>
            </w:pPr>
            <w:r>
              <w:rPr>
                <w:rFonts w:hint="eastAsia" w:ascii="Times New Roman" w:hAnsi="Times New Roman" w:eastAsia="宋体" w:cs="Times New Roman"/>
                <w:color w:val="000000" w:themeColor="text1"/>
                <w:szCs w:val="24"/>
                <w:lang w:eastAsia="zh-CN"/>
                <w14:textFill>
                  <w14:solidFill>
                    <w14:schemeClr w14:val="tx1"/>
                  </w14:solidFill>
                </w14:textFill>
              </w:rPr>
              <w:t>（</w:t>
            </w:r>
            <w:r>
              <w:rPr>
                <w:rFonts w:hint="eastAsia" w:ascii="Times New Roman" w:hAnsi="Times New Roman" w:eastAsia="宋体" w:cs="Times New Roman"/>
                <w:color w:val="000000" w:themeColor="text1"/>
                <w:szCs w:val="24"/>
                <w:lang w:val="en-US" w:eastAsia="zh-CN"/>
                <w14:textFill>
                  <w14:solidFill>
                    <w14:schemeClr w14:val="tx1"/>
                  </w14:solidFill>
                </w14:textFill>
              </w:rPr>
              <w:t>2</w:t>
            </w:r>
            <w:r>
              <w:rPr>
                <w:rFonts w:hint="eastAsia" w:ascii="Times New Roman" w:hAnsi="Times New Roman" w:eastAsia="宋体" w:cs="Times New Roman"/>
                <w:color w:val="000000" w:themeColor="text1"/>
                <w:szCs w:val="24"/>
                <w:lang w:eastAsia="zh-CN"/>
                <w14:textFill>
                  <w14:solidFill>
                    <w14:schemeClr w14:val="tx1"/>
                  </w14:solidFill>
                </w14:textFill>
              </w:rPr>
              <w:t>）其他污染物</w:t>
            </w:r>
          </w:p>
          <w:p>
            <w:pPr>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szCs w:val="24"/>
                <w:lang w:eastAsia="zh-CN"/>
                <w14:textFill>
                  <w14:solidFill>
                    <w14:schemeClr w14:val="tx1"/>
                  </w14:solidFill>
                </w14:textFill>
              </w:rPr>
              <w:t>中玻（咸阳）镀膜玻璃有限公司委托陕西林泉环境检测技术有限公司对项目所在地进行了空气现状监测（HP-2019-12-85），</w:t>
            </w:r>
            <w:r>
              <w:rPr>
                <w:rFonts w:hint="eastAsia" w:ascii="Times New Roman" w:hAnsi="Times New Roman" w:eastAsia="宋体" w:cs="Times New Roman"/>
                <w:color w:val="000000" w:themeColor="text1"/>
                <w14:textFill>
                  <w14:solidFill>
                    <w14:schemeClr w14:val="tx1"/>
                  </w14:solidFill>
                </w14:textFill>
              </w:rPr>
              <w:t>监测因子</w:t>
            </w:r>
            <w:r>
              <w:rPr>
                <w:rFonts w:hint="eastAsia" w:ascii="Times New Roman" w:hAnsi="Times New Roman" w:eastAsia="宋体" w:cs="Times New Roman"/>
                <w:color w:val="000000" w:themeColor="text1"/>
                <w:lang w:eastAsia="zh-CN"/>
                <w14:textFill>
                  <w14:solidFill>
                    <w14:schemeClr w14:val="tx1"/>
                  </w14:solidFill>
                </w14:textFill>
              </w:rPr>
              <w:t>取本项目特征污染因子</w:t>
            </w:r>
            <w:r>
              <w:rPr>
                <w:rFonts w:hint="eastAsia" w:ascii="Times New Roman" w:hAnsi="Times New Roman" w:eastAsia="宋体" w:cs="Times New Roman"/>
                <w:color w:val="000000" w:themeColor="text1"/>
                <w14:textFill>
                  <w14:solidFill>
                    <w14:schemeClr w14:val="tx1"/>
                  </w14:solidFill>
                </w14:textFill>
              </w:rPr>
              <w:t>非甲烷总烃，连续监测</w:t>
            </w:r>
            <w:r>
              <w:rPr>
                <w:rFonts w:hint="eastAsia" w:ascii="Times New Roman" w:hAnsi="Times New Roman" w:eastAsia="宋体" w:cs="Times New Roman"/>
                <w:color w:val="000000" w:themeColor="text1"/>
                <w:lang w:val="en-US" w:eastAsia="zh-CN"/>
                <w14:textFill>
                  <w14:solidFill>
                    <w14:schemeClr w14:val="tx1"/>
                  </w14:solidFill>
                </w14:textFill>
              </w:rPr>
              <w:t>7</w:t>
            </w:r>
            <w:r>
              <w:rPr>
                <w:rFonts w:hint="eastAsia" w:ascii="Times New Roman" w:hAnsi="Times New Roman" w:eastAsia="宋体" w:cs="Times New Roman"/>
                <w:color w:val="000000" w:themeColor="text1"/>
                <w14:textFill>
                  <w14:solidFill>
                    <w14:schemeClr w14:val="tx1"/>
                  </w14:solidFill>
                </w14:textFill>
              </w:rPr>
              <w:t>天，每天4次，监测时间为</w:t>
            </w:r>
            <w:r>
              <w:rPr>
                <w:rFonts w:ascii="Times New Roman" w:hAnsi="Times New Roman" w:eastAsia="宋体" w:cs="Times New Roman"/>
                <w:color w:val="000000" w:themeColor="text1"/>
                <w14:textFill>
                  <w14:solidFill>
                    <w14:schemeClr w14:val="tx1"/>
                  </w14:solidFill>
                </w14:textFill>
              </w:rPr>
              <w:t>201</w:t>
            </w:r>
            <w:r>
              <w:rPr>
                <w:rFonts w:hint="eastAsia" w:ascii="Times New Roman" w:hAnsi="Times New Roman" w:eastAsia="宋体" w:cs="Times New Roman"/>
                <w:color w:val="000000" w:themeColor="text1"/>
                <w:lang w:val="en-US" w:eastAsia="zh-CN"/>
                <w14:textFill>
                  <w14:solidFill>
                    <w14:schemeClr w14:val="tx1"/>
                  </w14:solidFill>
                </w14:textFill>
              </w:rPr>
              <w:t>9</w:t>
            </w:r>
            <w:r>
              <w:rPr>
                <w:rFonts w:hint="eastAsia" w:ascii="Times New Roman" w:hAnsi="Times New Roman" w:eastAsia="宋体" w:cs="Times New Roman"/>
                <w:color w:val="000000" w:themeColor="text1"/>
                <w14:textFill>
                  <w14:solidFill>
                    <w14:schemeClr w14:val="tx1"/>
                  </w14:solidFill>
                </w14:textFill>
              </w:rPr>
              <w:t>年</w:t>
            </w:r>
            <w:r>
              <w:rPr>
                <w:rFonts w:hint="eastAsia" w:ascii="Times New Roman" w:hAnsi="Times New Roman" w:eastAsia="宋体" w:cs="Times New Roman"/>
                <w:color w:val="000000" w:themeColor="text1"/>
                <w:lang w:val="en-US" w:eastAsia="zh-CN"/>
                <w14:textFill>
                  <w14:solidFill>
                    <w14:schemeClr w14:val="tx1"/>
                  </w14:solidFill>
                </w14:textFill>
              </w:rPr>
              <w:t>12</w:t>
            </w:r>
            <w:r>
              <w:rPr>
                <w:rFonts w:hint="eastAsia" w:ascii="Times New Roman" w:hAnsi="Times New Roman" w:eastAsia="宋体" w:cs="Times New Roman"/>
                <w:color w:val="000000" w:themeColor="text1"/>
                <w14:textFill>
                  <w14:solidFill>
                    <w14:schemeClr w14:val="tx1"/>
                  </w14:solidFill>
                </w14:textFill>
              </w:rPr>
              <w:t>日</w:t>
            </w:r>
            <w:r>
              <w:rPr>
                <w:rFonts w:hint="eastAsia" w:ascii="Times New Roman" w:hAnsi="Times New Roman" w:eastAsia="宋体" w:cs="Times New Roman"/>
                <w:color w:val="000000" w:themeColor="text1"/>
                <w:lang w:val="en-US" w:eastAsia="zh-CN"/>
                <w14:textFill>
                  <w14:solidFill>
                    <w14:schemeClr w14:val="tx1"/>
                  </w14:solidFill>
                </w14:textFill>
              </w:rPr>
              <w:t>31</w:t>
            </w:r>
            <w:r>
              <w:rPr>
                <w:rFonts w:hint="eastAsia" w:ascii="Times New Roman" w:hAnsi="Times New Roman" w:eastAsia="宋体" w:cs="Times New Roman"/>
                <w:color w:val="000000" w:themeColor="text1"/>
                <w14:textFill>
                  <w14:solidFill>
                    <w14:schemeClr w14:val="tx1"/>
                  </w14:solidFill>
                </w14:textFill>
              </w:rPr>
              <w:t>日至</w:t>
            </w:r>
            <w:r>
              <w:rPr>
                <w:rFonts w:hint="eastAsia" w:ascii="Times New Roman" w:hAnsi="Times New Roman" w:eastAsia="宋体" w:cs="Times New Roman"/>
                <w:color w:val="000000" w:themeColor="text1"/>
                <w:lang w:val="en-US" w:eastAsia="zh-CN"/>
                <w14:textFill>
                  <w14:solidFill>
                    <w14:schemeClr w14:val="tx1"/>
                  </w14:solidFill>
                </w14:textFill>
              </w:rPr>
              <w:t>2020年1</w:t>
            </w:r>
            <w:r>
              <w:rPr>
                <w:rFonts w:hint="eastAsia" w:ascii="Times New Roman" w:hAnsi="Times New Roman" w:eastAsia="宋体" w:cs="Times New Roman"/>
                <w:color w:val="000000" w:themeColor="text1"/>
                <w14:textFill>
                  <w14:solidFill>
                    <w14:schemeClr w14:val="tx1"/>
                  </w14:solidFill>
                </w14:textFill>
              </w:rPr>
              <w:t>月</w:t>
            </w:r>
            <w:r>
              <w:rPr>
                <w:rFonts w:hint="eastAsia" w:ascii="Times New Roman" w:hAnsi="Times New Roman" w:eastAsia="宋体" w:cs="Times New Roman"/>
                <w:color w:val="000000" w:themeColor="text1"/>
                <w:lang w:val="en-US" w:eastAsia="zh-CN"/>
                <w14:textFill>
                  <w14:solidFill>
                    <w14:schemeClr w14:val="tx1"/>
                  </w14:solidFill>
                </w14:textFill>
              </w:rPr>
              <w:t>6</w:t>
            </w:r>
            <w:r>
              <w:rPr>
                <w:rFonts w:hint="eastAsia" w:ascii="Times New Roman" w:hAnsi="Times New Roman" w:eastAsia="宋体" w:cs="Times New Roman"/>
                <w:color w:val="000000" w:themeColor="text1"/>
                <w14:textFill>
                  <w14:solidFill>
                    <w14:schemeClr w14:val="tx1"/>
                  </w14:solidFill>
                </w14:textFill>
              </w:rPr>
              <w:t>日，监测报告见附件。</w:t>
            </w:r>
          </w:p>
          <w:p>
            <w:pPr>
              <w:keepNext w:val="0"/>
              <w:keepLines w:val="0"/>
              <w:pageBreakBefore w:val="0"/>
              <w:widowControl w:val="0"/>
              <w:kinsoku/>
              <w:wordWrap/>
              <w:overflowPunct/>
              <w:topLinePunct w:val="0"/>
              <w:autoSpaceDE/>
              <w:autoSpaceDN w:val="0"/>
              <w:bidi w:val="0"/>
              <w:adjustRightInd/>
              <w:snapToGrid/>
              <w:spacing w:line="360" w:lineRule="auto"/>
              <w:ind w:left="0" w:leftChars="0" w:firstLine="480" w:firstLineChars="200"/>
              <w:textAlignment w:val="auto"/>
              <w:rPr>
                <w:rFonts w:hint="eastAsia" w:ascii="Times New Roman" w:hAnsi="Times New Roman" w:eastAsia="宋体" w:cs="Times New Roman"/>
                <w:color w:val="000000" w:themeColor="text1"/>
                <w:szCs w:val="24"/>
                <w:lang w:eastAsia="zh-CN"/>
                <w14:textFill>
                  <w14:solidFill>
                    <w14:schemeClr w14:val="tx1"/>
                  </w14:solidFill>
                </w14:textFill>
              </w:rPr>
            </w:pPr>
            <w:r>
              <w:rPr>
                <w:rFonts w:hint="default" w:ascii="宋体" w:hAnsi="宋体" w:eastAsia="宋体" w:cs="宋体"/>
                <w:color w:val="000000" w:themeColor="text1"/>
                <w:szCs w:val="24"/>
                <w:lang w:eastAsia="zh-CN"/>
                <w14:textFill>
                  <w14:solidFill>
                    <w14:schemeClr w14:val="tx1"/>
                  </w14:solidFill>
                </w14:textFill>
              </w:rPr>
              <w:t>①</w:t>
            </w:r>
            <w:r>
              <w:rPr>
                <w:rFonts w:hint="eastAsia" w:ascii="宋体" w:hAnsi="宋体" w:eastAsia="宋体" w:cs="宋体"/>
                <w:color w:val="000000" w:themeColor="text1"/>
                <w:szCs w:val="24"/>
                <w:lang w:eastAsia="zh-CN"/>
                <w14:textFill>
                  <w14:solidFill>
                    <w14:schemeClr w14:val="tx1"/>
                  </w14:solidFill>
                </w14:textFill>
              </w:rPr>
              <w:t>监</w:t>
            </w:r>
            <w:r>
              <w:rPr>
                <w:rFonts w:hint="eastAsia" w:ascii="宋体" w:hAnsi="Times New Roman" w:eastAsia="宋体" w:cs="Times New Roman"/>
                <w:color w:val="000000" w:themeColor="text1"/>
                <w:lang w:eastAsia="zh-CN"/>
                <w14:textFill>
                  <w14:solidFill>
                    <w14:schemeClr w14:val="tx1"/>
                  </w14:solidFill>
                </w14:textFill>
              </w:rPr>
              <w:t>测点位</w:t>
            </w:r>
          </w:p>
          <w:p>
            <w:pPr>
              <w:keepNext w:val="0"/>
              <w:keepLines w:val="0"/>
              <w:pageBreakBefore w:val="0"/>
              <w:widowControl w:val="0"/>
              <w:kinsoku/>
              <w:wordWrap/>
              <w:overflowPunct/>
              <w:topLinePunct w:val="0"/>
              <w:autoSpaceDE/>
              <w:autoSpaceDN w:val="0"/>
              <w:bidi w:val="0"/>
              <w:adjustRightInd/>
              <w:snapToGrid/>
              <w:spacing w:line="360" w:lineRule="auto"/>
              <w:ind w:left="0" w:leftChars="0" w:firstLine="480" w:firstLineChars="200"/>
              <w:textAlignment w:val="auto"/>
              <w:rPr>
                <w:rFonts w:hint="eastAsia" w:ascii="Times New Roman" w:hAnsi="Times New Roman" w:eastAsia="宋体" w:cs="Times New Roman"/>
                <w:color w:val="000000" w:themeColor="text1"/>
                <w:szCs w:val="24"/>
                <w:lang w:val="en-US" w:eastAsia="zh-CN"/>
                <w14:textFill>
                  <w14:solidFill>
                    <w14:schemeClr w14:val="tx1"/>
                  </w14:solidFill>
                </w14:textFill>
              </w:rPr>
            </w:pPr>
            <w:r>
              <w:rPr>
                <w:rFonts w:hint="eastAsia" w:ascii="Times New Roman" w:hAnsi="Times New Roman" w:eastAsia="宋体" w:cs="Times New Roman"/>
                <w:color w:val="000000" w:themeColor="text1"/>
                <w:szCs w:val="24"/>
                <w:lang w:val="en-US" w:eastAsia="zh-CN"/>
                <w14:textFill>
                  <w14:solidFill>
                    <w14:schemeClr w14:val="tx1"/>
                  </w14:solidFill>
                </w14:textFill>
              </w:rPr>
              <w:t>1#监测点位：</w:t>
            </w:r>
            <w:r>
              <w:rPr>
                <w:rFonts w:hint="eastAsia" w:ascii="Times New Roman" w:hAnsi="Times New Roman" w:eastAsia="宋体" w:cs="Times New Roman"/>
                <w:color w:val="000000" w:themeColor="text1"/>
                <w:szCs w:val="24"/>
                <w:lang w:eastAsia="zh-CN"/>
                <w14:textFill>
                  <w14:solidFill>
                    <w14:schemeClr w14:val="tx1"/>
                  </w14:solidFill>
                </w14:textFill>
              </w:rPr>
              <w:t>中玻（咸阳）镀膜玻璃有限公司</w:t>
            </w:r>
            <w:r>
              <w:rPr>
                <w:rFonts w:hint="eastAsia" w:ascii="Times New Roman" w:hAnsi="Times New Roman" w:eastAsia="宋体" w:cs="Times New Roman"/>
                <w:color w:val="000000" w:themeColor="text1"/>
                <w:kern w:val="2"/>
                <w:szCs w:val="24"/>
                <w:lang w:eastAsia="zh-CN"/>
                <w14:textFill>
                  <w14:solidFill>
                    <w14:schemeClr w14:val="tx1"/>
                  </w14:solidFill>
                </w14:textFill>
              </w:rPr>
              <w:t>厂内</w:t>
            </w:r>
          </w:p>
          <w:p>
            <w:pPr>
              <w:autoSpaceDN w:val="0"/>
              <w:spacing w:line="360" w:lineRule="auto"/>
              <w:ind w:firstLine="48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②</w:t>
            </w:r>
            <w:r>
              <w:rPr>
                <w:rFonts w:hint="eastAsia" w:ascii="Times New Roman" w:hAnsi="Times New Roman" w:eastAsia="宋体" w:cs="Times New Roman"/>
                <w:color w:val="000000" w:themeColor="text1"/>
                <w:szCs w:val="24"/>
                <w14:textFill>
                  <w14:solidFill>
                    <w14:schemeClr w14:val="tx1"/>
                  </w14:solidFill>
                </w14:textFill>
              </w:rPr>
              <w:t>监测项目与监测分析方法</w:t>
            </w:r>
          </w:p>
          <w:p>
            <w:pPr>
              <w:autoSpaceDN w:val="0"/>
              <w:spacing w:line="360" w:lineRule="auto"/>
              <w:ind w:firstLine="48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监测项目：非甲烷总烃，监测分析方法见下表：</w:t>
            </w:r>
          </w:p>
          <w:p>
            <w:pPr>
              <w:spacing w:line="360" w:lineRule="auto"/>
              <w:ind w:firstLine="472" w:firstLineChars="196"/>
              <w:jc w:val="center"/>
              <w:rPr>
                <w:rFonts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表</w:t>
            </w:r>
            <w:r>
              <w:rPr>
                <w:rFonts w:hint="eastAsia" w:ascii="Times New Roman" w:cs="Times New Roman"/>
                <w:b/>
                <w:color w:val="000000" w:themeColor="text1"/>
                <w:sz w:val="24"/>
                <w:szCs w:val="24"/>
                <w:lang w:val="en-US" w:eastAsia="zh-CN"/>
                <w14:textFill>
                  <w14:solidFill>
                    <w14:schemeClr w14:val="tx1"/>
                  </w14:solidFill>
                </w14:textFill>
              </w:rPr>
              <w:t>8</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Times New Roman"/>
                <w:b/>
                <w:color w:val="000000" w:themeColor="text1"/>
                <w:sz w:val="24"/>
                <w:szCs w:val="24"/>
                <w14:textFill>
                  <w14:solidFill>
                    <w14:schemeClr w14:val="tx1"/>
                  </w14:solidFill>
                </w14:textFill>
              </w:rPr>
              <w:t>环境空气质量现状监测结分析方法及来源</w:t>
            </w:r>
          </w:p>
          <w:tbl>
            <w:tblPr>
              <w:tblStyle w:val="21"/>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8"/>
              <w:gridCol w:w="2299"/>
              <w:gridCol w:w="2730"/>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项目</w:t>
                  </w: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标准号</w:t>
                  </w:r>
                </w:p>
              </w:tc>
              <w:tc>
                <w:tcPr>
                  <w:tcW w:w="27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监测方法</w:t>
                  </w:r>
                </w:p>
              </w:tc>
              <w:tc>
                <w:tcPr>
                  <w:tcW w:w="18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检出限（μg/m</w:t>
                  </w:r>
                  <w:r>
                    <w:rPr>
                      <w:rFonts w:ascii="Times New Roman" w:hAnsi="Times New Roman" w:eastAsia="宋体" w:cs="Times New Roman"/>
                      <w:color w:val="000000" w:themeColor="text1"/>
                      <w:sz w:val="21"/>
                      <w:szCs w:val="21"/>
                      <w:vertAlign w:val="superscript"/>
                      <w14:textFill>
                        <w14:solidFill>
                          <w14:schemeClr w14:val="tx1"/>
                        </w14:solidFill>
                      </w14:textFill>
                    </w:rPr>
                    <w:t>3</w:t>
                  </w:r>
                  <w:r>
                    <w:rPr>
                      <w:rFonts w:ascii="Times New Roman" w:hAnsi="Times New Roman" w:eastAsia="宋体" w:cs="Times New Roman"/>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非甲烷总烃</w:t>
                  </w: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HJ/T38-1999</w:t>
                  </w:r>
                </w:p>
              </w:tc>
              <w:tc>
                <w:tcPr>
                  <w:tcW w:w="27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气相色谱法</w:t>
                  </w:r>
                </w:p>
              </w:tc>
              <w:tc>
                <w:tcPr>
                  <w:tcW w:w="18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70</w:t>
                  </w:r>
                </w:p>
              </w:tc>
            </w:tr>
          </w:tbl>
          <w:p>
            <w:pPr>
              <w:autoSpaceDN w:val="0"/>
              <w:spacing w:line="360" w:lineRule="auto"/>
              <w:ind w:firstLine="48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③</w:t>
            </w:r>
            <w:r>
              <w:rPr>
                <w:rFonts w:hint="eastAsia" w:ascii="Times New Roman" w:hAnsi="Times New Roman" w:eastAsia="宋体" w:cs="Times New Roman"/>
                <w:color w:val="000000" w:themeColor="text1"/>
                <w:szCs w:val="24"/>
                <w14:textFill>
                  <w14:solidFill>
                    <w14:schemeClr w14:val="tx1"/>
                  </w14:solidFill>
                </w14:textFill>
              </w:rPr>
              <w:t>采样时间及监测频率</w:t>
            </w:r>
          </w:p>
          <w:p>
            <w:pPr>
              <w:autoSpaceDN w:val="0"/>
              <w:spacing w:line="360" w:lineRule="auto"/>
              <w:ind w:firstLine="480" w:firstLineChars="200"/>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201</w:t>
            </w:r>
            <w:r>
              <w:rPr>
                <w:rFonts w:hint="eastAsia" w:ascii="Times New Roman" w:hAnsi="Times New Roman" w:eastAsia="宋体" w:cs="Times New Roman"/>
                <w:color w:val="000000" w:themeColor="text1"/>
                <w:lang w:val="en-US" w:eastAsia="zh-CN"/>
                <w14:textFill>
                  <w14:solidFill>
                    <w14:schemeClr w14:val="tx1"/>
                  </w14:solidFill>
                </w14:textFill>
              </w:rPr>
              <w:t>9</w:t>
            </w:r>
            <w:r>
              <w:rPr>
                <w:rFonts w:hint="eastAsia" w:ascii="Times New Roman" w:hAnsi="Times New Roman" w:eastAsia="宋体" w:cs="Times New Roman"/>
                <w:color w:val="000000" w:themeColor="text1"/>
                <w14:textFill>
                  <w14:solidFill>
                    <w14:schemeClr w14:val="tx1"/>
                  </w14:solidFill>
                </w14:textFill>
              </w:rPr>
              <w:t>年</w:t>
            </w:r>
            <w:r>
              <w:rPr>
                <w:rFonts w:hint="eastAsia" w:ascii="Times New Roman" w:hAnsi="Times New Roman" w:eastAsia="宋体" w:cs="Times New Roman"/>
                <w:color w:val="000000" w:themeColor="text1"/>
                <w:lang w:val="en-US" w:eastAsia="zh-CN"/>
                <w14:textFill>
                  <w14:solidFill>
                    <w14:schemeClr w14:val="tx1"/>
                  </w14:solidFill>
                </w14:textFill>
              </w:rPr>
              <w:t>12</w:t>
            </w:r>
            <w:r>
              <w:rPr>
                <w:rFonts w:hint="eastAsia" w:ascii="Times New Roman" w:hAnsi="Times New Roman" w:eastAsia="宋体" w:cs="Times New Roman"/>
                <w:color w:val="000000" w:themeColor="text1"/>
                <w14:textFill>
                  <w14:solidFill>
                    <w14:schemeClr w14:val="tx1"/>
                  </w14:solidFill>
                </w14:textFill>
              </w:rPr>
              <w:t>日</w:t>
            </w:r>
            <w:r>
              <w:rPr>
                <w:rFonts w:hint="eastAsia" w:ascii="Times New Roman" w:hAnsi="Times New Roman" w:eastAsia="宋体" w:cs="Times New Roman"/>
                <w:color w:val="000000" w:themeColor="text1"/>
                <w:lang w:val="en-US" w:eastAsia="zh-CN"/>
                <w14:textFill>
                  <w14:solidFill>
                    <w14:schemeClr w14:val="tx1"/>
                  </w14:solidFill>
                </w14:textFill>
              </w:rPr>
              <w:t>31</w:t>
            </w:r>
            <w:r>
              <w:rPr>
                <w:rFonts w:hint="eastAsia" w:ascii="Times New Roman" w:hAnsi="Times New Roman" w:eastAsia="宋体" w:cs="Times New Roman"/>
                <w:color w:val="000000" w:themeColor="text1"/>
                <w14:textFill>
                  <w14:solidFill>
                    <w14:schemeClr w14:val="tx1"/>
                  </w14:solidFill>
                </w14:textFill>
              </w:rPr>
              <w:t>日</w:t>
            </w:r>
            <w:r>
              <w:rPr>
                <w:rFonts w:hint="eastAsia" w:ascii="Times New Roman" w:hAnsi="Times New Roman" w:eastAsia="宋体" w:cs="Times New Roman"/>
                <w:color w:val="000000" w:themeColor="text1"/>
                <w:lang w:val="en-US" w:eastAsia="zh-CN"/>
                <w14:textFill>
                  <w14:solidFill>
                    <w14:schemeClr w14:val="tx1"/>
                  </w14:solidFill>
                </w14:textFill>
              </w:rPr>
              <w:t>~2020年1</w:t>
            </w:r>
            <w:r>
              <w:rPr>
                <w:rFonts w:hint="eastAsia" w:ascii="Times New Roman" w:hAnsi="Times New Roman" w:eastAsia="宋体" w:cs="Times New Roman"/>
                <w:color w:val="000000" w:themeColor="text1"/>
                <w14:textFill>
                  <w14:solidFill>
                    <w14:schemeClr w14:val="tx1"/>
                  </w14:solidFill>
                </w14:textFill>
              </w:rPr>
              <w:t>月</w:t>
            </w:r>
            <w:r>
              <w:rPr>
                <w:rFonts w:hint="eastAsia" w:ascii="Times New Roman" w:hAnsi="Times New Roman" w:eastAsia="宋体" w:cs="Times New Roman"/>
                <w:color w:val="000000" w:themeColor="text1"/>
                <w:lang w:val="en-US" w:eastAsia="zh-CN"/>
                <w14:textFill>
                  <w14:solidFill>
                    <w14:schemeClr w14:val="tx1"/>
                  </w14:solidFill>
                </w14:textFill>
              </w:rPr>
              <w:t>6</w:t>
            </w:r>
            <w:r>
              <w:rPr>
                <w:rFonts w:hint="eastAsia" w:ascii="Times New Roman" w:hAnsi="Times New Roman" w:eastAsia="宋体" w:cs="Times New Roman"/>
                <w:color w:val="000000" w:themeColor="text1"/>
                <w14:textFill>
                  <w14:solidFill>
                    <w14:schemeClr w14:val="tx1"/>
                  </w14:solidFill>
                </w14:textFill>
              </w:rPr>
              <w:t>日</w:t>
            </w:r>
            <w:r>
              <w:rPr>
                <w:rFonts w:hint="eastAsia" w:ascii="Times New Roman" w:hAnsi="Times New Roman" w:eastAsia="宋体" w:cs="Times New Roman"/>
                <w:color w:val="000000" w:themeColor="text1"/>
                <w:szCs w:val="24"/>
                <w14:textFill>
                  <w14:solidFill>
                    <w14:schemeClr w14:val="tx1"/>
                  </w14:solidFill>
                </w14:textFill>
              </w:rPr>
              <w:t>进行监测，连续监测</w:t>
            </w:r>
            <w:r>
              <w:rPr>
                <w:rFonts w:ascii="Times New Roman" w:hAnsi="Times New Roman" w:eastAsia="宋体" w:cs="Times New Roman"/>
                <w:color w:val="000000" w:themeColor="text1"/>
                <w:szCs w:val="24"/>
                <w14:textFill>
                  <w14:solidFill>
                    <w14:schemeClr w14:val="tx1"/>
                  </w14:solidFill>
                </w14:textFill>
              </w:rPr>
              <w:t>7</w:t>
            </w:r>
            <w:r>
              <w:rPr>
                <w:rFonts w:hint="eastAsia" w:ascii="Times New Roman" w:hAnsi="Times New Roman" w:eastAsia="宋体" w:cs="Times New Roman"/>
                <w:color w:val="000000" w:themeColor="text1"/>
                <w:szCs w:val="24"/>
                <w14:textFill>
                  <w14:solidFill>
                    <w14:schemeClr w14:val="tx1"/>
                  </w14:solidFill>
                </w14:textFill>
              </w:rPr>
              <w:t>天，监测频次</w:t>
            </w:r>
            <w:r>
              <w:rPr>
                <w:rFonts w:hint="eastAsia" w:ascii="Times New Roman" w:hAnsi="Times New Roman" w:eastAsia="宋体" w:cs="Times New Roman"/>
                <w:color w:val="000000" w:themeColor="text1"/>
                <w:szCs w:val="24"/>
                <w:lang w:eastAsia="zh-CN"/>
                <w14:textFill>
                  <w14:solidFill>
                    <w14:schemeClr w14:val="tx1"/>
                  </w14:solidFill>
                </w14:textFill>
              </w:rPr>
              <w:t>每天</w:t>
            </w:r>
            <w:r>
              <w:rPr>
                <w:rFonts w:hint="eastAsia" w:ascii="Times New Roman" w:hAnsi="Times New Roman" w:eastAsia="宋体" w:cs="Times New Roman"/>
                <w:color w:val="000000" w:themeColor="text1"/>
                <w:szCs w:val="24"/>
                <w:lang w:val="en-US" w:eastAsia="zh-CN"/>
                <w14:textFill>
                  <w14:solidFill>
                    <w14:schemeClr w14:val="tx1"/>
                  </w14:solidFill>
                </w14:textFill>
              </w:rPr>
              <w:t>4次</w:t>
            </w:r>
            <w:r>
              <w:rPr>
                <w:rFonts w:hint="eastAsia" w:ascii="Times New Roman" w:hAnsi="Times New Roman" w:eastAsia="宋体" w:cs="Times New Roman"/>
                <w:color w:val="000000" w:themeColor="text1"/>
                <w:szCs w:val="24"/>
                <w14:textFill>
                  <w14:solidFill>
                    <w14:schemeClr w14:val="tx1"/>
                  </w14:solidFill>
                </w14:textFill>
              </w:rPr>
              <w:t>。</w:t>
            </w:r>
          </w:p>
          <w:p>
            <w:pPr>
              <w:autoSpaceDN w:val="0"/>
              <w:spacing w:line="360" w:lineRule="auto"/>
              <w:ind w:firstLine="480" w:firstLineChars="200"/>
              <w:rPr>
                <w:rFonts w:ascii="Times New Roman" w:hAnsi="Times New Roman" w:eastAsia="宋体" w:cs="Times New Roman"/>
                <w:b/>
                <w:color w:val="000000" w:themeColor="text1"/>
                <w:szCs w:val="21"/>
                <w14:textFill>
                  <w14:solidFill>
                    <w14:schemeClr w14:val="tx1"/>
                  </w14:solidFill>
                </w14:textFill>
              </w:rPr>
            </w:pPr>
            <w:r>
              <w:rPr>
                <w:rFonts w:hint="default" w:ascii="宋体" w:hAnsi="宋体" w:eastAsia="宋体" w:cs="宋体"/>
                <w:color w:val="000000" w:themeColor="text1"/>
                <w:szCs w:val="24"/>
                <w14:textFill>
                  <w14:solidFill>
                    <w14:schemeClr w14:val="tx1"/>
                  </w14:solidFill>
                </w14:textFill>
              </w:rPr>
              <w:t>④</w:t>
            </w:r>
            <w:r>
              <w:rPr>
                <w:rFonts w:hint="eastAsia" w:ascii="宋体" w:hAnsi="宋体" w:eastAsia="宋体" w:cs="宋体"/>
                <w:color w:val="000000" w:themeColor="text1"/>
                <w:szCs w:val="24"/>
                <w14:textFill>
                  <w14:solidFill>
                    <w14:schemeClr w14:val="tx1"/>
                  </w14:solidFill>
                </w14:textFill>
              </w:rPr>
              <w:t>监</w:t>
            </w:r>
            <w:r>
              <w:rPr>
                <w:rFonts w:hint="eastAsia" w:ascii="Times New Roman" w:hAnsi="Times New Roman" w:eastAsia="宋体" w:cs="Times New Roman"/>
                <w:color w:val="000000" w:themeColor="text1"/>
                <w:szCs w:val="24"/>
                <w14:textFill>
                  <w14:solidFill>
                    <w14:schemeClr w14:val="tx1"/>
                  </w14:solidFill>
                </w14:textFill>
              </w:rPr>
              <w:t>测结果</w:t>
            </w:r>
          </w:p>
          <w:p>
            <w:pPr>
              <w:spacing w:line="360" w:lineRule="auto"/>
              <w:ind w:firstLine="472" w:firstLineChars="196"/>
              <w:jc w:val="center"/>
              <w:rPr>
                <w:rFonts w:ascii="Times New Roman" w:hAnsi="Times New Roman" w:eastAsia="宋体" w:cs="Times New Roman"/>
                <w:b/>
                <w:color w:val="000000" w:themeColor="text1"/>
                <w:sz w:val="24"/>
                <w:szCs w:val="24"/>
                <w:vertAlign w:val="superscript"/>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表</w:t>
            </w:r>
            <w:r>
              <w:rPr>
                <w:rFonts w:hint="eastAsia" w:ascii="Times New Roman" w:cs="Times New Roman"/>
                <w:b/>
                <w:color w:val="000000" w:themeColor="text1"/>
                <w:sz w:val="24"/>
                <w:szCs w:val="24"/>
                <w:lang w:val="en-US" w:eastAsia="zh-CN"/>
                <w14:textFill>
                  <w14:solidFill>
                    <w14:schemeClr w14:val="tx1"/>
                  </w14:solidFill>
                </w14:textFill>
              </w:rPr>
              <w:t>9</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Times New Roman"/>
                <w:b/>
                <w:color w:val="000000" w:themeColor="text1"/>
                <w:sz w:val="24"/>
                <w:szCs w:val="24"/>
                <w14:textFill>
                  <w14:solidFill>
                    <w14:schemeClr w14:val="tx1"/>
                  </w14:solidFill>
                </w14:textFill>
              </w:rPr>
              <w:t>环境空气质量监测结果</w:t>
            </w:r>
            <w:r>
              <w:rPr>
                <w:rFonts w:ascii="Times New Roman" w:hAnsi="Times New Roman" w:eastAsia="宋体" w:cs="Times New Roman"/>
                <w:b/>
                <w:color w:val="000000" w:themeColor="text1"/>
                <w:sz w:val="24"/>
                <w:szCs w:val="24"/>
                <w14:textFill>
                  <w14:solidFill>
                    <w14:schemeClr w14:val="tx1"/>
                  </w14:solidFill>
                </w14:textFill>
              </w:rPr>
              <w:t xml:space="preserve">   </w:t>
            </w:r>
            <w:r>
              <w:rPr>
                <w:rFonts w:hint="eastAsia" w:ascii="Times New Roman" w:hAnsi="Times New Roman" w:eastAsia="宋体" w:cs="Times New Roman"/>
                <w:b/>
                <w:color w:val="000000" w:themeColor="text1"/>
                <w:sz w:val="24"/>
                <w:szCs w:val="24"/>
                <w14:textFill>
                  <w14:solidFill>
                    <w14:schemeClr w14:val="tx1"/>
                  </w14:solidFill>
                </w14:textFill>
              </w:rPr>
              <w:t>单位：</w:t>
            </w:r>
            <w:r>
              <w:rPr>
                <w:rFonts w:ascii="Times New Roman" w:hAnsi="Times New Roman" w:eastAsia="宋体" w:cs="Times New Roman"/>
                <w:b/>
                <w:color w:val="000000" w:themeColor="text1"/>
                <w:sz w:val="24"/>
                <w:szCs w:val="24"/>
                <w14:textFill>
                  <w14:solidFill>
                    <w14:schemeClr w14:val="tx1"/>
                  </w14:solidFill>
                </w14:textFill>
              </w:rPr>
              <w:t>μg/m</w:t>
            </w:r>
            <w:r>
              <w:rPr>
                <w:rFonts w:ascii="Times New Roman" w:hAnsi="Times New Roman" w:eastAsia="宋体" w:cs="Times New Roman"/>
                <w:b/>
                <w:color w:val="000000" w:themeColor="text1"/>
                <w:sz w:val="24"/>
                <w:szCs w:val="24"/>
                <w:vertAlign w:val="superscript"/>
                <w14:textFill>
                  <w14:solidFill>
                    <w14:schemeClr w14:val="tx1"/>
                  </w14:solidFill>
                </w14:textFill>
              </w:rPr>
              <w:t>3</w:t>
            </w:r>
          </w:p>
          <w:tbl>
            <w:tblPr>
              <w:tblStyle w:val="21"/>
              <w:tblW w:w="90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
              <w:gridCol w:w="1634"/>
              <w:gridCol w:w="1419"/>
              <w:gridCol w:w="1854"/>
              <w:gridCol w:w="1800"/>
              <w:gridCol w:w="19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2075" w:type="dxa"/>
                  <w:gridSpan w:val="2"/>
                  <w:vMerge w:val="restart"/>
                  <w:tcBorders>
                    <w:tl2br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       </w:t>
                  </w:r>
                  <w:r>
                    <w:rPr>
                      <w:rFonts w:ascii="Times New Roman" w:hAnsi="Times New Roman" w:eastAsia="宋体" w:cs="Times New Roman"/>
                      <w:color w:val="000000" w:themeColor="text1"/>
                      <w:sz w:val="21"/>
                      <w:szCs w:val="21"/>
                      <w14:textFill>
                        <w14:solidFill>
                          <w14:schemeClr w14:val="tx1"/>
                        </w14:solidFill>
                      </w14:textFill>
                    </w:rPr>
                    <w:t>监测日期</w:t>
                  </w:r>
                </w:p>
                <w:p>
                  <w:pPr>
                    <w:jc w:val="center"/>
                    <w:rPr>
                      <w:rFonts w:ascii="Times New Roman" w:hAnsi="Times New Roman" w:eastAsia="宋体" w:cs="Times New Roman"/>
                      <w:color w:val="000000" w:themeColor="text1"/>
                      <w:sz w:val="21"/>
                      <w:szCs w:val="21"/>
                      <w14:textFill>
                        <w14:solidFill>
                          <w14:schemeClr w14:val="tx1"/>
                        </w14:solidFill>
                      </w14:textFill>
                    </w:rPr>
                  </w:pPr>
                </w:p>
                <w:p>
                  <w:pP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监测点位</w:t>
                  </w:r>
                </w:p>
              </w:tc>
              <w:tc>
                <w:tcPr>
                  <w:tcW w:w="7015" w:type="dxa"/>
                  <w:gridSpan w:val="4"/>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201</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9</w:t>
                  </w:r>
                  <w:r>
                    <w:rPr>
                      <w:rFonts w:hint="eastAsia" w:ascii="Times New Roman" w:hAnsi="Times New Roman" w:eastAsia="宋体" w:cs="Times New Roman"/>
                      <w:color w:val="000000" w:themeColor="text1"/>
                      <w:sz w:val="21"/>
                      <w:szCs w:val="21"/>
                      <w14:textFill>
                        <w14:solidFill>
                          <w14:schemeClr w14:val="tx1"/>
                        </w14:solidFill>
                      </w14:textFill>
                    </w:rPr>
                    <w:t>年</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12</w:t>
                  </w:r>
                  <w:r>
                    <w:rPr>
                      <w:rFonts w:hint="eastAsia" w:ascii="Times New Roman" w:hAnsi="Times New Roman" w:eastAsia="宋体" w:cs="Times New Roman"/>
                      <w:color w:val="000000" w:themeColor="text1"/>
                      <w:sz w:val="21"/>
                      <w:szCs w:val="21"/>
                      <w14:textFill>
                        <w14:solidFill>
                          <w14:schemeClr w14:val="tx1"/>
                        </w14:solidFill>
                      </w14:textFill>
                    </w:rPr>
                    <w:t>日</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31</w:t>
                  </w:r>
                  <w:r>
                    <w:rPr>
                      <w:rFonts w:hint="eastAsia" w:ascii="Times New Roman" w:hAnsi="Times New Roman" w:eastAsia="宋体" w:cs="Times New Roman"/>
                      <w:color w:val="000000" w:themeColor="text1"/>
                      <w:sz w:val="21"/>
                      <w:szCs w:val="21"/>
                      <w14:textFill>
                        <w14:solidFill>
                          <w14:schemeClr w14:val="tx1"/>
                        </w14:solidFill>
                      </w14:textFill>
                    </w:rPr>
                    <w:t>日至</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2020年1</w:t>
                  </w:r>
                  <w:r>
                    <w:rPr>
                      <w:rFonts w:hint="eastAsia" w:ascii="Times New Roman" w:hAnsi="Times New Roman" w:eastAsia="宋体" w:cs="Times New Roman"/>
                      <w:color w:val="000000" w:themeColor="text1"/>
                      <w:sz w:val="21"/>
                      <w:szCs w:val="21"/>
                      <w14:textFill>
                        <w14:solidFill>
                          <w14:schemeClr w14:val="tx1"/>
                        </w14:solidFill>
                      </w14:textFill>
                    </w:rPr>
                    <w:t>月</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6</w:t>
                  </w:r>
                  <w:r>
                    <w:rPr>
                      <w:rFonts w:hint="eastAsia" w:ascii="Times New Roman" w:hAnsi="Times New Roman" w:eastAsia="宋体" w:cs="Times New Roman"/>
                      <w:color w:val="000000" w:themeColor="text1"/>
                      <w:sz w:val="21"/>
                      <w:szCs w:val="21"/>
                      <w14:textFill>
                        <w14:solidFill>
                          <w14:schemeClr w14:val="tx1"/>
                        </w14:solidFill>
                      </w14:textFill>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2075" w:type="dxa"/>
                  <w:gridSpan w:val="2"/>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7015" w:type="dxa"/>
                  <w:gridSpan w:val="4"/>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1小时平均浓度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2075" w:type="dxa"/>
                  <w:gridSpan w:val="2"/>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419"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浓度范围</w:t>
                  </w:r>
                </w:p>
              </w:tc>
              <w:tc>
                <w:tcPr>
                  <w:tcW w:w="1854"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标准指数范围</w:t>
                  </w:r>
                </w:p>
              </w:tc>
              <w:tc>
                <w:tcPr>
                  <w:tcW w:w="1800" w:type="dxa"/>
                  <w:tcBorders>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最大超标倍数</w:t>
                  </w:r>
                </w:p>
              </w:tc>
              <w:tc>
                <w:tcPr>
                  <w:tcW w:w="1942" w:type="dxa"/>
                  <w:tcBorders>
                    <w:lef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441" w:type="dxa"/>
                  <w:tcBorders>
                    <w:right w:val="single" w:color="auto" w:sz="4" w:space="0"/>
                  </w:tcBorders>
                  <w:vAlign w:val="center"/>
                </w:tcPr>
                <w:p>
                  <w:pPr>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634" w:type="dxa"/>
                  <w:tcBorders>
                    <w:lef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非甲烷总烃</w:t>
                  </w:r>
                </w:p>
              </w:tc>
              <w:tc>
                <w:tcPr>
                  <w:tcW w:w="1419" w:type="dxa"/>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640</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1130</w:t>
                  </w:r>
                </w:p>
              </w:tc>
              <w:tc>
                <w:tcPr>
                  <w:tcW w:w="1854" w:type="dxa"/>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0.32</w:t>
                  </w:r>
                  <w:r>
                    <w:rPr>
                      <w:rFonts w:ascii="Times New Roman" w:hAnsi="Times New Roman" w:eastAsia="宋体" w:cs="Times New Roman"/>
                      <w:color w:val="000000" w:themeColor="text1"/>
                      <w:sz w:val="21"/>
                      <w:szCs w:val="21"/>
                      <w14:textFill>
                        <w14:solidFill>
                          <w14:schemeClr w14:val="tx1"/>
                        </w14:solidFill>
                      </w14:textFill>
                    </w:rPr>
                    <w:t>~0</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57</w:t>
                  </w:r>
                </w:p>
              </w:tc>
              <w:tc>
                <w:tcPr>
                  <w:tcW w:w="1800" w:type="dxa"/>
                  <w:tcBorders>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p>
              </w:tc>
              <w:tc>
                <w:tcPr>
                  <w:tcW w:w="1942" w:type="dxa"/>
                  <w:tcBorders>
                    <w:lef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2000</w:t>
                  </w:r>
                </w:p>
              </w:tc>
            </w:tr>
          </w:tbl>
          <w:p>
            <w:pPr>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从以上监测结果可知，非甲烷总烃满足</w:t>
            </w:r>
            <w:r>
              <w:rPr>
                <w:rFonts w:hint="eastAsia" w:ascii="Times New Roman" w:hAnsi="Times New Roman" w:eastAsia="宋体" w:cs="Times New Roman"/>
                <w:color w:val="000000" w:themeColor="text1"/>
                <w:szCs w:val="21"/>
                <w14:textFill>
                  <w14:solidFill>
                    <w14:schemeClr w14:val="tx1"/>
                  </w14:solidFill>
                </w14:textFill>
              </w:rPr>
              <w:t>《大气污染物综合排放标准详解》中标准要求</w:t>
            </w:r>
            <w:r>
              <w:rPr>
                <w:rFonts w:ascii="Times New Roman" w:hAnsi="Times New Roman" w:eastAsia="宋体" w:cs="Times New Roman"/>
                <w:color w:val="000000" w:themeColor="text1"/>
                <w14:textFill>
                  <w14:solidFill>
                    <w14:schemeClr w14:val="tx1"/>
                  </w14:solidFill>
                </w14:textFill>
              </w:rPr>
              <w:t>（2.0mg/m</w:t>
            </w:r>
            <w:r>
              <w:rPr>
                <w:rFonts w:ascii="Times New Roman" w:hAnsi="Times New Roman" w:eastAsia="宋体" w:cs="Times New Roman"/>
                <w:color w:val="000000" w:themeColor="text1"/>
                <w:vertAlign w:val="super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w:t>
            </w:r>
          </w:p>
          <w:p>
            <w:pPr>
              <w:spacing w:line="360" w:lineRule="auto"/>
              <w:ind w:firstLine="482" w:firstLineChars="200"/>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2</w:t>
            </w:r>
            <w:r>
              <w:rPr>
                <w:rFonts w:hint="eastAsia" w:ascii="Times New Roman"/>
                <w:b/>
                <w:bCs/>
                <w:color w:val="000000" w:themeColor="text1"/>
                <w14:textFill>
                  <w14:solidFill>
                    <w14:schemeClr w14:val="tx1"/>
                  </w14:solidFill>
                </w14:textFill>
              </w:rPr>
              <w:t>、声环境现状监测</w:t>
            </w:r>
          </w:p>
          <w:p>
            <w:pPr>
              <w:spacing w:line="360" w:lineRule="auto"/>
              <w:ind w:firstLine="480" w:firstLineChars="200"/>
              <w:rPr>
                <w:rFonts w:hint="eastAsia" w:ascii="Times New Roman" w:eastAsia="宋体"/>
                <w:color w:val="000000" w:themeColor="text1"/>
                <w:kern w:val="2"/>
                <w:szCs w:val="24"/>
                <w:lang w:eastAsia="zh-CN"/>
                <w14:textFill>
                  <w14:solidFill>
                    <w14:schemeClr w14:val="tx1"/>
                  </w14:solidFill>
                </w14:textFill>
              </w:rPr>
            </w:pPr>
            <w:r>
              <w:rPr>
                <w:rFonts w:hint="eastAsia" w:ascii="Times New Roman"/>
                <w:color w:val="000000" w:themeColor="text1"/>
                <w:kern w:val="2"/>
                <w:szCs w:val="24"/>
                <w14:textFill>
                  <w14:solidFill>
                    <w14:schemeClr w14:val="tx1"/>
                  </w14:solidFill>
                </w14:textFill>
              </w:rPr>
              <w:t>本项目声环境质量现状</w:t>
            </w:r>
            <w:r>
              <w:rPr>
                <w:rFonts w:hint="eastAsia" w:ascii="Times New Roman" w:hAnsi="Times New Roman" w:eastAsia="宋体" w:cs="Times New Roman"/>
                <w:color w:val="000000" w:themeColor="text1"/>
                <w:szCs w:val="24"/>
                <w:lang w:eastAsia="zh-CN"/>
                <w14:textFill>
                  <w14:solidFill>
                    <w14:schemeClr w14:val="tx1"/>
                  </w14:solidFill>
                </w14:textFill>
              </w:rPr>
              <w:t>委托陕西林泉环境检测技术有限公司对项目所在地进行了监测（HP-2019-12-85）</w:t>
            </w:r>
            <w:r>
              <w:rPr>
                <w:rFonts w:hint="eastAsia" w:ascii="Times New Roman"/>
                <w:color w:val="000000" w:themeColor="text1"/>
                <w:kern w:val="2"/>
                <w:szCs w:val="24"/>
                <w14:textFill>
                  <w14:solidFill>
                    <w14:schemeClr w14:val="tx1"/>
                  </w14:solidFill>
                </w14:textFill>
              </w:rPr>
              <w:t>。</w:t>
            </w:r>
            <w:r>
              <w:rPr>
                <w:rFonts w:hint="eastAsia" w:ascii="Times New Roman"/>
                <w:color w:val="000000" w:themeColor="text1"/>
                <w:kern w:val="2"/>
                <w:szCs w:val="24"/>
                <w:lang w:eastAsia="zh-CN"/>
                <w14:textFill>
                  <w14:solidFill>
                    <w14:schemeClr w14:val="tx1"/>
                  </w14:solidFill>
                </w14:textFill>
              </w:rPr>
              <w:t>本项目噪声进行现状监测时厂区内其他设备处于正常运转状态。</w:t>
            </w:r>
          </w:p>
          <w:p>
            <w:pPr>
              <w:pStyle w:val="11"/>
              <w:spacing w:line="360" w:lineRule="auto"/>
              <w:ind w:firstLine="480" w:firstLineChars="200"/>
              <w:rPr>
                <w:rFonts w:ascii="Times New Roman" w:hAnsi="Times New Roman" w:cs="Times New Roman"/>
                <w:color w:val="000000" w:themeColor="text1"/>
                <w:kern w:val="2"/>
                <w:szCs w:val="24"/>
                <w14:textFill>
                  <w14:solidFill>
                    <w14:schemeClr w14:val="tx1"/>
                  </w14:solidFill>
                </w14:textFill>
              </w:rPr>
            </w:pPr>
            <w:r>
              <w:rPr>
                <w:rFonts w:hint="eastAsia" w:ascii="Times New Roman" w:hAnsi="Times New Roman" w:cs="Times New Roman"/>
                <w:color w:val="000000" w:themeColor="text1"/>
                <w:kern w:val="2"/>
                <w:szCs w:val="24"/>
                <w14:textFill>
                  <w14:solidFill>
                    <w14:schemeClr w14:val="tx1"/>
                  </w14:solidFill>
                </w14:textFill>
              </w:rPr>
              <w:t>（1）监测点位</w:t>
            </w:r>
          </w:p>
          <w:p>
            <w:pPr>
              <w:spacing w:line="360" w:lineRule="auto"/>
              <w:ind w:firstLine="480" w:firstLineChars="200"/>
              <w:rPr>
                <w:rFonts w:ascii="Times New Roman"/>
                <w:color w:val="000000" w:themeColor="text1"/>
                <w:kern w:val="2"/>
                <w:szCs w:val="24"/>
                <w14:textFill>
                  <w14:solidFill>
                    <w14:schemeClr w14:val="tx1"/>
                  </w14:solidFill>
                </w14:textFill>
              </w:rPr>
            </w:pPr>
            <w:r>
              <w:rPr>
                <w:rFonts w:hint="eastAsia" w:ascii="Times New Roman"/>
                <w:color w:val="000000" w:themeColor="text1"/>
                <w:kern w:val="2"/>
                <w:szCs w:val="24"/>
                <w14:textFill>
                  <w14:solidFill>
                    <w14:schemeClr w14:val="tx1"/>
                  </w14:solidFill>
                </w14:textFill>
              </w:rPr>
              <w:t>根据《环境影响评价技术导则－声环境》的要求，通过对项目厂界四周声环境调查和监测，分析项目所在区域声环境质量状况，在大厂界厂界外</w:t>
            </w:r>
            <w:r>
              <w:rPr>
                <w:rFonts w:ascii="Times New Roman"/>
                <w:color w:val="000000" w:themeColor="text1"/>
                <w:kern w:val="2"/>
                <w:szCs w:val="24"/>
                <w14:textFill>
                  <w14:solidFill>
                    <w14:schemeClr w14:val="tx1"/>
                  </w14:solidFill>
                </w14:textFill>
              </w:rPr>
              <w:t>1</w:t>
            </w:r>
            <w:r>
              <w:rPr>
                <w:rFonts w:hint="eastAsia" w:ascii="Times New Roman"/>
                <w:color w:val="000000" w:themeColor="text1"/>
                <w:kern w:val="2"/>
                <w:szCs w:val="24"/>
                <w14:textFill>
                  <w14:solidFill>
                    <w14:schemeClr w14:val="tx1"/>
                  </w14:solidFill>
                </w14:textFill>
              </w:rPr>
              <w:t>米处</w:t>
            </w:r>
            <w:r>
              <w:rPr>
                <w:rFonts w:hint="eastAsia" w:ascii="Times New Roman"/>
                <w:color w:val="000000" w:themeColor="text1"/>
                <w:kern w:val="2"/>
                <w:szCs w:val="24"/>
                <w:lang w:eastAsia="zh-CN"/>
                <w14:textFill>
                  <w14:solidFill>
                    <w14:schemeClr w14:val="tx1"/>
                  </w14:solidFill>
                </w14:textFill>
              </w:rPr>
              <w:t>及南侧厂界外敏感点</w:t>
            </w:r>
            <w:r>
              <w:rPr>
                <w:rFonts w:hint="eastAsia"/>
                <w:color w:val="000000" w:themeColor="text1"/>
                <w:szCs w:val="21"/>
                <w14:textFill>
                  <w14:solidFill>
                    <w14:schemeClr w14:val="tx1"/>
                  </w14:solidFill>
                </w14:textFill>
              </w:rPr>
              <w:t>华秦小学</w:t>
            </w:r>
            <w:r>
              <w:rPr>
                <w:rFonts w:hint="eastAsia"/>
                <w:color w:val="000000" w:themeColor="text1"/>
                <w:szCs w:val="21"/>
                <w:lang w:eastAsia="zh-CN"/>
                <w14:textFill>
                  <w14:solidFill>
                    <w14:schemeClr w14:val="tx1"/>
                  </w14:solidFill>
                </w14:textFill>
              </w:rPr>
              <w:t>、</w:t>
            </w:r>
            <w:r>
              <w:rPr>
                <w:rFonts w:hint="eastAsia" w:ascii="Times New Roman"/>
                <w:color w:val="000000" w:themeColor="text1"/>
                <w:kern w:val="2"/>
                <w:szCs w:val="24"/>
                <w:lang w:eastAsia="zh-CN"/>
                <w14:textFill>
                  <w14:solidFill>
                    <w14:schemeClr w14:val="tx1"/>
                  </w14:solidFill>
                </w14:textFill>
              </w:rPr>
              <w:t>咸</w:t>
            </w:r>
            <w:r>
              <w:rPr>
                <w:rFonts w:hint="eastAsia"/>
                <w:color w:val="000000" w:themeColor="text1"/>
                <w:szCs w:val="21"/>
                <w14:textFill>
                  <w14:solidFill>
                    <w14:schemeClr w14:val="tx1"/>
                  </w14:solidFill>
                </w14:textFill>
              </w:rPr>
              <w:t>阳市中心医院东郊分院</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渭城派出所家属院</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望贤小区</w:t>
            </w:r>
            <w:r>
              <w:rPr>
                <w:rFonts w:hint="eastAsia" w:ascii="Times New Roman"/>
                <w:color w:val="000000" w:themeColor="text1"/>
                <w:kern w:val="2"/>
                <w:szCs w:val="24"/>
                <w14:textFill>
                  <w14:solidFill>
                    <w14:schemeClr w14:val="tx1"/>
                  </w14:solidFill>
                </w14:textFill>
              </w:rPr>
              <w:t>各设一个监测点位，共设置</w:t>
            </w:r>
            <w:r>
              <w:rPr>
                <w:rFonts w:hint="eastAsia" w:ascii="Times New Roman"/>
                <w:color w:val="000000" w:themeColor="text1"/>
                <w:kern w:val="2"/>
                <w:szCs w:val="24"/>
                <w:lang w:val="en-US" w:eastAsia="zh-CN"/>
                <w14:textFill>
                  <w14:solidFill>
                    <w14:schemeClr w14:val="tx1"/>
                  </w14:solidFill>
                </w14:textFill>
              </w:rPr>
              <w:t>8</w:t>
            </w:r>
            <w:r>
              <w:rPr>
                <w:rFonts w:hint="eastAsia" w:ascii="Times New Roman"/>
                <w:color w:val="000000" w:themeColor="text1"/>
                <w:kern w:val="2"/>
                <w:szCs w:val="24"/>
                <w14:textFill>
                  <w14:solidFill>
                    <w14:schemeClr w14:val="tx1"/>
                  </w14:solidFill>
                </w14:textFill>
              </w:rPr>
              <w:t>个监测点位，监测点位图见附图</w:t>
            </w:r>
            <w:r>
              <w:rPr>
                <w:rFonts w:hint="eastAsia" w:ascii="Times New Roman"/>
                <w:color w:val="000000" w:themeColor="text1"/>
                <w:kern w:val="2"/>
                <w:szCs w:val="24"/>
                <w:lang w:val="en-US" w:eastAsia="zh-CN"/>
                <w14:textFill>
                  <w14:solidFill>
                    <w14:schemeClr w14:val="tx1"/>
                  </w14:solidFill>
                </w14:textFill>
              </w:rPr>
              <w:t>4</w:t>
            </w:r>
            <w:r>
              <w:rPr>
                <w:rFonts w:hint="eastAsia" w:ascii="Times New Roman"/>
                <w:color w:val="000000" w:themeColor="text1"/>
                <w:kern w:val="2"/>
                <w:szCs w:val="24"/>
                <w14:textFill>
                  <w14:solidFill>
                    <w14:schemeClr w14:val="tx1"/>
                  </w14:solidFill>
                </w14:textFill>
              </w:rPr>
              <w:t>。</w:t>
            </w:r>
          </w:p>
          <w:p>
            <w:pPr>
              <w:spacing w:line="360" w:lineRule="auto"/>
              <w:ind w:firstLine="480" w:firstLineChars="200"/>
              <w:rPr>
                <w:rFonts w:ascii="Times New Roman"/>
                <w:color w:val="000000" w:themeColor="text1"/>
                <w:kern w:val="2"/>
                <w:szCs w:val="24"/>
                <w14:textFill>
                  <w14:solidFill>
                    <w14:schemeClr w14:val="tx1"/>
                  </w14:solidFill>
                </w14:textFill>
              </w:rPr>
            </w:pPr>
            <w:r>
              <w:rPr>
                <w:rFonts w:hint="eastAsia" w:ascii="Times New Roman"/>
                <w:color w:val="000000" w:themeColor="text1"/>
                <w:kern w:val="2"/>
                <w:szCs w:val="24"/>
                <w14:textFill>
                  <w14:solidFill>
                    <w14:schemeClr w14:val="tx1"/>
                  </w14:solidFill>
                </w14:textFill>
              </w:rPr>
              <w:t>（</w:t>
            </w:r>
            <w:r>
              <w:rPr>
                <w:rFonts w:ascii="Times New Roman"/>
                <w:color w:val="000000" w:themeColor="text1"/>
                <w:kern w:val="2"/>
                <w:szCs w:val="24"/>
                <w14:textFill>
                  <w14:solidFill>
                    <w14:schemeClr w14:val="tx1"/>
                  </w14:solidFill>
                </w14:textFill>
              </w:rPr>
              <w:t>2</w:t>
            </w:r>
            <w:r>
              <w:rPr>
                <w:rFonts w:hint="eastAsia" w:ascii="Times New Roman"/>
                <w:color w:val="000000" w:themeColor="text1"/>
                <w:kern w:val="2"/>
                <w:szCs w:val="24"/>
                <w14:textFill>
                  <w14:solidFill>
                    <w14:schemeClr w14:val="tx1"/>
                  </w14:solidFill>
                </w14:textFill>
              </w:rPr>
              <w:t>）监测时间</w:t>
            </w:r>
          </w:p>
          <w:p>
            <w:pPr>
              <w:spacing w:line="360" w:lineRule="auto"/>
              <w:ind w:firstLine="480" w:firstLineChars="200"/>
              <w:rPr>
                <w:rFonts w:ascii="Times New Roman"/>
                <w:color w:val="000000" w:themeColor="text1"/>
                <w:kern w:val="2"/>
                <w:szCs w:val="24"/>
                <w14:textFill>
                  <w14:solidFill>
                    <w14:schemeClr w14:val="tx1"/>
                  </w14:solidFill>
                </w14:textFill>
              </w:rPr>
            </w:pPr>
            <w:r>
              <w:rPr>
                <w:rFonts w:ascii="Times New Roman"/>
                <w:color w:val="000000" w:themeColor="text1"/>
                <w14:textFill>
                  <w14:solidFill>
                    <w14:schemeClr w14:val="tx1"/>
                  </w14:solidFill>
                </w14:textFill>
              </w:rPr>
              <w:t>20</w:t>
            </w:r>
            <w:r>
              <w:rPr>
                <w:rFonts w:hint="eastAsia" w:ascii="Times New Roman"/>
                <w:color w:val="000000" w:themeColor="text1"/>
                <w:lang w:val="en-US" w:eastAsia="zh-CN"/>
                <w14:textFill>
                  <w14:solidFill>
                    <w14:schemeClr w14:val="tx1"/>
                  </w14:solidFill>
                </w14:textFill>
              </w:rPr>
              <w:t>20</w:t>
            </w:r>
            <w:r>
              <w:rPr>
                <w:rFonts w:hint="eastAsia" w:ascii="Times New Roman"/>
                <w:color w:val="000000" w:themeColor="text1"/>
                <w14:textFill>
                  <w14:solidFill>
                    <w14:schemeClr w14:val="tx1"/>
                  </w14:solidFill>
                </w14:textFill>
              </w:rPr>
              <w:t>年</w:t>
            </w:r>
            <w:r>
              <w:rPr>
                <w:rFonts w:hint="eastAsia" w:ascii="Times New Roman"/>
                <w:color w:val="000000" w:themeColor="text1"/>
                <w:lang w:val="en-US" w:eastAsia="zh-CN"/>
                <w14:textFill>
                  <w14:solidFill>
                    <w14:schemeClr w14:val="tx1"/>
                  </w14:solidFill>
                </w14:textFill>
              </w:rPr>
              <w:t>1</w:t>
            </w:r>
            <w:r>
              <w:rPr>
                <w:rFonts w:hint="eastAsia"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w:t>
            </w:r>
            <w:r>
              <w:rPr>
                <w:rFonts w:hint="eastAsia" w:ascii="Times New Roman"/>
                <w:color w:val="000000" w:themeColor="text1"/>
                <w14:textFill>
                  <w14:solidFill>
                    <w14:schemeClr w14:val="tx1"/>
                  </w14:solidFill>
                </w14:textFill>
              </w:rPr>
              <w:t>日至</w:t>
            </w:r>
            <w:r>
              <w:rPr>
                <w:rFonts w:hint="eastAsia" w:ascii="Times New Roman"/>
                <w:color w:val="000000" w:themeColor="text1"/>
                <w:lang w:val="en-US" w:eastAsia="zh-CN"/>
                <w14:textFill>
                  <w14:solidFill>
                    <w14:schemeClr w14:val="tx1"/>
                  </w14:solidFill>
                </w14:textFill>
              </w:rPr>
              <w:t>1</w:t>
            </w:r>
            <w:r>
              <w:rPr>
                <w:rFonts w:hint="eastAsia"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3</w:t>
            </w:r>
            <w:r>
              <w:rPr>
                <w:rFonts w:hint="eastAsia" w:ascii="Times New Roman"/>
                <w:color w:val="000000" w:themeColor="text1"/>
                <w14:textFill>
                  <w14:solidFill>
                    <w14:schemeClr w14:val="tx1"/>
                  </w14:solidFill>
                </w14:textFill>
              </w:rPr>
              <w:t>日</w:t>
            </w:r>
            <w:r>
              <w:rPr>
                <w:rFonts w:hint="eastAsia" w:ascii="Times New Roman"/>
                <w:color w:val="000000" w:themeColor="text1"/>
                <w:kern w:val="2"/>
                <w:szCs w:val="24"/>
                <w14:textFill>
                  <w14:solidFill>
                    <w14:schemeClr w14:val="tx1"/>
                  </w14:solidFill>
                </w14:textFill>
              </w:rPr>
              <w:t>，监测</w:t>
            </w:r>
            <w:r>
              <w:rPr>
                <w:rFonts w:ascii="Times New Roman"/>
                <w:color w:val="000000" w:themeColor="text1"/>
                <w:kern w:val="2"/>
                <w:szCs w:val="24"/>
                <w14:textFill>
                  <w14:solidFill>
                    <w14:schemeClr w14:val="tx1"/>
                  </w14:solidFill>
                </w14:textFill>
              </w:rPr>
              <w:t>2</w:t>
            </w:r>
            <w:r>
              <w:rPr>
                <w:rFonts w:hint="eastAsia" w:ascii="Times New Roman"/>
                <w:color w:val="000000" w:themeColor="text1"/>
                <w:kern w:val="2"/>
                <w:szCs w:val="24"/>
                <w14:textFill>
                  <w14:solidFill>
                    <w14:schemeClr w14:val="tx1"/>
                  </w14:solidFill>
                </w14:textFill>
              </w:rPr>
              <w:t>天，昼、夜各</w:t>
            </w:r>
            <w:r>
              <w:rPr>
                <w:rFonts w:ascii="Times New Roman"/>
                <w:color w:val="000000" w:themeColor="text1"/>
                <w:kern w:val="2"/>
                <w:szCs w:val="24"/>
                <w14:textFill>
                  <w14:solidFill>
                    <w14:schemeClr w14:val="tx1"/>
                  </w14:solidFill>
                </w14:textFill>
              </w:rPr>
              <w:t>1</w:t>
            </w:r>
            <w:r>
              <w:rPr>
                <w:rFonts w:hint="eastAsia" w:ascii="Times New Roman"/>
                <w:color w:val="000000" w:themeColor="text1"/>
                <w:kern w:val="2"/>
                <w:szCs w:val="24"/>
                <w14:textFill>
                  <w14:solidFill>
                    <w14:schemeClr w14:val="tx1"/>
                  </w14:solidFill>
                </w14:textFill>
              </w:rPr>
              <w:t>次。</w:t>
            </w:r>
          </w:p>
          <w:p>
            <w:pPr>
              <w:pStyle w:val="11"/>
              <w:spacing w:line="360" w:lineRule="auto"/>
              <w:ind w:firstLine="480" w:firstLineChars="200"/>
              <w:rPr>
                <w:rFonts w:ascii="Times New Roman" w:hAnsi="Times New Roman" w:cs="Times New Roman"/>
                <w:color w:val="000000" w:themeColor="text1"/>
                <w:kern w:val="2"/>
                <w:szCs w:val="24"/>
                <w14:textFill>
                  <w14:solidFill>
                    <w14:schemeClr w14:val="tx1"/>
                  </w14:solidFill>
                </w14:textFill>
              </w:rPr>
            </w:pPr>
            <w:r>
              <w:rPr>
                <w:rFonts w:hint="eastAsia" w:ascii="Times New Roman" w:hAnsi="Times New Roman" w:cs="Times New Roman"/>
                <w:color w:val="000000" w:themeColor="text1"/>
                <w:kern w:val="2"/>
                <w:szCs w:val="24"/>
                <w14:textFill>
                  <w14:solidFill>
                    <w14:schemeClr w14:val="tx1"/>
                  </w14:solidFill>
                </w14:textFill>
              </w:rPr>
              <w:t>（</w:t>
            </w:r>
            <w:r>
              <w:rPr>
                <w:rFonts w:ascii="Times New Roman" w:hAnsi="Times New Roman" w:cs="Times New Roman"/>
                <w:color w:val="000000" w:themeColor="text1"/>
                <w:kern w:val="2"/>
                <w:szCs w:val="24"/>
                <w14:textFill>
                  <w14:solidFill>
                    <w14:schemeClr w14:val="tx1"/>
                  </w14:solidFill>
                </w14:textFill>
              </w:rPr>
              <w:t>3</w:t>
            </w:r>
            <w:r>
              <w:rPr>
                <w:rFonts w:hint="eastAsia" w:ascii="Times New Roman" w:hAnsi="Times New Roman" w:cs="Times New Roman"/>
                <w:color w:val="000000" w:themeColor="text1"/>
                <w:kern w:val="2"/>
                <w:szCs w:val="24"/>
                <w14:textFill>
                  <w14:solidFill>
                    <w14:schemeClr w14:val="tx1"/>
                  </w14:solidFill>
                </w14:textFill>
              </w:rPr>
              <w:t>）监测因子</w:t>
            </w:r>
          </w:p>
          <w:p>
            <w:pPr>
              <w:pStyle w:val="11"/>
              <w:spacing w:line="360" w:lineRule="auto"/>
              <w:ind w:firstLine="480" w:firstLineChars="200"/>
              <w:rPr>
                <w:rFonts w:ascii="Times New Roman" w:hAnsi="Times New Roman" w:cs="Times New Roman"/>
                <w:color w:val="000000" w:themeColor="text1"/>
                <w:kern w:val="2"/>
                <w:szCs w:val="24"/>
                <w14:textFill>
                  <w14:solidFill>
                    <w14:schemeClr w14:val="tx1"/>
                  </w14:solidFill>
                </w14:textFill>
              </w:rPr>
            </w:pPr>
            <w:r>
              <w:rPr>
                <w:rFonts w:hint="eastAsia" w:ascii="Times New Roman" w:hAnsi="Times New Roman" w:cs="Times New Roman"/>
                <w:color w:val="000000" w:themeColor="text1"/>
                <w:kern w:val="2"/>
                <w:szCs w:val="24"/>
                <w14:textFill>
                  <w14:solidFill>
                    <w14:schemeClr w14:val="tx1"/>
                  </w14:solidFill>
                </w14:textFill>
              </w:rPr>
              <w:t>等效连续</w:t>
            </w:r>
            <w:r>
              <w:rPr>
                <w:rFonts w:ascii="Times New Roman" w:hAnsi="Times New Roman" w:cs="Times New Roman"/>
                <w:color w:val="000000" w:themeColor="text1"/>
                <w:kern w:val="2"/>
                <w:szCs w:val="24"/>
                <w14:textFill>
                  <w14:solidFill>
                    <w14:schemeClr w14:val="tx1"/>
                  </w14:solidFill>
                </w14:textFill>
              </w:rPr>
              <w:t>A</w:t>
            </w:r>
            <w:r>
              <w:rPr>
                <w:rFonts w:hint="eastAsia" w:ascii="Times New Roman" w:hAnsi="Times New Roman" w:cs="Times New Roman"/>
                <w:color w:val="000000" w:themeColor="text1"/>
                <w:kern w:val="2"/>
                <w:szCs w:val="24"/>
                <w14:textFill>
                  <w14:solidFill>
                    <w14:schemeClr w14:val="tx1"/>
                  </w14:solidFill>
                </w14:textFill>
              </w:rPr>
              <w:t>声级。</w:t>
            </w:r>
          </w:p>
          <w:p>
            <w:pPr>
              <w:pStyle w:val="11"/>
              <w:spacing w:line="360" w:lineRule="auto"/>
              <w:ind w:firstLine="480" w:firstLineChars="200"/>
              <w:rPr>
                <w:rFonts w:ascii="Times New Roman" w:hAnsi="Times New Roman" w:cs="Times New Roman"/>
                <w:color w:val="000000" w:themeColor="text1"/>
                <w:kern w:val="2"/>
                <w:szCs w:val="24"/>
                <w14:textFill>
                  <w14:solidFill>
                    <w14:schemeClr w14:val="tx1"/>
                  </w14:solidFill>
                </w14:textFill>
              </w:rPr>
            </w:pPr>
            <w:r>
              <w:rPr>
                <w:rFonts w:hint="eastAsia" w:ascii="Times New Roman" w:hAnsi="Times New Roman" w:cs="Times New Roman"/>
                <w:color w:val="000000" w:themeColor="text1"/>
                <w:kern w:val="2"/>
                <w:szCs w:val="24"/>
                <w14:textFill>
                  <w14:solidFill>
                    <w14:schemeClr w14:val="tx1"/>
                  </w14:solidFill>
                </w14:textFill>
              </w:rPr>
              <w:t>（</w:t>
            </w:r>
            <w:r>
              <w:rPr>
                <w:rFonts w:ascii="Times New Roman" w:hAnsi="Times New Roman" w:cs="Times New Roman"/>
                <w:color w:val="000000" w:themeColor="text1"/>
                <w:kern w:val="2"/>
                <w:szCs w:val="24"/>
                <w14:textFill>
                  <w14:solidFill>
                    <w14:schemeClr w14:val="tx1"/>
                  </w14:solidFill>
                </w14:textFill>
              </w:rPr>
              <w:t>4</w:t>
            </w:r>
            <w:r>
              <w:rPr>
                <w:rFonts w:hint="eastAsia" w:ascii="Times New Roman" w:hAnsi="Times New Roman" w:cs="Times New Roman"/>
                <w:color w:val="000000" w:themeColor="text1"/>
                <w:kern w:val="2"/>
                <w:szCs w:val="24"/>
                <w14:textFill>
                  <w14:solidFill>
                    <w14:schemeClr w14:val="tx1"/>
                  </w14:solidFill>
                </w14:textFill>
              </w:rPr>
              <w:t>）监测结果</w:t>
            </w:r>
          </w:p>
          <w:p>
            <w:pPr>
              <w:pStyle w:val="11"/>
              <w:spacing w:line="360" w:lineRule="auto"/>
              <w:ind w:firstLine="480" w:firstLineChars="200"/>
              <w:rPr>
                <w:rFonts w:ascii="Times New Roman" w:hAnsi="Times New Roman" w:cs="Times New Roman"/>
                <w:color w:val="000000" w:themeColor="text1"/>
                <w:kern w:val="2"/>
                <w:szCs w:val="24"/>
                <w14:textFill>
                  <w14:solidFill>
                    <w14:schemeClr w14:val="tx1"/>
                  </w14:solidFill>
                </w14:textFill>
              </w:rPr>
            </w:pPr>
            <w:r>
              <w:rPr>
                <w:rFonts w:hint="eastAsia" w:ascii="Times New Roman" w:hAnsi="Times New Roman" w:cs="Times New Roman"/>
                <w:color w:val="000000" w:themeColor="text1"/>
                <w:kern w:val="2"/>
                <w:szCs w:val="24"/>
                <w14:textFill>
                  <w14:solidFill>
                    <w14:schemeClr w14:val="tx1"/>
                  </w14:solidFill>
                </w14:textFill>
              </w:rPr>
              <w:t>本次监测结果详见表</w:t>
            </w:r>
            <w:r>
              <w:rPr>
                <w:rFonts w:hint="eastAsia" w:ascii="Times New Roman" w:hAnsi="Times New Roman" w:cs="Times New Roman"/>
                <w:color w:val="000000" w:themeColor="text1"/>
                <w:kern w:val="2"/>
                <w:szCs w:val="24"/>
                <w:lang w:val="en-US" w:eastAsia="zh-CN"/>
                <w14:textFill>
                  <w14:solidFill>
                    <w14:schemeClr w14:val="tx1"/>
                  </w14:solidFill>
                </w14:textFill>
              </w:rPr>
              <w:t>10</w:t>
            </w:r>
            <w:r>
              <w:rPr>
                <w:rFonts w:hint="eastAsia" w:ascii="Times New Roman" w:hAnsi="Times New Roman" w:cs="Times New Roman"/>
                <w:color w:val="000000" w:themeColor="text1"/>
                <w:kern w:val="2"/>
                <w:szCs w:val="24"/>
                <w14:textFill>
                  <w14:solidFill>
                    <w14:schemeClr w14:val="tx1"/>
                  </w14:solidFill>
                </w14:textFill>
              </w:rPr>
              <w:t>。</w:t>
            </w:r>
          </w:p>
          <w:p>
            <w:pPr>
              <w:spacing w:line="360" w:lineRule="auto"/>
              <w:jc w:val="center"/>
              <w:rPr>
                <w:rFonts w:ascii="Times New Roman"/>
                <w:b/>
                <w:bCs/>
                <w:color w:val="000000" w:themeColor="text1"/>
                <w:szCs w:val="24"/>
                <w14:textFill>
                  <w14:solidFill>
                    <w14:schemeClr w14:val="tx1"/>
                  </w14:solidFill>
                </w14:textFill>
              </w:rPr>
            </w:pPr>
            <w:r>
              <w:rPr>
                <w:rFonts w:hint="eastAsia" w:ascii="Times New Roman"/>
                <w:b/>
                <w:bCs/>
                <w:color w:val="000000" w:themeColor="text1"/>
                <w:szCs w:val="24"/>
                <w14:textFill>
                  <w14:solidFill>
                    <w14:schemeClr w14:val="tx1"/>
                  </w14:solidFill>
                </w14:textFill>
              </w:rPr>
              <w:t>表</w:t>
            </w:r>
            <w:r>
              <w:rPr>
                <w:rFonts w:hint="eastAsia" w:ascii="Times New Roman"/>
                <w:b/>
                <w:bCs/>
                <w:color w:val="000000" w:themeColor="text1"/>
                <w:szCs w:val="24"/>
                <w:lang w:val="en-US" w:eastAsia="zh-CN"/>
                <w14:textFill>
                  <w14:solidFill>
                    <w14:schemeClr w14:val="tx1"/>
                  </w14:solidFill>
                </w14:textFill>
              </w:rPr>
              <w:t>10</w:t>
            </w:r>
            <w:r>
              <w:rPr>
                <w:rFonts w:hint="eastAsia" w:ascii="Times New Roman"/>
                <w:b/>
                <w:bCs/>
                <w:color w:val="000000" w:themeColor="text1"/>
                <w:szCs w:val="24"/>
                <w14:textFill>
                  <w14:solidFill>
                    <w14:schemeClr w14:val="tx1"/>
                  </w14:solidFill>
                </w14:textFill>
              </w:rPr>
              <w:t>声环境质量监测结果统计表单位</w:t>
            </w:r>
            <w:r>
              <w:rPr>
                <w:rFonts w:ascii="Times New Roman"/>
                <w:b/>
                <w:bCs/>
                <w:color w:val="000000" w:themeColor="text1"/>
                <w:szCs w:val="24"/>
                <w14:textFill>
                  <w14:solidFill>
                    <w14:schemeClr w14:val="tx1"/>
                  </w14:solidFill>
                </w14:textFill>
              </w:rPr>
              <w:t>dB(A)</w:t>
            </w:r>
          </w:p>
          <w:tbl>
            <w:tblPr>
              <w:tblStyle w:val="21"/>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2767"/>
              <w:gridCol w:w="2478"/>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8" w:type="dxa"/>
                  <w:vMerge w:val="restart"/>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序号</w:t>
                  </w:r>
                </w:p>
              </w:tc>
              <w:tc>
                <w:tcPr>
                  <w:tcW w:w="2767" w:type="dxa"/>
                  <w:vMerge w:val="restart"/>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监测点位</w:t>
                  </w:r>
                </w:p>
              </w:tc>
              <w:tc>
                <w:tcPr>
                  <w:tcW w:w="5135" w:type="dxa"/>
                  <w:gridSpan w:val="2"/>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20</w:t>
                  </w:r>
                  <w:r>
                    <w:rPr>
                      <w:rFonts w:hint="eastAsia" w:ascii="Times New Roman"/>
                      <w:color w:val="000000" w:themeColor="text1"/>
                      <w:sz w:val="21"/>
                      <w:szCs w:val="21"/>
                      <w:lang w:val="en-US" w:eastAsia="zh-CN"/>
                      <w14:textFill>
                        <w14:solidFill>
                          <w14:schemeClr w14:val="tx1"/>
                        </w14:solidFill>
                      </w14:textFill>
                    </w:rPr>
                    <w:t>20</w:t>
                  </w:r>
                  <w:r>
                    <w:rPr>
                      <w:rFonts w:ascii="Times New Roman"/>
                      <w:color w:val="000000" w:themeColor="text1"/>
                      <w:sz w:val="21"/>
                      <w:szCs w:val="21"/>
                      <w14:textFill>
                        <w14:solidFill>
                          <w14:schemeClr w14:val="tx1"/>
                        </w14:solidFill>
                      </w14:textFill>
                    </w:rPr>
                    <w:t>年</w:t>
                  </w:r>
                  <w:r>
                    <w:rPr>
                      <w:rFonts w:hint="eastAsia" w:ascii="Times New Roman"/>
                      <w:color w:val="000000" w:themeColor="text1"/>
                      <w:sz w:val="21"/>
                      <w:szCs w:val="21"/>
                      <w:lang w:val="en-US" w:eastAsia="zh-CN"/>
                      <w14:textFill>
                        <w14:solidFill>
                          <w14:schemeClr w14:val="tx1"/>
                        </w14:solidFill>
                      </w14:textFill>
                    </w:rPr>
                    <w:t>1</w:t>
                  </w:r>
                  <w:r>
                    <w:rPr>
                      <w:rFonts w:ascii="Times New Roman"/>
                      <w:color w:val="000000" w:themeColor="text1"/>
                      <w:sz w:val="21"/>
                      <w:szCs w:val="21"/>
                      <w14:textFill>
                        <w14:solidFill>
                          <w14:schemeClr w14:val="tx1"/>
                        </w14:solidFill>
                      </w14:textFill>
                    </w:rPr>
                    <w:t>月</w:t>
                  </w:r>
                  <w:r>
                    <w:rPr>
                      <w:rFonts w:hint="eastAsia" w:ascii="Times New Roman"/>
                      <w:color w:val="000000" w:themeColor="text1"/>
                      <w:sz w:val="21"/>
                      <w:szCs w:val="21"/>
                      <w:lang w:val="en-US" w:eastAsia="zh-CN"/>
                      <w14:textFill>
                        <w14:solidFill>
                          <w14:schemeClr w14:val="tx1"/>
                        </w14:solidFill>
                      </w14:textFill>
                    </w:rPr>
                    <w:t>3</w:t>
                  </w:r>
                  <w:r>
                    <w:rPr>
                      <w:rFonts w:ascii="Times New Roman"/>
                      <w:color w:val="000000" w:themeColor="text1"/>
                      <w:sz w:val="21"/>
                      <w:szCs w:val="21"/>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8" w:type="dxa"/>
                  <w:vMerge w:val="continue"/>
                  <w:vAlign w:val="center"/>
                </w:tcPr>
                <w:p>
                  <w:pPr>
                    <w:jc w:val="center"/>
                    <w:rPr>
                      <w:rFonts w:ascii="Times New Roman"/>
                      <w:color w:val="000000" w:themeColor="text1"/>
                      <w:sz w:val="21"/>
                      <w:szCs w:val="21"/>
                      <w14:textFill>
                        <w14:solidFill>
                          <w14:schemeClr w14:val="tx1"/>
                        </w14:solidFill>
                      </w14:textFill>
                    </w:rPr>
                  </w:pPr>
                </w:p>
              </w:tc>
              <w:tc>
                <w:tcPr>
                  <w:tcW w:w="2767" w:type="dxa"/>
                  <w:vMerge w:val="continue"/>
                  <w:vAlign w:val="center"/>
                </w:tcPr>
                <w:p>
                  <w:pPr>
                    <w:jc w:val="center"/>
                    <w:rPr>
                      <w:rFonts w:ascii="Times New Roman"/>
                      <w:color w:val="000000" w:themeColor="text1"/>
                      <w:sz w:val="21"/>
                      <w:szCs w:val="21"/>
                      <w14:textFill>
                        <w14:solidFill>
                          <w14:schemeClr w14:val="tx1"/>
                        </w14:solidFill>
                      </w14:textFill>
                    </w:rPr>
                  </w:pPr>
                </w:p>
              </w:tc>
              <w:tc>
                <w:tcPr>
                  <w:tcW w:w="2478"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昼间</w:t>
                  </w:r>
                </w:p>
              </w:tc>
              <w:tc>
                <w:tcPr>
                  <w:tcW w:w="2657"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8"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1#</w:t>
                  </w:r>
                </w:p>
              </w:tc>
              <w:tc>
                <w:tcPr>
                  <w:tcW w:w="2767"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厂界东</w:t>
                  </w:r>
                </w:p>
              </w:tc>
              <w:tc>
                <w:tcPr>
                  <w:tcW w:w="2478"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54</w:t>
                  </w:r>
                </w:p>
              </w:tc>
              <w:tc>
                <w:tcPr>
                  <w:tcW w:w="2657" w:type="dxa"/>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8"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2#</w:t>
                  </w:r>
                </w:p>
              </w:tc>
              <w:tc>
                <w:tcPr>
                  <w:tcW w:w="2767"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厂界南</w:t>
                  </w:r>
                </w:p>
              </w:tc>
              <w:tc>
                <w:tcPr>
                  <w:tcW w:w="2478"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55</w:t>
                  </w:r>
                </w:p>
              </w:tc>
              <w:tc>
                <w:tcPr>
                  <w:tcW w:w="2657"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8"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3#</w:t>
                  </w:r>
                </w:p>
              </w:tc>
              <w:tc>
                <w:tcPr>
                  <w:tcW w:w="2767"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厂界西</w:t>
                  </w:r>
                </w:p>
              </w:tc>
              <w:tc>
                <w:tcPr>
                  <w:tcW w:w="2478" w:type="dxa"/>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5</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w:t>
                  </w:r>
                </w:p>
              </w:tc>
              <w:tc>
                <w:tcPr>
                  <w:tcW w:w="2657"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8"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4#</w:t>
                  </w:r>
                </w:p>
              </w:tc>
              <w:tc>
                <w:tcPr>
                  <w:tcW w:w="2767"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厂界北</w:t>
                  </w:r>
                </w:p>
              </w:tc>
              <w:tc>
                <w:tcPr>
                  <w:tcW w:w="2478"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55</w:t>
                  </w:r>
                </w:p>
              </w:tc>
              <w:tc>
                <w:tcPr>
                  <w:tcW w:w="2657" w:type="dxa"/>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4</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8"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标准</w:t>
                  </w:r>
                </w:p>
              </w:tc>
              <w:tc>
                <w:tcPr>
                  <w:tcW w:w="7902" w:type="dxa"/>
                  <w:gridSpan w:val="3"/>
                  <w:vAlign w:val="center"/>
                </w:tcPr>
                <w:p>
                  <w:pPr>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14:textFill>
                        <w14:solidFill>
                          <w14:schemeClr w14:val="tx1"/>
                        </w14:solidFill>
                      </w14:textFill>
                    </w:rPr>
                    <w:t>3</w:t>
                  </w:r>
                  <w:r>
                    <w:rPr>
                      <w:rFonts w:ascii="Times New Roman"/>
                      <w:color w:val="000000" w:themeColor="text1"/>
                      <w:sz w:val="21"/>
                      <w:szCs w:val="21"/>
                      <w14:textFill>
                        <w14:solidFill>
                          <w14:schemeClr w14:val="tx1"/>
                        </w14:solidFill>
                      </w14:textFill>
                    </w:rPr>
                    <w:t>类标准：6</w:t>
                  </w:r>
                  <w:r>
                    <w:rPr>
                      <w:rFonts w:hint="eastAsia" w:ascii="Times New Roman"/>
                      <w:color w:val="000000" w:themeColor="text1"/>
                      <w:sz w:val="21"/>
                      <w:szCs w:val="21"/>
                      <w14:textFill>
                        <w14:solidFill>
                          <w14:schemeClr w14:val="tx1"/>
                        </w14:solidFill>
                      </w14:textFill>
                    </w:rPr>
                    <w:t>5</w:t>
                  </w:r>
                  <w:r>
                    <w:rPr>
                      <w:rFonts w:ascii="Times New Roman"/>
                      <w:color w:val="000000" w:themeColor="text1"/>
                      <w:sz w:val="21"/>
                      <w:szCs w:val="21"/>
                      <w14:textFill>
                        <w14:solidFill>
                          <w14:schemeClr w14:val="tx1"/>
                        </w14:solidFill>
                      </w14:textFill>
                    </w:rPr>
                    <w:t>/5</w:t>
                  </w:r>
                  <w:r>
                    <w:rPr>
                      <w:rFonts w:hint="eastAsia" w:ascii="Times New Roman"/>
                      <w:color w:val="000000" w:themeColor="text1"/>
                      <w:sz w:val="21"/>
                      <w:szCs w:val="21"/>
                      <w14:textFill>
                        <w14:solidFill>
                          <w14:schemeClr w14:val="tx1"/>
                        </w14:solidFill>
                      </w14:textFill>
                    </w:rPr>
                    <w:t>5</w:t>
                  </w:r>
                </w:p>
              </w:tc>
            </w:tr>
          </w:tbl>
          <w:p>
            <w:pPr>
              <w:spacing w:line="360" w:lineRule="auto"/>
              <w:ind w:firstLine="480" w:firstLineChars="200"/>
              <w:rPr>
                <w:rFonts w:hint="eastAsia" w:ascii="Times New Roman" w:eastAsia="宋体"/>
                <w:color w:val="000000" w:themeColor="text1"/>
                <w:lang w:val="en-US" w:eastAsia="zh-CN"/>
                <w14:textFill>
                  <w14:solidFill>
                    <w14:schemeClr w14:val="tx1"/>
                  </w14:solidFill>
                </w14:textFill>
              </w:rPr>
            </w:pPr>
            <w:r>
              <w:rPr>
                <w:rFonts w:hint="eastAsia" w:ascii="Times New Roman"/>
                <w:color w:val="000000" w:themeColor="text1"/>
                <w:kern w:val="2"/>
                <w:szCs w:val="24"/>
                <w14:textFill>
                  <w14:solidFill>
                    <w14:schemeClr w14:val="tx1"/>
                  </w14:solidFill>
                </w14:textFill>
              </w:rPr>
              <w:t>从噪声监测结果可知，项目厂界四周昼、夜声环境质量现状均达到《声环境质量标准》（</w:t>
            </w:r>
            <w:r>
              <w:rPr>
                <w:rFonts w:ascii="Times New Roman"/>
                <w:color w:val="000000" w:themeColor="text1"/>
                <w:kern w:val="2"/>
                <w:szCs w:val="24"/>
                <w14:textFill>
                  <w14:solidFill>
                    <w14:schemeClr w14:val="tx1"/>
                  </w14:solidFill>
                </w14:textFill>
              </w:rPr>
              <w:t>GB3096-2008</w:t>
            </w:r>
            <w:r>
              <w:rPr>
                <w:rFonts w:hint="eastAsia" w:ascii="Times New Roman"/>
                <w:color w:val="000000" w:themeColor="text1"/>
                <w:kern w:val="2"/>
                <w:szCs w:val="24"/>
                <w14:textFill>
                  <w14:solidFill>
                    <w14:schemeClr w14:val="tx1"/>
                  </w14:solidFill>
                </w14:textFill>
              </w:rPr>
              <w:t>）中3类标准</w:t>
            </w:r>
            <w:r>
              <w:rPr>
                <w:rFonts w:hint="eastAsia" w:ascii="Times New Roman"/>
                <w:color w:val="000000" w:themeColor="text1"/>
                <w:kern w:val="2"/>
                <w:szCs w:val="24"/>
                <w:lang w:eastAsia="zh-CN"/>
                <w14:textFill>
                  <w14:solidFill>
                    <w14:schemeClr w14:val="tx1"/>
                  </w14:solidFill>
                </w14:textFill>
              </w:rPr>
              <w:t>。</w:t>
            </w:r>
          </w:p>
          <w:p>
            <w:pPr>
              <w:spacing w:line="360" w:lineRule="auto"/>
              <w:rPr>
                <w:rFonts w:ascii="Times New Roman"/>
                <w:b/>
                <w:color w:val="000000" w:themeColor="text1"/>
                <w:sz w:val="28"/>
                <w14:textFill>
                  <w14:solidFill>
                    <w14:schemeClr w14:val="tx1"/>
                  </w14:solidFill>
                </w14:textFill>
              </w:rPr>
            </w:pPr>
          </w:p>
          <w:p>
            <w:pPr>
              <w:spacing w:line="360" w:lineRule="auto"/>
              <w:rPr>
                <w:rFonts w:ascii="Times New Roman"/>
                <w:b/>
                <w:color w:val="000000" w:themeColor="text1"/>
                <w:sz w:val="28"/>
                <w14:textFill>
                  <w14:solidFill>
                    <w14:schemeClr w14:val="tx1"/>
                  </w14:solidFill>
                </w14:textFill>
              </w:rPr>
            </w:pPr>
          </w:p>
          <w:p>
            <w:pPr>
              <w:spacing w:line="360" w:lineRule="auto"/>
              <w:rPr>
                <w:rFonts w:ascii="Times New Roman"/>
                <w:b/>
                <w:color w:val="000000" w:themeColor="text1"/>
                <w:sz w:val="28"/>
                <w14:textFill>
                  <w14:solidFill>
                    <w14:schemeClr w14:val="tx1"/>
                  </w14:solidFill>
                </w14:textFill>
              </w:rPr>
            </w:pPr>
          </w:p>
          <w:p>
            <w:pPr>
              <w:spacing w:line="360" w:lineRule="auto"/>
              <w:rPr>
                <w:rFonts w:ascii="Times New Roman"/>
                <w:b/>
                <w:color w:val="000000" w:themeColor="text1"/>
                <w:sz w:val="28"/>
                <w14:textFill>
                  <w14:solidFill>
                    <w14:schemeClr w14:val="tx1"/>
                  </w14:solidFill>
                </w14:textFill>
              </w:rPr>
            </w:pPr>
          </w:p>
          <w:p>
            <w:pPr>
              <w:spacing w:line="360" w:lineRule="auto"/>
              <w:rPr>
                <w:rFonts w:ascii="Times New Roman"/>
                <w:b/>
                <w:color w:val="000000" w:themeColor="text1"/>
                <w:sz w:val="28"/>
                <w14:textFill>
                  <w14:solidFill>
                    <w14:schemeClr w14:val="tx1"/>
                  </w14:solidFill>
                </w14:textFill>
              </w:rPr>
            </w:pPr>
          </w:p>
          <w:p>
            <w:pPr>
              <w:pStyle w:val="2"/>
              <w:rPr>
                <w:rFonts w:ascii="Times New Roman"/>
                <w:b/>
                <w:color w:val="000000" w:themeColor="text1"/>
                <w:sz w:val="28"/>
                <w14:textFill>
                  <w14:solidFill>
                    <w14:schemeClr w14:val="tx1"/>
                  </w14:solidFill>
                </w14:textFill>
              </w:rPr>
            </w:pPr>
          </w:p>
          <w:p>
            <w:pPr>
              <w:pStyle w:val="20"/>
              <w:rPr>
                <w:rFonts w:ascii="Times New Roman"/>
                <w:b/>
                <w:color w:val="000000" w:themeColor="text1"/>
                <w:sz w:val="28"/>
                <w14:textFill>
                  <w14:solidFill>
                    <w14:schemeClr w14:val="tx1"/>
                  </w14:solidFill>
                </w14:textFill>
              </w:rPr>
            </w:pPr>
          </w:p>
          <w:p>
            <w:pPr>
              <w:pStyle w:val="20"/>
              <w:rPr>
                <w:rFonts w:ascii="Times New Roman"/>
                <w:b/>
                <w:color w:val="000000" w:themeColor="text1"/>
                <w:sz w:val="28"/>
                <w14:textFill>
                  <w14:solidFill>
                    <w14:schemeClr w14:val="tx1"/>
                  </w14:solidFill>
                </w14:textFill>
              </w:rPr>
            </w:pPr>
          </w:p>
          <w:p>
            <w:pPr>
              <w:pStyle w:val="20"/>
              <w:rPr>
                <w:rFonts w:ascii="Times New Roman"/>
                <w:b/>
                <w:color w:val="000000" w:themeColor="text1"/>
                <w:sz w:val="28"/>
                <w14:textFill>
                  <w14:solidFill>
                    <w14:schemeClr w14:val="tx1"/>
                  </w14:solidFill>
                </w14:textFill>
              </w:rPr>
            </w:pPr>
          </w:p>
          <w:p>
            <w:pPr>
              <w:pStyle w:val="4"/>
              <w:rPr>
                <w:color w:val="000000" w:themeColor="text1"/>
                <w14:textFill>
                  <w14:solidFill>
                    <w14:schemeClr w14:val="tx1"/>
                  </w14:solidFill>
                </w14:textFill>
              </w:rPr>
            </w:pPr>
          </w:p>
          <w:p>
            <w:pPr>
              <w:spacing w:line="360" w:lineRule="auto"/>
              <w:rPr>
                <w:rFonts w:ascii="Times New Roman"/>
                <w:b/>
                <w:color w:val="000000" w:themeColor="text1"/>
                <w:sz w:val="28"/>
                <w14:textFill>
                  <w14:solidFill>
                    <w14:schemeClr w14:val="tx1"/>
                  </w14:solidFill>
                </w14:textFill>
              </w:rPr>
            </w:pPr>
            <w:r>
              <w:rPr>
                <w:rFonts w:hint="eastAsia" w:ascii="Times New Roman"/>
                <w:b/>
                <w:color w:val="000000" w:themeColor="text1"/>
                <w:sz w:val="28"/>
                <w14:textFill>
                  <w14:solidFill>
                    <w14:schemeClr w14:val="tx1"/>
                  </w14:solidFill>
                </w14:textFill>
              </w:rPr>
              <w:t>主要环境保护目标</w:t>
            </w:r>
            <w:r>
              <w:rPr>
                <w:rFonts w:ascii="Times New Roman"/>
                <w:b/>
                <w:color w:val="000000" w:themeColor="text1"/>
                <w:sz w:val="28"/>
                <w14:textFill>
                  <w14:solidFill>
                    <w14:schemeClr w14:val="tx1"/>
                  </w14:solidFill>
                </w14:textFill>
              </w:rPr>
              <w:t>(</w:t>
            </w:r>
            <w:r>
              <w:rPr>
                <w:rFonts w:hint="eastAsia" w:ascii="Times New Roman"/>
                <w:b/>
                <w:color w:val="000000" w:themeColor="text1"/>
                <w:sz w:val="28"/>
                <w14:textFill>
                  <w14:solidFill>
                    <w14:schemeClr w14:val="tx1"/>
                  </w14:solidFill>
                </w14:textFill>
              </w:rPr>
              <w:t>列出名单及保护级别</w:t>
            </w:r>
            <w:r>
              <w:rPr>
                <w:rFonts w:ascii="Times New Roman"/>
                <w:b/>
                <w:color w:val="000000" w:themeColor="text1"/>
                <w:sz w:val="28"/>
                <w14:textFill>
                  <w14:solidFill>
                    <w14:schemeClr w14:val="tx1"/>
                  </w14:solidFill>
                </w14:textFill>
              </w:rPr>
              <w:t>)</w:t>
            </w:r>
            <w:r>
              <w:rPr>
                <w:rFonts w:hint="eastAsia" w:ascii="Times New Roman"/>
                <w:b/>
                <w:color w:val="000000" w:themeColor="text1"/>
                <w:sz w:val="28"/>
                <w14:textFill>
                  <w14:solidFill>
                    <w14:schemeClr w14:val="tx1"/>
                  </w14:solidFill>
                </w14:textFill>
              </w:rPr>
              <w:t>：</w:t>
            </w:r>
          </w:p>
          <w:p>
            <w:pPr>
              <w:spacing w:line="360" w:lineRule="auto"/>
              <w:ind w:firstLine="480" w:firstLineChars="2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本项目位于</w:t>
            </w:r>
            <w:r>
              <w:rPr>
                <w:rFonts w:hint="eastAsia" w:ascii="Times New Roman"/>
                <w:color w:val="000000" w:themeColor="text1"/>
                <w14:textFill>
                  <w14:solidFill>
                    <w14:schemeClr w14:val="tx1"/>
                  </w14:solidFill>
                </w14:textFill>
              </w:rPr>
              <w:t>西</w:t>
            </w:r>
            <w:r>
              <w:rPr>
                <w:color w:val="000000" w:themeColor="text1"/>
                <w:lang w:val="zh-TW"/>
                <w14:textFill>
                  <w14:solidFill>
                    <w14:schemeClr w14:val="tx1"/>
                  </w14:solidFill>
                </w14:textFill>
              </w:rPr>
              <w:t>陕西省西咸新区秦汉新城咸红路</w:t>
            </w:r>
            <w:r>
              <w:rPr>
                <w:rFonts w:hint="eastAsia" w:ascii="Times New Roman"/>
                <w:color w:val="000000" w:themeColor="text1"/>
                <w14:textFill>
                  <w14:solidFill>
                    <w14:schemeClr w14:val="tx1"/>
                  </w14:solidFill>
                </w14:textFill>
              </w:rPr>
              <w:t>中玻（咸阳）镀膜玻璃有限公司厂区内</w:t>
            </w:r>
            <w:r>
              <w:rPr>
                <w:rFonts w:ascii="Times New Roman"/>
                <w:color w:val="000000" w:themeColor="text1"/>
                <w14:textFill>
                  <w14:solidFill>
                    <w14:schemeClr w14:val="tx1"/>
                  </w14:solidFill>
                </w14:textFill>
              </w:rPr>
              <w:t>，项目所在地</w:t>
            </w:r>
            <w:r>
              <w:rPr>
                <w:rFonts w:hint="eastAsia" w:ascii="Times New Roman"/>
                <w:color w:val="000000" w:themeColor="text1"/>
                <w14:textFill>
                  <w14:solidFill>
                    <w14:schemeClr w14:val="tx1"/>
                  </w14:solidFill>
                </w14:textFill>
              </w:rPr>
              <w:t>站房</w:t>
            </w:r>
            <w:r>
              <w:rPr>
                <w:rFonts w:ascii="Times New Roman"/>
                <w:color w:val="000000" w:themeColor="text1"/>
                <w14:textFill>
                  <w14:solidFill>
                    <w14:schemeClr w14:val="tx1"/>
                  </w14:solidFill>
                </w14:textFill>
              </w:rPr>
              <w:t>中心坐标为E10</w:t>
            </w:r>
            <w:r>
              <w:rPr>
                <w:rFonts w:hint="eastAsia" w:ascii="Times New Roman"/>
                <w:color w:val="000000" w:themeColor="text1"/>
                <w:lang w:val="en-US" w:eastAsia="zh-CN"/>
                <w14:textFill>
                  <w14:solidFill>
                    <w14:schemeClr w14:val="tx1"/>
                  </w14:solidFill>
                </w14:textFill>
              </w:rPr>
              <w:t>8</w:t>
            </w:r>
            <w:r>
              <w:rPr>
                <w:rFonts w:ascii="Times New Roman"/>
                <w:color w:val="000000" w:themeColor="text1"/>
                <w14:textFill>
                  <w14:solidFill>
                    <w14:schemeClr w14:val="tx1"/>
                  </w14:solidFill>
                </w14:textFill>
              </w:rPr>
              <w:t>°</w:t>
            </w:r>
            <w:r>
              <w:rPr>
                <w:rFonts w:hint="eastAsia" w:ascii="Times New Roman"/>
                <w:color w:val="000000" w:themeColor="text1"/>
                <w:lang w:val="en-US" w:eastAsia="zh-CN"/>
                <w14:textFill>
                  <w14:solidFill>
                    <w14:schemeClr w14:val="tx1"/>
                  </w14:solidFill>
                </w14:textFill>
              </w:rPr>
              <w:t>46</w:t>
            </w: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w:t>
            </w:r>
            <w:r>
              <w:rPr>
                <w:rFonts w:hint="eastAsia" w:ascii="Times New Roman"/>
                <w:color w:val="000000" w:themeColor="text1"/>
                <w:lang w:val="en-US" w:eastAsia="zh-CN"/>
                <w14:textFill>
                  <w14:solidFill>
                    <w14:schemeClr w14:val="tx1"/>
                  </w14:solidFill>
                </w14:textFill>
              </w:rPr>
              <w:t>6.37</w:t>
            </w:r>
            <w:r>
              <w:rPr>
                <w:rFonts w:ascii="Times New Roman"/>
                <w:color w:val="000000" w:themeColor="text1"/>
                <w14:textFill>
                  <w14:solidFill>
                    <w14:schemeClr w14:val="tx1"/>
                  </w14:solidFill>
                </w14:textFill>
              </w:rPr>
              <w:t>″，N34°</w:t>
            </w:r>
            <w:r>
              <w:rPr>
                <w:rFonts w:hint="eastAsia" w:ascii="Times New Roman"/>
                <w:color w:val="000000" w:themeColor="text1"/>
                <w14:textFill>
                  <w14:solidFill>
                    <w14:schemeClr w14:val="tx1"/>
                  </w14:solidFill>
                </w14:textFill>
              </w:rPr>
              <w:t>2</w:t>
            </w:r>
            <w:r>
              <w:rPr>
                <w:rFonts w:hint="eastAsia" w:ascii="Times New Roman"/>
                <w:color w:val="000000" w:themeColor="text1"/>
                <w:lang w:val="en-US" w:eastAsia="zh-CN"/>
                <w14:textFill>
                  <w14:solidFill>
                    <w14:schemeClr w14:val="tx1"/>
                  </w14:solidFill>
                </w14:textFill>
              </w:rPr>
              <w:t>2</w:t>
            </w:r>
            <w:r>
              <w:rPr>
                <w:rFonts w:ascii="Times New Roman"/>
                <w:color w:val="000000" w:themeColor="text1"/>
                <w14:textFill>
                  <w14:solidFill>
                    <w14:schemeClr w14:val="tx1"/>
                  </w14:solidFill>
                </w14:textFill>
              </w:rPr>
              <w:t>′</w:t>
            </w:r>
            <w:r>
              <w:rPr>
                <w:rFonts w:hint="eastAsia" w:ascii="Times New Roman"/>
                <w:color w:val="000000" w:themeColor="text1"/>
                <w:lang w:val="en-US" w:eastAsia="zh-CN"/>
                <w14:textFill>
                  <w14:solidFill>
                    <w14:schemeClr w14:val="tx1"/>
                  </w14:solidFill>
                </w14:textFill>
              </w:rPr>
              <w:t>24.08</w:t>
            </w: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中玻（咸阳）镀膜玻璃有限公司</w:t>
            </w:r>
            <w:r>
              <w:rPr>
                <w:rFonts w:hint="eastAsia" w:ascii="Times New Roman"/>
                <w:color w:val="000000" w:themeColor="text1"/>
                <w:lang w:eastAsia="zh-CN"/>
                <w14:textFill>
                  <w14:solidFill>
                    <w14:schemeClr w14:val="tx1"/>
                  </w14:solidFill>
                </w14:textFill>
              </w:rPr>
              <w:t>厂区北侧为陕西威阳化学工业有限公司，南侧为咸阳市</w:t>
            </w:r>
            <w:r>
              <w:rPr>
                <w:rFonts w:hint="eastAsia"/>
                <w:color w:val="000000" w:themeColor="text1"/>
                <w:szCs w:val="21"/>
                <w14:textFill>
                  <w14:solidFill>
                    <w14:schemeClr w14:val="tx1"/>
                  </w14:solidFill>
                </w14:textFill>
              </w:rPr>
              <w:t>中心医院东郊分院</w:t>
            </w:r>
            <w:r>
              <w:rPr>
                <w:rFonts w:hint="eastAsia"/>
                <w:color w:val="000000" w:themeColor="text1"/>
                <w:szCs w:val="21"/>
                <w:lang w:eastAsia="zh-CN"/>
                <w14:textFill>
                  <w14:solidFill>
                    <w14:schemeClr w14:val="tx1"/>
                  </w14:solidFill>
                </w14:textFill>
              </w:rPr>
              <w:t>，西侧为朝阳四路，东侧为规划</w:t>
            </w:r>
            <w:r>
              <w:rPr>
                <w:rFonts w:hint="eastAsia" w:ascii="Times New Roman" w:hAnsi="Times New Roman" w:cs="Times New Roman"/>
                <w:color w:val="000000" w:themeColor="text1"/>
                <w:szCs w:val="22"/>
                <w:lang w:eastAsia="zh-CN"/>
                <w14:textFill>
                  <w14:solidFill>
                    <w14:schemeClr w14:val="tx1"/>
                  </w14:solidFill>
                </w14:textFill>
              </w:rPr>
              <w:t>道路</w:t>
            </w:r>
            <w:r>
              <w:rPr>
                <w:rFonts w:hint="eastAsia" w:ascii="Times New Roman" w:cs="Times New Roman"/>
                <w:color w:val="000000" w:themeColor="text1"/>
                <w:szCs w:val="22"/>
                <w:lang w:eastAsia="zh-CN"/>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站房北侧</w:t>
            </w:r>
            <w:r>
              <w:rPr>
                <w:rFonts w:hint="eastAsia" w:ascii="Times New Roman" w:hAnsi="Times New Roman" w:cs="Times New Roman"/>
                <w:color w:val="000000" w:themeColor="text1"/>
                <w:szCs w:val="22"/>
                <w:lang w:val="en-US" w:eastAsia="zh-CN"/>
                <w14:textFill>
                  <w14:solidFill>
                    <w14:schemeClr w14:val="tx1"/>
                  </w14:solidFill>
                </w14:textFill>
              </w:rPr>
              <w:t>为煤仓库，</w:t>
            </w:r>
            <w:r>
              <w:rPr>
                <w:rFonts w:hint="eastAsia" w:ascii="Times New Roman" w:hAnsi="Times New Roman" w:cs="Times New Roman"/>
                <w:color w:val="000000" w:themeColor="text1"/>
                <w:szCs w:val="22"/>
                <w:lang w:eastAsia="zh-CN"/>
                <w14:textFill>
                  <w14:solidFill>
                    <w14:schemeClr w14:val="tx1"/>
                  </w14:solidFill>
                </w14:textFill>
              </w:rPr>
              <w:t>西侧</w:t>
            </w:r>
            <w:r>
              <w:rPr>
                <w:rFonts w:hint="eastAsia" w:ascii="Times New Roman" w:hAnsi="Times New Roman" w:cs="Times New Roman"/>
                <w:color w:val="000000" w:themeColor="text1"/>
                <w:szCs w:val="22"/>
                <w:lang w:val="en-US" w:eastAsia="zh-CN"/>
                <w14:textFill>
                  <w14:solidFill>
                    <w14:schemeClr w14:val="tx1"/>
                  </w14:solidFill>
                </w14:textFill>
              </w:rPr>
              <w:t>为闲置厂房，</w:t>
            </w:r>
            <w:r>
              <w:rPr>
                <w:rFonts w:hint="eastAsia" w:ascii="Times New Roman" w:hAnsi="Times New Roman" w:cs="Times New Roman"/>
                <w:color w:val="000000" w:themeColor="text1"/>
                <w:szCs w:val="22"/>
                <w:lang w:eastAsia="zh-CN"/>
                <w14:textFill>
                  <w14:solidFill>
                    <w14:schemeClr w14:val="tx1"/>
                  </w14:solidFill>
                </w14:textFill>
              </w:rPr>
              <w:t>和东侧为空地，</w:t>
            </w:r>
            <w:r>
              <w:rPr>
                <w:rFonts w:hint="eastAsia" w:ascii="Times New Roman" w:hAnsi="Times New Roman" w:cs="Times New Roman"/>
                <w:color w:val="000000" w:themeColor="text1"/>
                <w:szCs w:val="22"/>
                <w:lang w:val="en-US" w:eastAsia="zh-CN"/>
                <w14:textFill>
                  <w14:solidFill>
                    <w14:schemeClr w14:val="tx1"/>
                  </w14:solidFill>
                </w14:textFill>
              </w:rPr>
              <w:t>南侧</w:t>
            </w:r>
            <w:r>
              <w:rPr>
                <w:rFonts w:hint="eastAsia" w:ascii="Times New Roman" w:hAnsi="Times New Roman" w:cs="Times New Roman"/>
                <w:color w:val="000000" w:themeColor="text1"/>
                <w:szCs w:val="22"/>
                <w:lang w:eastAsia="zh-CN"/>
                <w14:textFill>
                  <w14:solidFill>
                    <w14:schemeClr w14:val="tx1"/>
                  </w14:solidFill>
                </w14:textFill>
              </w:rPr>
              <w:t>为</w:t>
            </w:r>
            <w:r>
              <w:rPr>
                <w:rFonts w:hint="eastAsia" w:ascii="Times New Roman" w:hAnsi="Times New Roman" w:cs="Times New Roman"/>
                <w:color w:val="000000" w:themeColor="text1"/>
                <w:szCs w:val="22"/>
                <w:lang w:val="en-US" w:eastAsia="zh-CN"/>
                <w14:textFill>
                  <w14:solidFill>
                    <w14:schemeClr w14:val="tx1"/>
                  </w14:solidFill>
                </w14:textFill>
              </w:rPr>
              <w:t>空地</w:t>
            </w:r>
            <w:r>
              <w:rPr>
                <w:rFonts w:ascii="Times New Roman"/>
                <w:color w:val="000000" w:themeColor="text1"/>
                <w14:textFill>
                  <w14:solidFill>
                    <w14:schemeClr w14:val="tx1"/>
                  </w14:solidFill>
                </w14:textFill>
              </w:rPr>
              <w:t>。</w:t>
            </w:r>
          </w:p>
          <w:p>
            <w:pPr>
              <w:autoSpaceDE w:val="0"/>
              <w:autoSpaceDN w:val="0"/>
              <w:spacing w:line="360" w:lineRule="auto"/>
              <w:ind w:firstLine="480" w:firstLineChars="200"/>
              <w:textAlignment w:val="baseline"/>
              <w:rPr>
                <w:rFonts w:ascii="Times New Roman" w:hAnsi="Times New Roman" w:eastAsia="宋体" w:cs="Times New Roman"/>
                <w:bCs/>
                <w:color w:val="000000" w:themeColor="text1"/>
                <w:kern w:val="2"/>
                <w:szCs w:val="24"/>
                <w14:textFill>
                  <w14:solidFill>
                    <w14:schemeClr w14:val="tx1"/>
                  </w14:solidFill>
                </w14:textFill>
              </w:rPr>
            </w:pPr>
            <w:r>
              <w:rPr>
                <w:rFonts w:ascii="Times New Roman" w:hAnsi="Times New Roman" w:eastAsia="宋体" w:cs="Times New Roman"/>
                <w:bCs/>
                <w:color w:val="000000" w:themeColor="text1"/>
                <w:kern w:val="2"/>
                <w:szCs w:val="24"/>
                <w14:textFill>
                  <w14:solidFill>
                    <w14:schemeClr w14:val="tx1"/>
                  </w14:solidFill>
                </w14:textFill>
              </w:rPr>
              <w:t>经调查，本地区不属于特殊保护区、社会关注区、生态脆弱区和特殊地貌景观区；经实地调查了解，评价区内也无重点保护文物、古迹、植物、动物及人文景观等。</w:t>
            </w:r>
          </w:p>
          <w:p>
            <w:pPr>
              <w:autoSpaceDE w:val="0"/>
              <w:autoSpaceDN w:val="0"/>
              <w:spacing w:line="360" w:lineRule="auto"/>
              <w:ind w:firstLine="480" w:firstLineChars="200"/>
              <w:textAlignment w:val="baseline"/>
              <w:rPr>
                <w:rFonts w:ascii="Times New Roman"/>
                <w:bCs/>
                <w:color w:val="000000" w:themeColor="text1"/>
                <w:kern w:val="2"/>
                <w:szCs w:val="24"/>
                <w14:textFill>
                  <w14:solidFill>
                    <w14:schemeClr w14:val="tx1"/>
                  </w14:solidFill>
                </w14:textFill>
              </w:rPr>
            </w:pPr>
            <w:r>
              <w:rPr>
                <w:rFonts w:hint="eastAsia" w:ascii="Times New Roman"/>
                <w:color w:val="000000" w:themeColor="text1"/>
                <w:kern w:val="2"/>
                <w:szCs w:val="24"/>
                <w14:textFill>
                  <w14:solidFill>
                    <w14:schemeClr w14:val="tx1"/>
                  </w14:solidFill>
                </w14:textFill>
              </w:rPr>
              <w:t>根据大气环境影响分析，本项目大气评价等级为三级</w:t>
            </w:r>
            <w:r>
              <w:rPr>
                <w:rFonts w:ascii="Times New Roman"/>
                <w:bCs/>
                <w:color w:val="000000" w:themeColor="text1"/>
                <w:kern w:val="2"/>
                <w:szCs w:val="24"/>
                <w14:textFill>
                  <w14:solidFill>
                    <w14:schemeClr w14:val="tx1"/>
                  </w14:solidFill>
                </w14:textFill>
              </w:rPr>
              <w:t>。</w:t>
            </w:r>
            <w:r>
              <w:rPr>
                <w:rFonts w:hint="eastAsia" w:ascii="Times New Roman"/>
                <w:bCs/>
                <w:color w:val="000000" w:themeColor="text1"/>
                <w:kern w:val="2"/>
                <w:szCs w:val="24"/>
                <w14:textFill>
                  <w14:solidFill>
                    <w14:schemeClr w14:val="tx1"/>
                  </w14:solidFill>
                </w14:textFill>
              </w:rPr>
              <w:t xml:space="preserve"> 根据《环境影响评价技术导则  大气环境》（HJ2.2-2018），三级评价项目不需设置大气环境影响评价范围，故无需设置环境空气保护目标。</w:t>
            </w:r>
          </w:p>
          <w:p>
            <w:pPr>
              <w:spacing w:line="360" w:lineRule="auto"/>
              <w:ind w:firstLine="480" w:firstLineChars="200"/>
              <w:rPr>
                <w:rFonts w:hint="default" w:ascii="Times New Roman" w:hAnsi="Times New Roman" w:eastAsia="宋体" w:cs="Times New Roman"/>
                <w:color w:val="000000" w:themeColor="text1"/>
                <w:sz w:val="24"/>
                <w:szCs w:val="22"/>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2"/>
                <w:lang w:val="en-US" w:eastAsia="zh-CN" w:bidi="ar-SA"/>
                <w14:textFill>
                  <w14:solidFill>
                    <w14:schemeClr w14:val="tx1"/>
                  </w14:solidFill>
                </w14:textFill>
              </w:rPr>
              <w:t>根据《环境影响评价技术导则-</w:t>
            </w:r>
            <w:r>
              <w:rPr>
                <w:rFonts w:hint="eastAsia" w:ascii="Times New Roman" w:hAnsi="Times New Roman" w:eastAsia="宋体" w:cs="Times New Roman"/>
                <w:color w:val="000000" w:themeColor="text1"/>
                <w:sz w:val="24"/>
                <w:szCs w:val="22"/>
                <w:lang w:val="en-US" w:eastAsia="zh-CN" w:bidi="ar-SA"/>
                <w14:textFill>
                  <w14:solidFill>
                    <w14:schemeClr w14:val="tx1"/>
                  </w14:solidFill>
                </w14:textFill>
              </w:rPr>
              <w:t>声</w:t>
            </w:r>
            <w:r>
              <w:rPr>
                <w:rFonts w:hint="default" w:ascii="Times New Roman" w:hAnsi="Times New Roman" w:eastAsia="宋体" w:cs="Times New Roman"/>
                <w:color w:val="000000" w:themeColor="text1"/>
                <w:sz w:val="24"/>
                <w:szCs w:val="22"/>
                <w:lang w:val="en-US" w:eastAsia="zh-CN" w:bidi="ar-SA"/>
                <w14:textFill>
                  <w14:solidFill>
                    <w14:schemeClr w14:val="tx1"/>
                  </w14:solidFill>
                </w14:textFill>
              </w:rPr>
              <w:t>环境》（HJ2.</w:t>
            </w:r>
            <w:r>
              <w:rPr>
                <w:rFonts w:hint="eastAsia" w:ascii="Times New Roman" w:hAnsi="Times New Roman" w:eastAsia="宋体" w:cs="Times New Roman"/>
                <w:color w:val="000000" w:themeColor="text1"/>
                <w:sz w:val="24"/>
                <w:szCs w:val="22"/>
                <w:lang w:val="en-US" w:eastAsia="zh-CN" w:bidi="ar-SA"/>
                <w14:textFill>
                  <w14:solidFill>
                    <w14:schemeClr w14:val="tx1"/>
                  </w14:solidFill>
                </w14:textFill>
              </w:rPr>
              <w:t>4</w:t>
            </w:r>
            <w:r>
              <w:rPr>
                <w:rFonts w:hint="default" w:ascii="Times New Roman" w:hAnsi="Times New Roman" w:eastAsia="宋体" w:cs="Times New Roman"/>
                <w:color w:val="000000" w:themeColor="text1"/>
                <w:sz w:val="24"/>
                <w:szCs w:val="22"/>
                <w:lang w:val="en-US" w:eastAsia="zh-CN" w:bidi="ar-SA"/>
                <w14:textFill>
                  <w14:solidFill>
                    <w14:schemeClr w14:val="tx1"/>
                  </w14:solidFill>
                </w14:textFill>
              </w:rPr>
              <w:t>-20</w:t>
            </w:r>
            <w:r>
              <w:rPr>
                <w:rFonts w:hint="eastAsia" w:ascii="Times New Roman" w:hAnsi="Times New Roman" w:eastAsia="宋体" w:cs="Times New Roman"/>
                <w:color w:val="000000" w:themeColor="text1"/>
                <w:sz w:val="24"/>
                <w:szCs w:val="22"/>
                <w:lang w:val="en-US" w:eastAsia="zh-CN" w:bidi="ar-SA"/>
                <w14:textFill>
                  <w14:solidFill>
                    <w14:schemeClr w14:val="tx1"/>
                  </w14:solidFill>
                </w14:textFill>
              </w:rPr>
              <w:t>09</w:t>
            </w:r>
            <w:r>
              <w:rPr>
                <w:rFonts w:hint="default" w:ascii="Times New Roman" w:hAnsi="Times New Roman" w:eastAsia="宋体" w:cs="Times New Roman"/>
                <w:color w:val="000000" w:themeColor="text1"/>
                <w:sz w:val="24"/>
                <w:szCs w:val="22"/>
                <w:lang w:val="en-US" w:eastAsia="zh-CN" w:bidi="ar-SA"/>
                <w14:textFill>
                  <w14:solidFill>
                    <w14:schemeClr w14:val="tx1"/>
                  </w14:solidFill>
                </w14:textFill>
              </w:rPr>
              <w:t>）</w:t>
            </w:r>
            <w:r>
              <w:rPr>
                <w:rFonts w:hint="eastAsia" w:ascii="Times New Roman" w:hAnsi="Times New Roman" w:eastAsia="宋体" w:cs="Times New Roman"/>
                <w:color w:val="000000" w:themeColor="text1"/>
                <w:sz w:val="24"/>
                <w:szCs w:val="22"/>
                <w:lang w:val="en-US" w:eastAsia="zh-CN" w:bidi="ar-SA"/>
                <w14:textFill>
                  <w14:solidFill>
                    <w14:schemeClr w14:val="tx1"/>
                  </w14:solidFill>
                </w14:textFill>
              </w:rPr>
              <w:t>，本项目200m范围内无声环境敏感点。</w:t>
            </w:r>
          </w:p>
          <w:p>
            <w:pPr>
              <w:widowControl/>
              <w:spacing w:line="360" w:lineRule="auto"/>
              <w:jc w:val="center"/>
              <w:rPr>
                <w:rFonts w:ascii="Times New Roman" w:hAnsi="Times New Roman" w:eastAsia="宋体" w:cs="Times New Roman"/>
                <w:b/>
                <w:bCs/>
                <w:color w:val="000000" w:themeColor="text1"/>
                <w14:textFill>
                  <w14:solidFill>
                    <w14:schemeClr w14:val="tx1"/>
                  </w14:solidFill>
                </w14:textFill>
              </w:rPr>
            </w:pPr>
          </w:p>
          <w:p>
            <w:pPr>
              <w:widowControl/>
              <w:spacing w:line="360" w:lineRule="auto"/>
              <w:jc w:val="center"/>
              <w:rPr>
                <w:rFonts w:ascii="Times New Roman" w:hAnsi="Times New Roman" w:eastAsia="宋体" w:cs="Times New Roman"/>
                <w:b/>
                <w:bCs/>
                <w:color w:val="000000" w:themeColor="text1"/>
                <w14:textFill>
                  <w14:solidFill>
                    <w14:schemeClr w14:val="tx1"/>
                  </w14:solidFill>
                </w14:textFill>
              </w:rPr>
            </w:pPr>
          </w:p>
          <w:p>
            <w:pPr>
              <w:widowControl/>
              <w:spacing w:line="360" w:lineRule="auto"/>
              <w:jc w:val="both"/>
              <w:rPr>
                <w:rFonts w:ascii="Times New Roman"/>
                <w:b/>
                <w:bCs/>
                <w:color w:val="000000" w:themeColor="text1"/>
                <w14:textFill>
                  <w14:solidFill>
                    <w14:schemeClr w14:val="tx1"/>
                  </w14:solidFill>
                </w14:textFill>
              </w:rPr>
            </w:pPr>
          </w:p>
          <w:p>
            <w:pPr>
              <w:pStyle w:val="2"/>
              <w:rPr>
                <w:rFonts w:ascii="Times New Roman"/>
                <w:b/>
                <w:bCs/>
                <w:color w:val="000000" w:themeColor="text1"/>
                <w14:textFill>
                  <w14:solidFill>
                    <w14:schemeClr w14:val="tx1"/>
                  </w14:solidFill>
                </w14:textFill>
              </w:rPr>
            </w:pPr>
          </w:p>
          <w:p>
            <w:pPr>
              <w:pStyle w:val="20"/>
              <w:rPr>
                <w:rFonts w:ascii="Times New Roman"/>
                <w:b/>
                <w:bCs/>
                <w:color w:val="000000" w:themeColor="text1"/>
                <w14:textFill>
                  <w14:solidFill>
                    <w14:schemeClr w14:val="tx1"/>
                  </w14:solidFill>
                </w14:textFill>
              </w:rPr>
            </w:pPr>
          </w:p>
          <w:p>
            <w:pPr>
              <w:pStyle w:val="20"/>
              <w:rPr>
                <w:rFonts w:ascii="Times New Roman"/>
                <w:b/>
                <w:bCs/>
                <w:color w:val="000000" w:themeColor="text1"/>
                <w14:textFill>
                  <w14:solidFill>
                    <w14:schemeClr w14:val="tx1"/>
                  </w14:solidFill>
                </w14:textFill>
              </w:rPr>
            </w:pPr>
          </w:p>
          <w:p>
            <w:pPr>
              <w:pStyle w:val="20"/>
              <w:rPr>
                <w:rFonts w:ascii="Times New Roman"/>
                <w:b/>
                <w:bCs/>
                <w:color w:val="000000" w:themeColor="text1"/>
                <w14:textFill>
                  <w14:solidFill>
                    <w14:schemeClr w14:val="tx1"/>
                  </w14:solidFill>
                </w14:textFill>
              </w:rPr>
            </w:pPr>
          </w:p>
          <w:p>
            <w:pPr>
              <w:pStyle w:val="20"/>
              <w:rPr>
                <w:rFonts w:ascii="Times New Roman"/>
                <w:b/>
                <w:bCs/>
                <w:color w:val="000000" w:themeColor="text1"/>
                <w14:textFill>
                  <w14:solidFill>
                    <w14:schemeClr w14:val="tx1"/>
                  </w14:solidFill>
                </w14:textFill>
              </w:rPr>
            </w:pPr>
          </w:p>
          <w:p>
            <w:pPr>
              <w:pStyle w:val="20"/>
              <w:rPr>
                <w:rFonts w:ascii="Times New Roman"/>
                <w:b/>
                <w:bCs/>
                <w:color w:val="000000" w:themeColor="text1"/>
                <w14:textFill>
                  <w14:solidFill>
                    <w14:schemeClr w14:val="tx1"/>
                  </w14:solidFill>
                </w14:textFill>
              </w:rPr>
            </w:pPr>
          </w:p>
          <w:p>
            <w:pPr>
              <w:pStyle w:val="20"/>
              <w:rPr>
                <w:rFonts w:ascii="Times New Roman"/>
                <w:b/>
                <w:bCs/>
                <w:color w:val="000000" w:themeColor="text1"/>
                <w14:textFill>
                  <w14:solidFill>
                    <w14:schemeClr w14:val="tx1"/>
                  </w14:solidFill>
                </w14:textFill>
              </w:rPr>
            </w:pPr>
          </w:p>
          <w:p>
            <w:pPr>
              <w:pStyle w:val="20"/>
              <w:ind w:left="0" w:leftChars="0" w:firstLine="0" w:firstLineChars="0"/>
              <w:rPr>
                <w:rFonts w:ascii="Times New Roman"/>
                <w:b/>
                <w:bCs/>
                <w:color w:val="000000" w:themeColor="text1"/>
                <w14:textFill>
                  <w14:solidFill>
                    <w14:schemeClr w14:val="tx1"/>
                  </w14:solidFill>
                </w14:textFill>
              </w:rPr>
            </w:pPr>
          </w:p>
          <w:p>
            <w:pPr>
              <w:widowControl/>
              <w:spacing w:line="360" w:lineRule="auto"/>
              <w:jc w:val="center"/>
              <w:rPr>
                <w:rFonts w:ascii="Times New Roman"/>
                <w:b/>
                <w:bCs/>
                <w:color w:val="000000" w:themeColor="text1"/>
                <w14:textFill>
                  <w14:solidFill>
                    <w14:schemeClr w14:val="tx1"/>
                  </w14:solidFill>
                </w14:textFill>
              </w:rPr>
            </w:pPr>
          </w:p>
          <w:p>
            <w:pPr>
              <w:pStyle w:val="3"/>
              <w:spacing w:after="0" w:line="360" w:lineRule="auto"/>
              <w:ind w:left="0" w:leftChars="0"/>
              <w:rPr>
                <w:rFonts w:ascii="Times New Roman"/>
                <w:bCs/>
                <w:color w:val="000000" w:themeColor="text1"/>
                <w14:textFill>
                  <w14:solidFill>
                    <w14:schemeClr w14:val="tx1"/>
                  </w14:solidFill>
                </w14:textFill>
              </w:rPr>
            </w:pPr>
          </w:p>
        </w:tc>
      </w:tr>
    </w:tbl>
    <w:p>
      <w:pPr>
        <w:autoSpaceDE w:val="0"/>
        <w:autoSpaceDN w:val="0"/>
        <w:adjustRightInd w:val="0"/>
        <w:spacing w:beforeLines="20" w:line="360" w:lineRule="auto"/>
        <w:jc w:val="left"/>
        <w:outlineLvl w:val="0"/>
        <w:rPr>
          <w:rFonts w:cs="宋体"/>
          <w:b/>
          <w:color w:val="000000" w:themeColor="text1"/>
          <w:sz w:val="30"/>
          <w:szCs w:val="28"/>
          <w14:textFill>
            <w14:solidFill>
              <w14:schemeClr w14:val="tx1"/>
            </w14:solidFill>
          </w14:textFill>
        </w:rPr>
      </w:pPr>
      <w:r>
        <w:rPr>
          <w:rFonts w:hint="eastAsia" w:cs="宋体"/>
          <w:b/>
          <w:color w:val="000000" w:themeColor="text1"/>
          <w:sz w:val="30"/>
          <w:szCs w:val="28"/>
          <w14:textFill>
            <w14:solidFill>
              <w14:schemeClr w14:val="tx1"/>
            </w14:solidFill>
          </w14:textFill>
        </w:rPr>
        <w:t>评价适用标准</w:t>
      </w:r>
    </w:p>
    <w:tbl>
      <w:tblPr>
        <w:tblStyle w:val="21"/>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5" w:hRule="atLeast"/>
          <w:jc w:val="center"/>
        </w:trPr>
        <w:tc>
          <w:tcPr>
            <w:tcW w:w="534" w:type="dxa"/>
            <w:vAlign w:val="center"/>
          </w:tcPr>
          <w:p>
            <w:pPr>
              <w:autoSpaceDE w:val="0"/>
              <w:autoSpaceDN w:val="0"/>
              <w:adjustRightInd w:val="0"/>
              <w:spacing w:line="312" w:lineRule="auto"/>
              <w:jc w:val="center"/>
              <w:rPr>
                <w:rFonts w:ascii="Times New Roman"/>
                <w:b/>
                <w:color w:val="000000" w:themeColor="text1"/>
                <w:spacing w:val="40"/>
                <w:szCs w:val="24"/>
                <w14:textFill>
                  <w14:solidFill>
                    <w14:schemeClr w14:val="tx1"/>
                  </w14:solidFill>
                </w14:textFill>
              </w:rPr>
            </w:pPr>
            <w:r>
              <w:rPr>
                <w:rFonts w:hint="eastAsia" w:ascii="Times New Roman"/>
                <w:b/>
                <w:color w:val="000000" w:themeColor="text1"/>
                <w:spacing w:val="40"/>
                <w:szCs w:val="24"/>
                <w14:textFill>
                  <w14:solidFill>
                    <w14:schemeClr w14:val="tx1"/>
                  </w14:solidFill>
                </w14:textFill>
              </w:rPr>
              <w:t>环</w:t>
            </w:r>
          </w:p>
          <w:p>
            <w:pPr>
              <w:autoSpaceDE w:val="0"/>
              <w:autoSpaceDN w:val="0"/>
              <w:adjustRightInd w:val="0"/>
              <w:spacing w:line="312" w:lineRule="auto"/>
              <w:jc w:val="center"/>
              <w:rPr>
                <w:rFonts w:ascii="Times New Roman"/>
                <w:b/>
                <w:color w:val="000000" w:themeColor="text1"/>
                <w:spacing w:val="40"/>
                <w:szCs w:val="24"/>
                <w14:textFill>
                  <w14:solidFill>
                    <w14:schemeClr w14:val="tx1"/>
                  </w14:solidFill>
                </w14:textFill>
              </w:rPr>
            </w:pPr>
            <w:r>
              <w:rPr>
                <w:rFonts w:hint="eastAsia" w:ascii="Times New Roman"/>
                <w:b/>
                <w:color w:val="000000" w:themeColor="text1"/>
                <w:spacing w:val="40"/>
                <w:szCs w:val="24"/>
                <w14:textFill>
                  <w14:solidFill>
                    <w14:schemeClr w14:val="tx1"/>
                  </w14:solidFill>
                </w14:textFill>
              </w:rPr>
              <w:t>境</w:t>
            </w:r>
          </w:p>
          <w:p>
            <w:pPr>
              <w:autoSpaceDE w:val="0"/>
              <w:autoSpaceDN w:val="0"/>
              <w:adjustRightInd w:val="0"/>
              <w:spacing w:line="312" w:lineRule="auto"/>
              <w:jc w:val="center"/>
              <w:rPr>
                <w:rFonts w:ascii="Times New Roman"/>
                <w:b/>
                <w:color w:val="000000" w:themeColor="text1"/>
                <w:spacing w:val="40"/>
                <w:szCs w:val="24"/>
                <w14:textFill>
                  <w14:solidFill>
                    <w14:schemeClr w14:val="tx1"/>
                  </w14:solidFill>
                </w14:textFill>
              </w:rPr>
            </w:pPr>
            <w:r>
              <w:rPr>
                <w:rFonts w:hint="eastAsia" w:ascii="Times New Roman"/>
                <w:b/>
                <w:color w:val="000000" w:themeColor="text1"/>
                <w:spacing w:val="40"/>
                <w:szCs w:val="24"/>
                <w14:textFill>
                  <w14:solidFill>
                    <w14:schemeClr w14:val="tx1"/>
                  </w14:solidFill>
                </w14:textFill>
              </w:rPr>
              <w:t>质</w:t>
            </w:r>
          </w:p>
          <w:p>
            <w:pPr>
              <w:autoSpaceDE w:val="0"/>
              <w:autoSpaceDN w:val="0"/>
              <w:adjustRightInd w:val="0"/>
              <w:spacing w:line="312" w:lineRule="auto"/>
              <w:jc w:val="center"/>
              <w:rPr>
                <w:rFonts w:ascii="Times New Roman"/>
                <w:b/>
                <w:color w:val="000000" w:themeColor="text1"/>
                <w:spacing w:val="40"/>
                <w:szCs w:val="24"/>
                <w14:textFill>
                  <w14:solidFill>
                    <w14:schemeClr w14:val="tx1"/>
                  </w14:solidFill>
                </w14:textFill>
              </w:rPr>
            </w:pPr>
            <w:r>
              <w:rPr>
                <w:rFonts w:hint="eastAsia" w:ascii="Times New Roman"/>
                <w:b/>
                <w:color w:val="000000" w:themeColor="text1"/>
                <w:spacing w:val="40"/>
                <w:szCs w:val="24"/>
                <w14:textFill>
                  <w14:solidFill>
                    <w14:schemeClr w14:val="tx1"/>
                  </w14:solidFill>
                </w14:textFill>
              </w:rPr>
              <w:t>量</w:t>
            </w:r>
          </w:p>
          <w:p>
            <w:pPr>
              <w:autoSpaceDE w:val="0"/>
              <w:autoSpaceDN w:val="0"/>
              <w:adjustRightInd w:val="0"/>
              <w:spacing w:line="312" w:lineRule="auto"/>
              <w:jc w:val="center"/>
              <w:rPr>
                <w:rFonts w:ascii="Times New Roman"/>
                <w:b/>
                <w:color w:val="000000" w:themeColor="text1"/>
                <w:spacing w:val="40"/>
                <w:szCs w:val="24"/>
                <w14:textFill>
                  <w14:solidFill>
                    <w14:schemeClr w14:val="tx1"/>
                  </w14:solidFill>
                </w14:textFill>
              </w:rPr>
            </w:pPr>
            <w:r>
              <w:rPr>
                <w:rFonts w:hint="eastAsia" w:ascii="Times New Roman"/>
                <w:b/>
                <w:color w:val="000000" w:themeColor="text1"/>
                <w:spacing w:val="40"/>
                <w:szCs w:val="24"/>
                <w14:textFill>
                  <w14:solidFill>
                    <w14:schemeClr w14:val="tx1"/>
                  </w14:solidFill>
                </w14:textFill>
              </w:rPr>
              <w:t>标</w:t>
            </w:r>
          </w:p>
          <w:p>
            <w:pPr>
              <w:autoSpaceDE w:val="0"/>
              <w:autoSpaceDN w:val="0"/>
              <w:adjustRightInd w:val="0"/>
              <w:spacing w:line="312" w:lineRule="auto"/>
              <w:jc w:val="center"/>
              <w:rPr>
                <w:rFonts w:ascii="Times New Roman"/>
                <w:b/>
                <w:color w:val="000000" w:themeColor="text1"/>
                <w:spacing w:val="40"/>
                <w:szCs w:val="24"/>
                <w14:textFill>
                  <w14:solidFill>
                    <w14:schemeClr w14:val="tx1"/>
                  </w14:solidFill>
                </w14:textFill>
              </w:rPr>
            </w:pPr>
            <w:r>
              <w:rPr>
                <w:rFonts w:hint="eastAsia" w:ascii="Times New Roman"/>
                <w:b/>
                <w:color w:val="000000" w:themeColor="text1"/>
                <w:spacing w:val="40"/>
                <w:szCs w:val="24"/>
                <w14:textFill>
                  <w14:solidFill>
                    <w14:schemeClr w14:val="tx1"/>
                  </w14:solidFill>
                </w14:textFill>
              </w:rPr>
              <w:t>准</w:t>
            </w:r>
          </w:p>
        </w:tc>
        <w:tc>
          <w:tcPr>
            <w:tcW w:w="8708" w:type="dxa"/>
            <w:vAlign w:val="center"/>
          </w:tcPr>
          <w:p>
            <w:pPr>
              <w:spacing w:line="360" w:lineRule="auto"/>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1、《环境空气质量标准》（</w:t>
            </w:r>
            <w:r>
              <w:rPr>
                <w:rFonts w:ascii="Times New Roman"/>
                <w:color w:val="000000" w:themeColor="text1"/>
                <w:szCs w:val="21"/>
                <w14:textFill>
                  <w14:solidFill>
                    <w14:schemeClr w14:val="tx1"/>
                  </w14:solidFill>
                </w14:textFill>
              </w:rPr>
              <w:t>GB3095-2012</w:t>
            </w:r>
            <w:r>
              <w:rPr>
                <w:rFonts w:hint="eastAsia" w:ascii="Times New Roman"/>
                <w:color w:val="000000" w:themeColor="text1"/>
                <w:szCs w:val="21"/>
                <w14:textFill>
                  <w14:solidFill>
                    <w14:schemeClr w14:val="tx1"/>
                  </w14:solidFill>
                </w14:textFill>
              </w:rPr>
              <w:t>）中二级标准；</w:t>
            </w:r>
          </w:p>
          <w:tbl>
            <w:tblPr>
              <w:tblStyle w:val="21"/>
              <w:tblW w:w="8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849"/>
              <w:gridCol w:w="886"/>
              <w:gridCol w:w="887"/>
              <w:gridCol w:w="1050"/>
              <w:gridCol w:w="1391"/>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项目</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PM</w:t>
                  </w:r>
                  <w:r>
                    <w:rPr>
                      <w:rFonts w:ascii="Times New Roman"/>
                      <w:color w:val="000000" w:themeColor="text1"/>
                      <w:sz w:val="21"/>
                      <w:szCs w:val="21"/>
                      <w:vertAlign w:val="subscript"/>
                      <w14:textFill>
                        <w14:solidFill>
                          <w14:schemeClr w14:val="tx1"/>
                        </w14:solidFill>
                      </w14:textFill>
                    </w:rPr>
                    <w:t>10</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PM</w:t>
                  </w:r>
                  <w:r>
                    <w:rPr>
                      <w:rFonts w:hint="eastAsia" w:ascii="Times New Roman"/>
                      <w:color w:val="000000" w:themeColor="text1"/>
                      <w:sz w:val="21"/>
                      <w:szCs w:val="21"/>
                      <w:vertAlign w:val="subscript"/>
                      <w14:textFill>
                        <w14:solidFill>
                          <w14:schemeClr w14:val="tx1"/>
                        </w14:solidFill>
                      </w14:textFill>
                    </w:rPr>
                    <w:t>2.5</w:t>
                  </w:r>
                </w:p>
              </w:tc>
              <w:tc>
                <w:tcPr>
                  <w:tcW w:w="8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SO</w:t>
                  </w:r>
                  <w:r>
                    <w:rPr>
                      <w:rFonts w:ascii="Times New Roman"/>
                      <w:color w:val="000000" w:themeColor="text1"/>
                      <w:sz w:val="21"/>
                      <w:szCs w:val="21"/>
                      <w:vertAlign w:val="subscript"/>
                      <w14:textFill>
                        <w14:solidFill>
                          <w14:schemeClr w14:val="tx1"/>
                        </w14:solidFill>
                      </w14:textFill>
                    </w:rPr>
                    <w:t>2</w:t>
                  </w: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NO</w:t>
                  </w:r>
                  <w:r>
                    <w:rPr>
                      <w:rFonts w:ascii="Times New Roman"/>
                      <w:color w:val="000000" w:themeColor="text1"/>
                      <w:sz w:val="21"/>
                      <w:szCs w:val="21"/>
                      <w:vertAlign w:val="subscript"/>
                      <w14:textFill>
                        <w14:solidFill>
                          <w14:schemeClr w14:val="tx1"/>
                        </w14:solidFill>
                      </w14:textFill>
                    </w:rPr>
                    <w:t>2</w:t>
                  </w:r>
                </w:p>
              </w:tc>
              <w:tc>
                <w:tcPr>
                  <w:tcW w:w="139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CO</w:t>
                  </w:r>
                </w:p>
              </w:tc>
              <w:tc>
                <w:tcPr>
                  <w:tcW w:w="23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O</w:t>
                  </w:r>
                  <w:r>
                    <w:rPr>
                      <w:rFonts w:hint="eastAsia" w:ascii="Times New Roman"/>
                      <w:color w:val="000000" w:themeColor="text1"/>
                      <w:sz w:val="21"/>
                      <w:szCs w:val="21"/>
                      <w:vertAlign w:val="subscript"/>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年平均</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年平均</w:t>
                  </w:r>
                </w:p>
              </w:tc>
              <w:tc>
                <w:tcPr>
                  <w:tcW w:w="8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年平均</w:t>
                  </w: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年平均</w:t>
                  </w:r>
                </w:p>
              </w:tc>
              <w:tc>
                <w:tcPr>
                  <w:tcW w:w="139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24小时平均</w:t>
                  </w:r>
                </w:p>
              </w:tc>
              <w:tc>
                <w:tcPr>
                  <w:tcW w:w="23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日最大8小时平均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标准值</w:t>
                  </w:r>
                  <w:r>
                    <w:rPr>
                      <w:rFonts w:ascii="Times New Roman"/>
                      <w:color w:val="000000" w:themeColor="text1"/>
                      <w:sz w:val="21"/>
                      <w:szCs w:val="21"/>
                      <w14:textFill>
                        <w14:solidFill>
                          <w14:schemeClr w14:val="tx1"/>
                        </w14:solidFill>
                      </w14:textFill>
                    </w:rPr>
                    <w:t>(μg/m</w:t>
                  </w:r>
                  <w:r>
                    <w:rPr>
                      <w:rFonts w:ascii="Times New Roman"/>
                      <w:color w:val="000000" w:themeColor="text1"/>
                      <w:sz w:val="21"/>
                      <w:szCs w:val="21"/>
                      <w:vertAlign w:val="superscript"/>
                      <w14:textFill>
                        <w14:solidFill>
                          <w14:schemeClr w14:val="tx1"/>
                        </w14:solidFill>
                      </w14:textFill>
                    </w:rPr>
                    <w:t>3</w:t>
                  </w:r>
                  <w:r>
                    <w:rPr>
                      <w:rFonts w:ascii="Times New Roman"/>
                      <w:color w:val="000000" w:themeColor="text1"/>
                      <w:sz w:val="21"/>
                      <w:szCs w:val="21"/>
                      <w14:textFill>
                        <w14:solidFill>
                          <w14:schemeClr w14:val="tx1"/>
                        </w14:solidFill>
                      </w14:textFill>
                    </w:rPr>
                    <w:t>)</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70</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35</w:t>
                  </w:r>
                </w:p>
              </w:tc>
              <w:tc>
                <w:tcPr>
                  <w:tcW w:w="8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60</w:t>
                  </w: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40</w:t>
                  </w:r>
                </w:p>
              </w:tc>
              <w:tc>
                <w:tcPr>
                  <w:tcW w:w="139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4000</w:t>
                  </w:r>
                </w:p>
              </w:tc>
              <w:tc>
                <w:tcPr>
                  <w:tcW w:w="23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160</w:t>
                  </w:r>
                </w:p>
              </w:tc>
            </w:tr>
          </w:tbl>
          <w:p>
            <w:pPr>
              <w:spacing w:line="360" w:lineRule="auto"/>
              <w:rPr>
                <w:rFonts w:hint="eastAsia" w:ascii="Times New Roman" w:eastAsia="宋体"/>
                <w:color w:val="000000" w:themeColor="text1"/>
                <w:szCs w:val="21"/>
                <w:lang w:eastAsia="zh-CN"/>
                <w14:textFill>
                  <w14:solidFill>
                    <w14:schemeClr w14:val="tx1"/>
                  </w14:solidFill>
                </w14:textFill>
              </w:rPr>
            </w:pPr>
            <w:r>
              <w:rPr>
                <w:rFonts w:hint="eastAsia" w:ascii="Times New Roman"/>
                <w:color w:val="000000" w:themeColor="text1"/>
                <w:szCs w:val="21"/>
                <w14:textFill>
                  <w14:solidFill>
                    <w14:schemeClr w14:val="tx1"/>
                  </w14:solidFill>
                </w14:textFill>
              </w:rPr>
              <w:t>2、</w:t>
            </w:r>
            <w:r>
              <w:rPr>
                <w:rFonts w:hint="eastAsia" w:ascii="Times New Roman"/>
                <w:color w:val="000000" w:themeColor="text1"/>
                <w:szCs w:val="21"/>
                <w:lang w:eastAsia="zh-CN"/>
                <w14:textFill>
                  <w14:solidFill>
                    <w14:schemeClr w14:val="tx1"/>
                  </w14:solidFill>
                </w14:textFill>
              </w:rPr>
              <w:t>厂界四周执行</w:t>
            </w:r>
            <w:r>
              <w:rPr>
                <w:rFonts w:hint="eastAsia" w:ascii="Times New Roman"/>
                <w:color w:val="000000" w:themeColor="text1"/>
                <w:szCs w:val="21"/>
                <w14:textFill>
                  <w14:solidFill>
                    <w14:schemeClr w14:val="tx1"/>
                  </w14:solidFill>
                </w14:textFill>
              </w:rPr>
              <w:t>《声环境质量标准》（GB3096-2008）中</w:t>
            </w:r>
            <w:r>
              <w:rPr>
                <w:rFonts w:hint="eastAsia" w:ascii="Times New Roman"/>
                <w:color w:val="000000" w:themeColor="text1"/>
                <w:szCs w:val="21"/>
                <w:highlight w:val="none"/>
                <w14:textFill>
                  <w14:solidFill>
                    <w14:schemeClr w14:val="tx1"/>
                  </w14:solidFill>
                </w14:textFill>
              </w:rPr>
              <w:t>3类</w:t>
            </w:r>
            <w:r>
              <w:rPr>
                <w:rFonts w:hint="eastAsia" w:ascii="Times New Roman"/>
                <w:color w:val="000000" w:themeColor="text1"/>
                <w:szCs w:val="21"/>
                <w14:textFill>
                  <w14:solidFill>
                    <w14:schemeClr w14:val="tx1"/>
                  </w14:solidFill>
                </w14:textFill>
              </w:rPr>
              <w:t>标准；</w:t>
            </w:r>
          </w:p>
          <w:tbl>
            <w:tblPr>
              <w:tblStyle w:val="21"/>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3419"/>
              <w:gridCol w:w="3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0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类别</w:t>
                  </w:r>
                </w:p>
              </w:tc>
              <w:tc>
                <w:tcPr>
                  <w:tcW w:w="71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标准值（单位：</w:t>
                  </w:r>
                  <w:r>
                    <w:rPr>
                      <w:rFonts w:ascii="Times New Roman"/>
                      <w:color w:val="000000" w:themeColor="text1"/>
                      <w:sz w:val="21"/>
                      <w:szCs w:val="21"/>
                      <w14:textFill>
                        <w14:solidFill>
                          <w14:schemeClr w14:val="tx1"/>
                        </w14:solidFill>
                      </w14:textFill>
                    </w:rPr>
                    <w:t>dB(A)</w:t>
                  </w:r>
                  <w:r>
                    <w:rPr>
                      <w:rFonts w:hint="eastAsia" w:ascii="Times New Roman"/>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0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3类</w:t>
                  </w:r>
                </w:p>
              </w:tc>
              <w:tc>
                <w:tcPr>
                  <w:tcW w:w="341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昼间</w:t>
                  </w:r>
                  <w:r>
                    <w:rPr>
                      <w:rFonts w:ascii="Times New Roman"/>
                      <w:color w:val="000000" w:themeColor="text1"/>
                      <w:sz w:val="21"/>
                      <w:szCs w:val="21"/>
                      <w14:textFill>
                        <w14:solidFill>
                          <w14:schemeClr w14:val="tx1"/>
                        </w14:solidFill>
                      </w14:textFill>
                    </w:rPr>
                    <w:t>6</w:t>
                  </w:r>
                  <w:r>
                    <w:rPr>
                      <w:rFonts w:hint="eastAsia" w:ascii="Times New Roman"/>
                      <w:color w:val="000000" w:themeColor="text1"/>
                      <w:sz w:val="21"/>
                      <w:szCs w:val="21"/>
                      <w14:textFill>
                        <w14:solidFill>
                          <w14:schemeClr w14:val="tx1"/>
                        </w14:solidFill>
                      </w14:textFill>
                    </w:rPr>
                    <w:t>5</w:t>
                  </w:r>
                </w:p>
              </w:tc>
              <w:tc>
                <w:tcPr>
                  <w:tcW w:w="375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夜间</w:t>
                  </w:r>
                  <w:r>
                    <w:rPr>
                      <w:rFonts w:ascii="Times New Roman"/>
                      <w:color w:val="000000" w:themeColor="text1"/>
                      <w:sz w:val="21"/>
                      <w:szCs w:val="21"/>
                      <w14:textFill>
                        <w14:solidFill>
                          <w14:schemeClr w14:val="tx1"/>
                        </w14:solidFill>
                      </w14:textFill>
                    </w:rPr>
                    <w:t>5</w:t>
                  </w:r>
                  <w:r>
                    <w:rPr>
                      <w:rFonts w:hint="eastAsia" w:ascii="Times New Roman"/>
                      <w:color w:val="000000" w:themeColor="text1"/>
                      <w:sz w:val="21"/>
                      <w:szCs w:val="21"/>
                      <w14:textFill>
                        <w14:solidFill>
                          <w14:schemeClr w14:val="tx1"/>
                        </w14:solidFill>
                      </w14:textFill>
                    </w:rPr>
                    <w:t>5</w:t>
                  </w:r>
                </w:p>
              </w:tc>
            </w:tr>
          </w:tbl>
          <w:p>
            <w:pPr>
              <w:spacing w:line="360" w:lineRule="auto"/>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3、非甲烷总烃参照执行《大气污染物综合排放标准详解》中2.0mg/m</w:t>
            </w:r>
            <w:r>
              <w:rPr>
                <w:rFonts w:hint="eastAsia" w:ascii="Times New Roman"/>
                <w:color w:val="000000" w:themeColor="text1"/>
                <w:szCs w:val="21"/>
                <w:vertAlign w:val="superscript"/>
                <w14:textFill>
                  <w14:solidFill>
                    <w14:schemeClr w14:val="tx1"/>
                  </w14:solidFill>
                </w14:textFill>
              </w:rPr>
              <w:t>3</w:t>
            </w:r>
            <w:r>
              <w:rPr>
                <w:rFonts w:hint="eastAsia" w:ascii="Times New Roman"/>
                <w:color w:val="000000" w:themeColor="text1"/>
                <w:szCs w:val="21"/>
                <w14:textFill>
                  <w14:solidFill>
                    <w14:schemeClr w14:val="tx1"/>
                  </w14:solidFill>
                </w14:textFill>
              </w:rPr>
              <w:t>标准要求；</w:t>
            </w:r>
          </w:p>
          <w:tbl>
            <w:tblPr>
              <w:tblStyle w:val="21"/>
              <w:tblW w:w="8483"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390"/>
              <w:gridCol w:w="1725"/>
              <w:gridCol w:w="1337"/>
              <w:gridCol w:w="4031"/>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90" w:type="dxa"/>
                  <w:tcBorders>
                    <w:top w:val="single" w:color="auto" w:sz="2" w:space="0"/>
                    <w:left w:val="single" w:color="auto" w:sz="2" w:space="0"/>
                    <w:bottom w:val="single" w:color="auto" w:sz="6" w:space="0"/>
                    <w:right w:val="single" w:color="auto" w:sz="6" w:space="0"/>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污染物名称</w:t>
                  </w:r>
                </w:p>
              </w:tc>
              <w:tc>
                <w:tcPr>
                  <w:tcW w:w="1725" w:type="dxa"/>
                  <w:tcBorders>
                    <w:top w:val="single" w:color="auto" w:sz="2" w:space="0"/>
                    <w:left w:val="single" w:color="auto" w:sz="6" w:space="0"/>
                    <w:bottom w:val="single" w:color="auto" w:sz="6" w:space="0"/>
                    <w:right w:val="single" w:color="auto" w:sz="6" w:space="0"/>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取值时间</w:t>
                  </w:r>
                </w:p>
              </w:tc>
              <w:tc>
                <w:tcPr>
                  <w:tcW w:w="1337" w:type="dxa"/>
                  <w:tcBorders>
                    <w:top w:val="single" w:color="auto" w:sz="2" w:space="0"/>
                    <w:left w:val="single" w:color="auto" w:sz="6" w:space="0"/>
                    <w:bottom w:val="single" w:color="auto" w:sz="6" w:space="0"/>
                    <w:right w:val="single" w:color="auto" w:sz="6" w:space="0"/>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浓度限值</w:t>
                  </w:r>
                </w:p>
              </w:tc>
              <w:tc>
                <w:tcPr>
                  <w:tcW w:w="4031" w:type="dxa"/>
                  <w:tcBorders>
                    <w:top w:val="single" w:color="auto" w:sz="2" w:space="0"/>
                    <w:left w:val="single" w:color="auto" w:sz="6" w:space="0"/>
                    <w:bottom w:val="single" w:color="auto" w:sz="6" w:space="0"/>
                    <w:right w:val="single" w:color="auto" w:sz="2" w:space="0"/>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标准来源</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90" w:type="dxa"/>
                  <w:tcBorders>
                    <w:top w:val="single" w:color="auto" w:sz="6" w:space="0"/>
                    <w:left w:val="single" w:color="auto" w:sz="2" w:space="0"/>
                    <w:bottom w:val="single" w:color="auto" w:sz="2" w:space="0"/>
                    <w:right w:val="single" w:color="auto" w:sz="6" w:space="0"/>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非甲烷总烃</w:t>
                  </w:r>
                </w:p>
              </w:tc>
              <w:tc>
                <w:tcPr>
                  <w:tcW w:w="1725" w:type="dxa"/>
                  <w:tcBorders>
                    <w:top w:val="single" w:color="auto" w:sz="6" w:space="0"/>
                    <w:left w:val="single" w:color="auto" w:sz="6" w:space="0"/>
                    <w:bottom w:val="single" w:color="auto" w:sz="2" w:space="0"/>
                    <w:right w:val="single" w:color="auto" w:sz="6" w:space="0"/>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一次值</w:t>
                  </w:r>
                </w:p>
              </w:tc>
              <w:tc>
                <w:tcPr>
                  <w:tcW w:w="1337" w:type="dxa"/>
                  <w:tcBorders>
                    <w:top w:val="single" w:color="auto" w:sz="6" w:space="0"/>
                    <w:left w:val="single" w:color="auto" w:sz="6" w:space="0"/>
                    <w:bottom w:val="single" w:color="auto" w:sz="2" w:space="0"/>
                    <w:right w:val="single" w:color="auto" w:sz="6" w:space="0"/>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2.0mg/m</w:t>
                  </w:r>
                  <w:r>
                    <w:rPr>
                      <w:rFonts w:ascii="Times New Roman"/>
                      <w:color w:val="000000" w:themeColor="text1"/>
                      <w:sz w:val="21"/>
                      <w:szCs w:val="21"/>
                      <w:vertAlign w:val="superscript"/>
                      <w14:textFill>
                        <w14:solidFill>
                          <w14:schemeClr w14:val="tx1"/>
                        </w14:solidFill>
                      </w14:textFill>
                    </w:rPr>
                    <w:t>3</w:t>
                  </w:r>
                </w:p>
              </w:tc>
              <w:tc>
                <w:tcPr>
                  <w:tcW w:w="4031" w:type="dxa"/>
                  <w:tcBorders>
                    <w:top w:val="single" w:color="auto" w:sz="6" w:space="0"/>
                    <w:left w:val="single" w:color="auto" w:sz="6" w:space="0"/>
                    <w:bottom w:val="single" w:color="auto" w:sz="2" w:space="0"/>
                    <w:right w:val="single" w:color="auto" w:sz="2" w:space="0"/>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《大气污染物综合排放标准详解》</w:t>
                  </w:r>
                </w:p>
              </w:tc>
            </w:tr>
          </w:tbl>
          <w:p>
            <w:pPr>
              <w:rPr>
                <w:rFonts w:hint="eastAsia" w:ascii="Times New Roman" w:eastAsia="宋体"/>
                <w:color w:val="000000" w:themeColor="text1"/>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6" w:hRule="atLeast"/>
          <w:jc w:val="center"/>
        </w:trPr>
        <w:tc>
          <w:tcPr>
            <w:tcW w:w="534" w:type="dxa"/>
            <w:vAlign w:val="center"/>
          </w:tcPr>
          <w:p>
            <w:pPr>
              <w:autoSpaceDE w:val="0"/>
              <w:autoSpaceDN w:val="0"/>
              <w:adjustRightInd w:val="0"/>
              <w:spacing w:line="360" w:lineRule="auto"/>
              <w:jc w:val="center"/>
              <w:rPr>
                <w:rFonts w:ascii="Times New Roman"/>
                <w:b/>
                <w:color w:val="000000" w:themeColor="text1"/>
                <w:spacing w:val="40"/>
                <w:szCs w:val="24"/>
                <w14:textFill>
                  <w14:solidFill>
                    <w14:schemeClr w14:val="tx1"/>
                  </w14:solidFill>
                </w14:textFill>
              </w:rPr>
            </w:pPr>
            <w:r>
              <w:rPr>
                <w:rFonts w:hint="eastAsia" w:ascii="Times New Roman"/>
                <w:b/>
                <w:color w:val="000000" w:themeColor="text1"/>
                <w:spacing w:val="40"/>
                <w:szCs w:val="24"/>
                <w14:textFill>
                  <w14:solidFill>
                    <w14:schemeClr w14:val="tx1"/>
                  </w14:solidFill>
                </w14:textFill>
              </w:rPr>
              <w:t>污</w:t>
            </w:r>
          </w:p>
          <w:p>
            <w:pPr>
              <w:autoSpaceDE w:val="0"/>
              <w:autoSpaceDN w:val="0"/>
              <w:adjustRightInd w:val="0"/>
              <w:spacing w:line="360" w:lineRule="auto"/>
              <w:jc w:val="center"/>
              <w:rPr>
                <w:rFonts w:ascii="Times New Roman"/>
                <w:b/>
                <w:color w:val="000000" w:themeColor="text1"/>
                <w:spacing w:val="40"/>
                <w:szCs w:val="24"/>
                <w14:textFill>
                  <w14:solidFill>
                    <w14:schemeClr w14:val="tx1"/>
                  </w14:solidFill>
                </w14:textFill>
              </w:rPr>
            </w:pPr>
            <w:r>
              <w:rPr>
                <w:rFonts w:hint="eastAsia" w:ascii="Times New Roman"/>
                <w:b/>
                <w:color w:val="000000" w:themeColor="text1"/>
                <w:spacing w:val="40"/>
                <w:szCs w:val="24"/>
                <w14:textFill>
                  <w14:solidFill>
                    <w14:schemeClr w14:val="tx1"/>
                  </w14:solidFill>
                </w14:textFill>
              </w:rPr>
              <w:t>染</w:t>
            </w:r>
          </w:p>
          <w:p>
            <w:pPr>
              <w:autoSpaceDE w:val="0"/>
              <w:autoSpaceDN w:val="0"/>
              <w:adjustRightInd w:val="0"/>
              <w:spacing w:line="360" w:lineRule="auto"/>
              <w:jc w:val="center"/>
              <w:rPr>
                <w:rFonts w:ascii="Times New Roman"/>
                <w:b/>
                <w:color w:val="000000" w:themeColor="text1"/>
                <w:spacing w:val="40"/>
                <w:szCs w:val="24"/>
                <w14:textFill>
                  <w14:solidFill>
                    <w14:schemeClr w14:val="tx1"/>
                  </w14:solidFill>
                </w14:textFill>
              </w:rPr>
            </w:pPr>
            <w:r>
              <w:rPr>
                <w:rFonts w:hint="eastAsia" w:ascii="Times New Roman"/>
                <w:b/>
                <w:color w:val="000000" w:themeColor="text1"/>
                <w:spacing w:val="40"/>
                <w:szCs w:val="24"/>
                <w14:textFill>
                  <w14:solidFill>
                    <w14:schemeClr w14:val="tx1"/>
                  </w14:solidFill>
                </w14:textFill>
              </w:rPr>
              <w:t>物</w:t>
            </w:r>
          </w:p>
          <w:p>
            <w:pPr>
              <w:autoSpaceDE w:val="0"/>
              <w:autoSpaceDN w:val="0"/>
              <w:adjustRightInd w:val="0"/>
              <w:spacing w:line="360" w:lineRule="auto"/>
              <w:jc w:val="center"/>
              <w:rPr>
                <w:rFonts w:ascii="Times New Roman"/>
                <w:b/>
                <w:color w:val="000000" w:themeColor="text1"/>
                <w:spacing w:val="40"/>
                <w:szCs w:val="24"/>
                <w14:textFill>
                  <w14:solidFill>
                    <w14:schemeClr w14:val="tx1"/>
                  </w14:solidFill>
                </w14:textFill>
              </w:rPr>
            </w:pPr>
            <w:r>
              <w:rPr>
                <w:rFonts w:hint="eastAsia" w:ascii="Times New Roman"/>
                <w:b/>
                <w:color w:val="000000" w:themeColor="text1"/>
                <w:spacing w:val="40"/>
                <w:szCs w:val="24"/>
                <w14:textFill>
                  <w14:solidFill>
                    <w14:schemeClr w14:val="tx1"/>
                  </w14:solidFill>
                </w14:textFill>
              </w:rPr>
              <w:t>排</w:t>
            </w:r>
          </w:p>
          <w:p>
            <w:pPr>
              <w:autoSpaceDE w:val="0"/>
              <w:autoSpaceDN w:val="0"/>
              <w:adjustRightInd w:val="0"/>
              <w:spacing w:line="360" w:lineRule="auto"/>
              <w:jc w:val="center"/>
              <w:rPr>
                <w:rFonts w:ascii="Times New Roman"/>
                <w:b/>
                <w:color w:val="000000" w:themeColor="text1"/>
                <w:spacing w:val="40"/>
                <w:szCs w:val="24"/>
                <w14:textFill>
                  <w14:solidFill>
                    <w14:schemeClr w14:val="tx1"/>
                  </w14:solidFill>
                </w14:textFill>
              </w:rPr>
            </w:pPr>
            <w:r>
              <w:rPr>
                <w:rFonts w:hint="eastAsia" w:ascii="Times New Roman"/>
                <w:b/>
                <w:color w:val="000000" w:themeColor="text1"/>
                <w:spacing w:val="40"/>
                <w:szCs w:val="24"/>
                <w14:textFill>
                  <w14:solidFill>
                    <w14:schemeClr w14:val="tx1"/>
                  </w14:solidFill>
                </w14:textFill>
              </w:rPr>
              <w:t>放</w:t>
            </w:r>
          </w:p>
          <w:p>
            <w:pPr>
              <w:autoSpaceDE w:val="0"/>
              <w:autoSpaceDN w:val="0"/>
              <w:adjustRightInd w:val="0"/>
              <w:spacing w:line="360" w:lineRule="auto"/>
              <w:jc w:val="center"/>
              <w:rPr>
                <w:rFonts w:ascii="Times New Roman"/>
                <w:b/>
                <w:color w:val="000000" w:themeColor="text1"/>
                <w:spacing w:val="40"/>
                <w:szCs w:val="24"/>
                <w14:textFill>
                  <w14:solidFill>
                    <w14:schemeClr w14:val="tx1"/>
                  </w14:solidFill>
                </w14:textFill>
              </w:rPr>
            </w:pPr>
            <w:r>
              <w:rPr>
                <w:rFonts w:hint="eastAsia" w:ascii="Times New Roman"/>
                <w:b/>
                <w:color w:val="000000" w:themeColor="text1"/>
                <w:spacing w:val="40"/>
                <w:szCs w:val="24"/>
                <w14:textFill>
                  <w14:solidFill>
                    <w14:schemeClr w14:val="tx1"/>
                  </w14:solidFill>
                </w14:textFill>
              </w:rPr>
              <w:t>标</w:t>
            </w:r>
          </w:p>
          <w:p>
            <w:pPr>
              <w:autoSpaceDE w:val="0"/>
              <w:autoSpaceDN w:val="0"/>
              <w:adjustRightInd w:val="0"/>
              <w:spacing w:line="360" w:lineRule="auto"/>
              <w:jc w:val="center"/>
              <w:rPr>
                <w:rFonts w:ascii="Times New Roman"/>
                <w:b/>
                <w:color w:val="000000" w:themeColor="text1"/>
                <w:spacing w:val="40"/>
                <w:szCs w:val="24"/>
                <w14:textFill>
                  <w14:solidFill>
                    <w14:schemeClr w14:val="tx1"/>
                  </w14:solidFill>
                </w14:textFill>
              </w:rPr>
            </w:pPr>
            <w:r>
              <w:rPr>
                <w:rFonts w:hint="eastAsia" w:ascii="Times New Roman"/>
                <w:b/>
                <w:color w:val="000000" w:themeColor="text1"/>
                <w:spacing w:val="40"/>
                <w:szCs w:val="24"/>
                <w14:textFill>
                  <w14:solidFill>
                    <w14:schemeClr w14:val="tx1"/>
                  </w14:solidFill>
                </w14:textFill>
              </w:rPr>
              <w:t>准</w:t>
            </w:r>
          </w:p>
        </w:tc>
        <w:tc>
          <w:tcPr>
            <w:tcW w:w="8708" w:type="dxa"/>
            <w:vAlign w:val="center"/>
          </w:tcPr>
          <w:p>
            <w:pPr>
              <w:spacing w:line="360" w:lineRule="auto"/>
              <w:rPr>
                <w:rFonts w:hint="eastAsia" w:ascii="Times New Roman" w:eastAsia="宋体"/>
                <w:color w:val="000000" w:themeColor="text1"/>
                <w:szCs w:val="21"/>
                <w:lang w:eastAsia="zh-CN"/>
                <w14:textFill>
                  <w14:solidFill>
                    <w14:schemeClr w14:val="tx1"/>
                  </w14:solidFill>
                </w14:textFill>
              </w:rPr>
            </w:pPr>
            <w:r>
              <w:rPr>
                <w:rFonts w:ascii="Times New Roman"/>
                <w:color w:val="000000" w:themeColor="text1"/>
                <w:szCs w:val="21"/>
                <w14:textFill>
                  <w14:solidFill>
                    <w14:schemeClr w14:val="tx1"/>
                  </w14:solidFill>
                </w14:textFill>
              </w:rPr>
              <w:t>1</w:t>
            </w:r>
            <w:r>
              <w:rPr>
                <w:rFonts w:hint="eastAsia" w:ascii="Times New Roman"/>
                <w:color w:val="000000" w:themeColor="text1"/>
                <w:szCs w:val="21"/>
                <w14:textFill>
                  <w14:solidFill>
                    <w14:schemeClr w14:val="tx1"/>
                  </w14:solidFill>
                </w14:textFill>
              </w:rPr>
              <w:t>、废气：</w:t>
            </w:r>
            <w:r>
              <w:rPr>
                <w:rFonts w:hint="default" w:ascii="Times New Roman" w:hAnsi="Times New Roman" w:cs="Times New Roman"/>
                <w:color w:val="000000" w:themeColor="text1"/>
                <w:szCs w:val="21"/>
                <w:lang w:eastAsia="zh-CN"/>
                <w14:textFill>
                  <w14:solidFill>
                    <w14:schemeClr w14:val="tx1"/>
                  </w14:solidFill>
                </w14:textFill>
              </w:rPr>
              <w:t>施工期废气执行</w:t>
            </w:r>
            <w:r>
              <w:rPr>
                <w:rFonts w:hint="default" w:ascii="Times New Roman" w:hAnsi="Times New Roman" w:cs="Times New Roman"/>
                <w:color w:val="000000" w:themeColor="text1"/>
                <w:szCs w:val="21"/>
                <w14:textFill>
                  <w14:solidFill>
                    <w14:schemeClr w14:val="tx1"/>
                  </w14:solidFill>
                </w14:textFill>
              </w:rPr>
              <w:t>《施工场界扬尘排放限值》（DB61/1078-2017）中相关标准；</w:t>
            </w:r>
            <w:r>
              <w:rPr>
                <w:rFonts w:hint="eastAsia" w:ascii="Times New Roman" w:cs="Times New Roman"/>
                <w:color w:val="000000" w:themeColor="text1"/>
                <w:szCs w:val="21"/>
                <w:lang w:eastAsia="zh-CN"/>
                <w14:textFill>
                  <w14:solidFill>
                    <w14:schemeClr w14:val="tx1"/>
                  </w14:solidFill>
                </w14:textFill>
              </w:rPr>
              <w:t>运营期</w:t>
            </w:r>
            <w:r>
              <w:rPr>
                <w:rFonts w:ascii="Times New Roman"/>
                <w:color w:val="000000" w:themeColor="text1"/>
                <w:szCs w:val="21"/>
                <w14:textFill>
                  <w14:solidFill>
                    <w14:schemeClr w14:val="tx1"/>
                  </w14:solidFill>
                </w14:textFill>
              </w:rPr>
              <w:t>有机废气</w:t>
            </w:r>
            <w:r>
              <w:rPr>
                <w:rFonts w:hint="eastAsia" w:ascii="Times New Roman"/>
                <w:color w:val="000000" w:themeColor="text1"/>
                <w:szCs w:val="21"/>
                <w:lang w:eastAsia="zh-CN"/>
                <w14:textFill>
                  <w14:solidFill>
                    <w14:schemeClr w14:val="tx1"/>
                  </w14:solidFill>
                </w14:textFill>
              </w:rPr>
              <w:t>非甲烷总烃</w:t>
            </w:r>
            <w:r>
              <w:rPr>
                <w:rFonts w:hint="eastAsia" w:ascii="Times New Roman" w:hAnsi="Times New Roman" w:eastAsia="宋体" w:cs="Times New Roman"/>
                <w:color w:val="000000" w:themeColor="text1"/>
                <w:szCs w:val="21"/>
                <w:lang w:eastAsia="zh-CN"/>
                <w14:textFill>
                  <w14:solidFill>
                    <w14:schemeClr w14:val="tx1"/>
                  </w14:solidFill>
                </w14:textFill>
              </w:rPr>
              <w:t>排放执行</w:t>
            </w:r>
            <w:r>
              <w:rPr>
                <w:rFonts w:hint="eastAsia" w:ascii="Times New Roman" w:hAnsi="Times New Roman" w:eastAsia="宋体" w:cs="Times New Roman"/>
                <w:color w:val="000000" w:themeColor="text1"/>
                <w:szCs w:val="21"/>
                <w:lang w:val="zh-TW" w:eastAsia="zh-CN"/>
                <w14:textFill>
                  <w14:solidFill>
                    <w14:schemeClr w14:val="tx1"/>
                  </w14:solidFill>
                </w14:textFill>
              </w:rPr>
              <w:t>《大气污染物综合排放标准》(GB16297-1996)表2中</w:t>
            </w:r>
            <w:r>
              <w:rPr>
                <w:rFonts w:hint="eastAsia" w:ascii="Times New Roman" w:cs="Times New Roman"/>
                <w:color w:val="000000" w:themeColor="text1"/>
                <w:szCs w:val="21"/>
                <w:lang w:val="zh-TW" w:eastAsia="zh-CN"/>
                <w14:textFill>
                  <w14:solidFill>
                    <w14:schemeClr w14:val="tx1"/>
                  </w14:solidFill>
                </w14:textFill>
              </w:rPr>
              <w:t>无组织排放</w:t>
            </w:r>
            <w:r>
              <w:rPr>
                <w:rFonts w:hint="eastAsia" w:ascii="Times New Roman" w:hAnsi="Times New Roman" w:eastAsia="宋体" w:cs="Times New Roman"/>
                <w:color w:val="000000" w:themeColor="text1"/>
                <w:szCs w:val="21"/>
                <w:lang w:val="zh-TW" w:eastAsia="zh-CN"/>
                <w14:textFill>
                  <w14:solidFill>
                    <w14:schemeClr w14:val="tx1"/>
                  </w14:solidFill>
                </w14:textFill>
              </w:rPr>
              <w:t>标准；</w:t>
            </w:r>
          </w:p>
          <w:tbl>
            <w:tblPr>
              <w:tblStyle w:val="21"/>
              <w:tblW w:w="8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330"/>
              <w:gridCol w:w="2575"/>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52" w:type="dxa"/>
                  <w:vMerge w:val="restart"/>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标准</w:t>
                  </w:r>
                </w:p>
              </w:tc>
              <w:tc>
                <w:tcPr>
                  <w:tcW w:w="1330" w:type="dxa"/>
                  <w:vMerge w:val="restart"/>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污染物</w:t>
                  </w:r>
                </w:p>
              </w:tc>
              <w:tc>
                <w:tcPr>
                  <w:tcW w:w="2575" w:type="dxa"/>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无组织排放监控浓度限值</w:t>
                  </w:r>
                </w:p>
              </w:tc>
              <w:tc>
                <w:tcPr>
                  <w:tcW w:w="2025" w:type="dxa"/>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最高允许排放浓度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52" w:type="dxa"/>
                  <w:vMerge w:val="continue"/>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1330" w:type="dxa"/>
                  <w:vMerge w:val="continue"/>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2575" w:type="dxa"/>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浓度mg/m</w:t>
                  </w:r>
                  <w:r>
                    <w:rPr>
                      <w:rFonts w:hint="eastAsia" w:ascii="Times New Roman" w:hAnsi="Times New Roman" w:eastAsia="宋体" w:cs="Times New Roman"/>
                      <w:color w:val="000000" w:themeColor="text1"/>
                      <w:sz w:val="21"/>
                      <w:szCs w:val="21"/>
                      <w:vertAlign w:val="superscript"/>
                      <w:lang w:eastAsia="zh-CN"/>
                      <w14:textFill>
                        <w14:solidFill>
                          <w14:schemeClr w14:val="tx1"/>
                        </w14:solidFill>
                      </w14:textFill>
                    </w:rPr>
                    <w:t>3</w:t>
                  </w:r>
                </w:p>
              </w:tc>
              <w:tc>
                <w:tcPr>
                  <w:tcW w:w="2025" w:type="dxa"/>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浓度mg/m</w:t>
                  </w:r>
                  <w:r>
                    <w:rPr>
                      <w:rFonts w:hint="eastAsia" w:ascii="Times New Roman" w:hAnsi="Times New Roman" w:eastAsia="宋体" w:cs="Times New Roman"/>
                      <w:color w:val="000000" w:themeColor="text1"/>
                      <w:sz w:val="21"/>
                      <w:szCs w:val="21"/>
                      <w:vertAlign w:val="superscript"/>
                      <w:lang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52" w:type="dxa"/>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val="zh-TW" w:eastAsia="zh-CN"/>
                      <w14:textFill>
                        <w14:solidFill>
                          <w14:schemeClr w14:val="tx1"/>
                        </w14:solidFill>
                      </w14:textFill>
                    </w:rPr>
                    <w:t>《大气污染物综合排放标准》(GB16297-1996)</w:t>
                  </w:r>
                </w:p>
              </w:tc>
              <w:tc>
                <w:tcPr>
                  <w:tcW w:w="1330" w:type="dxa"/>
                  <w:vAlign w:val="center"/>
                </w:tcPr>
                <w:p>
                  <w:pPr>
                    <w:jc w:val="cente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非甲烷总烃</w:t>
                  </w:r>
                </w:p>
              </w:tc>
              <w:tc>
                <w:tcPr>
                  <w:tcW w:w="2575" w:type="dxa"/>
                  <w:vAlign w:val="center"/>
                </w:tcPr>
                <w:p>
                  <w:pPr>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cs="Times New Roman"/>
                      <w:color w:val="000000" w:themeColor="text1"/>
                      <w:sz w:val="21"/>
                      <w:szCs w:val="21"/>
                      <w:lang w:val="en-US" w:eastAsia="zh-CN"/>
                      <w14:textFill>
                        <w14:solidFill>
                          <w14:schemeClr w14:val="tx1"/>
                        </w14:solidFill>
                      </w14:textFill>
                    </w:rPr>
                    <w:t>1.0</w:t>
                  </w:r>
                </w:p>
              </w:tc>
              <w:tc>
                <w:tcPr>
                  <w:tcW w:w="2025" w:type="dxa"/>
                  <w:vAlign w:val="center"/>
                </w:tcPr>
                <w:p>
                  <w:pPr>
                    <w:jc w:val="cente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120</w:t>
                  </w:r>
                </w:p>
              </w:tc>
            </w:tr>
          </w:tbl>
          <w:p>
            <w:pPr>
              <w:wordWrap w:val="0"/>
              <w:spacing w:line="360" w:lineRule="auto"/>
              <w:jc w:val="left"/>
              <w:rPr>
                <w:rFonts w:hint="eastAsia" w:ascii="Times New Roman" w:eastAsia="宋体"/>
                <w:color w:val="000000" w:themeColor="text1"/>
                <w:szCs w:val="21"/>
                <w:lang w:eastAsia="zh-CN"/>
                <w14:textFill>
                  <w14:solidFill>
                    <w14:schemeClr w14:val="tx1"/>
                  </w14:solidFill>
                </w14:textFill>
              </w:rPr>
            </w:pPr>
            <w:r>
              <w:rPr>
                <w:rFonts w:ascii="Times New Roman"/>
                <w:color w:val="000000" w:themeColor="text1"/>
                <w:szCs w:val="21"/>
                <w14:textFill>
                  <w14:solidFill>
                    <w14:schemeClr w14:val="tx1"/>
                  </w14:solidFill>
                </w14:textFill>
              </w:rPr>
              <w:t>2、</w:t>
            </w:r>
            <w:r>
              <w:rPr>
                <w:rFonts w:hint="eastAsia" w:ascii="Times New Roman"/>
                <w:color w:val="000000" w:themeColor="text1"/>
                <w:szCs w:val="21"/>
                <w14:textFill>
                  <w14:solidFill>
                    <w14:schemeClr w14:val="tx1"/>
                  </w14:solidFill>
                </w14:textFill>
              </w:rPr>
              <w:t>噪声：施工期执行《建筑施工场界环境噪声排放标准》（GB12523-2011）中表1规定排放限值；</w:t>
            </w:r>
            <w:r>
              <w:rPr>
                <w:rFonts w:ascii="Times New Roman"/>
                <w:color w:val="000000" w:themeColor="text1"/>
                <w:szCs w:val="21"/>
                <w14:textFill>
                  <w14:solidFill>
                    <w14:schemeClr w14:val="tx1"/>
                  </w14:solidFill>
                </w14:textFill>
              </w:rPr>
              <w:t>运营期</w:t>
            </w:r>
            <w:r>
              <w:rPr>
                <w:rFonts w:hint="eastAsia" w:ascii="Times New Roman"/>
                <w:color w:val="000000" w:themeColor="text1"/>
                <w:szCs w:val="21"/>
                <w14:textFill>
                  <w14:solidFill>
                    <w14:schemeClr w14:val="tx1"/>
                  </w14:solidFill>
                </w14:textFill>
              </w:rPr>
              <w:t>厂界四周</w:t>
            </w:r>
            <w:r>
              <w:rPr>
                <w:rFonts w:ascii="Times New Roman"/>
                <w:color w:val="000000" w:themeColor="text1"/>
                <w:szCs w:val="21"/>
                <w14:textFill>
                  <w14:solidFill>
                    <w14:schemeClr w14:val="tx1"/>
                  </w14:solidFill>
                </w14:textFill>
              </w:rPr>
              <w:t>执行《工业企业厂界环境噪声排放标准》（GB12348-2008）中</w:t>
            </w:r>
            <w:r>
              <w:rPr>
                <w:rFonts w:hint="eastAsia" w:ascii="Times New Roman"/>
                <w:color w:val="000000" w:themeColor="text1"/>
                <w:szCs w:val="21"/>
                <w14:textFill>
                  <w14:solidFill>
                    <w14:schemeClr w14:val="tx1"/>
                  </w14:solidFill>
                </w14:textFill>
              </w:rPr>
              <w:t>3</w:t>
            </w:r>
            <w:r>
              <w:rPr>
                <w:rFonts w:ascii="Times New Roman"/>
                <w:color w:val="000000" w:themeColor="text1"/>
                <w:szCs w:val="21"/>
                <w14:textFill>
                  <w14:solidFill>
                    <w14:schemeClr w14:val="tx1"/>
                  </w14:solidFill>
                </w14:textFill>
              </w:rPr>
              <w:t>类标准</w:t>
            </w:r>
            <w:r>
              <w:rPr>
                <w:rFonts w:hint="eastAsia" w:ascii="Times New Roman"/>
                <w:color w:val="000000" w:themeColor="text1"/>
                <w:szCs w:val="21"/>
                <w:lang w:eastAsia="zh-CN"/>
                <w14:textFill>
                  <w14:solidFill>
                    <w14:schemeClr w14:val="tx1"/>
                  </w14:solidFill>
                </w14:textFill>
              </w:rPr>
              <w:t>。</w:t>
            </w:r>
          </w:p>
          <w:tbl>
            <w:tblPr>
              <w:tblStyle w:val="21"/>
              <w:tblW w:w="8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9"/>
              <w:gridCol w:w="1922"/>
              <w:gridCol w:w="791"/>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41" w:type="dxa"/>
                  <w:gridSpan w:val="2"/>
                  <w:vMerge w:val="restart"/>
                  <w:vAlign w:val="center"/>
                </w:tcPr>
                <w:p>
                  <w:pPr>
                    <w:jc w:val="center"/>
                    <w:rPr>
                      <w:rFonts w:ascii="Times New Roman"/>
                      <w:bCs/>
                      <w:color w:val="000000" w:themeColor="text1"/>
                      <w:sz w:val="21"/>
                      <w:szCs w:val="21"/>
                      <w14:textFill>
                        <w14:solidFill>
                          <w14:schemeClr w14:val="tx1"/>
                        </w14:solidFill>
                      </w14:textFill>
                    </w:rPr>
                  </w:pPr>
                  <w:r>
                    <w:rPr>
                      <w:rFonts w:ascii="Times New Roman"/>
                      <w:bCs/>
                      <w:color w:val="000000" w:themeColor="text1"/>
                      <w:sz w:val="21"/>
                      <w:szCs w:val="21"/>
                      <w14:textFill>
                        <w14:solidFill>
                          <w14:schemeClr w14:val="tx1"/>
                        </w14:solidFill>
                      </w14:textFill>
                    </w:rPr>
                    <w:t>执行标准</w:t>
                  </w:r>
                </w:p>
              </w:tc>
              <w:tc>
                <w:tcPr>
                  <w:tcW w:w="1541" w:type="dxa"/>
                  <w:gridSpan w:val="2"/>
                  <w:vAlign w:val="center"/>
                </w:tcPr>
                <w:p>
                  <w:pPr>
                    <w:jc w:val="center"/>
                    <w:rPr>
                      <w:rFonts w:ascii="Times New Roman"/>
                      <w:bCs/>
                      <w:color w:val="000000" w:themeColor="text1"/>
                      <w:sz w:val="21"/>
                      <w:szCs w:val="21"/>
                      <w14:textFill>
                        <w14:solidFill>
                          <w14:schemeClr w14:val="tx1"/>
                        </w14:solidFill>
                      </w14:textFill>
                    </w:rPr>
                  </w:pPr>
                  <w:r>
                    <w:rPr>
                      <w:rFonts w:ascii="Times New Roman"/>
                      <w:bCs/>
                      <w:color w:val="000000" w:themeColor="text1"/>
                      <w:sz w:val="21"/>
                      <w:szCs w:val="21"/>
                      <w14:textFill>
                        <w14:solidFill>
                          <w14:schemeClr w14:val="tx1"/>
                        </w14:solidFill>
                      </w14:textFill>
                    </w:rPr>
                    <w:t>标准值</w:t>
                  </w:r>
                  <w:r>
                    <w:rPr>
                      <w:rFonts w:ascii="Times New Roman"/>
                      <w:color w:val="000000" w:themeColor="text1"/>
                      <w:sz w:val="21"/>
                      <w:szCs w:val="21"/>
                      <w14:textFill>
                        <w14:solidFill>
                          <w14:schemeClr w14:val="tx1"/>
                        </w14:solidFill>
                      </w14:textFill>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41" w:type="dxa"/>
                  <w:gridSpan w:val="2"/>
                  <w:vMerge w:val="continue"/>
                  <w:vAlign w:val="center"/>
                </w:tcPr>
                <w:p>
                  <w:pPr>
                    <w:jc w:val="center"/>
                    <w:rPr>
                      <w:rFonts w:ascii="Times New Roman"/>
                      <w:bCs/>
                      <w:color w:val="000000" w:themeColor="text1"/>
                      <w:sz w:val="21"/>
                      <w:szCs w:val="21"/>
                      <w14:textFill>
                        <w14:solidFill>
                          <w14:schemeClr w14:val="tx1"/>
                        </w14:solidFill>
                      </w14:textFill>
                    </w:rPr>
                  </w:pPr>
                </w:p>
              </w:tc>
              <w:tc>
                <w:tcPr>
                  <w:tcW w:w="791" w:type="dxa"/>
                  <w:vAlign w:val="center"/>
                </w:tcPr>
                <w:p>
                  <w:pPr>
                    <w:jc w:val="center"/>
                    <w:rPr>
                      <w:rFonts w:ascii="Times New Roman"/>
                      <w:bCs/>
                      <w:color w:val="000000" w:themeColor="text1"/>
                      <w:sz w:val="21"/>
                      <w:szCs w:val="21"/>
                      <w14:textFill>
                        <w14:solidFill>
                          <w14:schemeClr w14:val="tx1"/>
                        </w14:solidFill>
                      </w14:textFill>
                    </w:rPr>
                  </w:pPr>
                  <w:r>
                    <w:rPr>
                      <w:rFonts w:ascii="Times New Roman"/>
                      <w:bCs/>
                      <w:color w:val="000000" w:themeColor="text1"/>
                      <w:sz w:val="21"/>
                      <w:szCs w:val="21"/>
                      <w14:textFill>
                        <w14:solidFill>
                          <w14:schemeClr w14:val="tx1"/>
                        </w14:solidFill>
                      </w14:textFill>
                    </w:rPr>
                    <w:t>昼间</w:t>
                  </w:r>
                </w:p>
              </w:tc>
              <w:tc>
                <w:tcPr>
                  <w:tcW w:w="750" w:type="dxa"/>
                  <w:vAlign w:val="center"/>
                </w:tcPr>
                <w:p>
                  <w:pPr>
                    <w:jc w:val="center"/>
                    <w:rPr>
                      <w:rFonts w:ascii="Times New Roman"/>
                      <w:bCs/>
                      <w:color w:val="000000" w:themeColor="text1"/>
                      <w:sz w:val="21"/>
                      <w:szCs w:val="21"/>
                      <w14:textFill>
                        <w14:solidFill>
                          <w14:schemeClr w14:val="tx1"/>
                        </w14:solidFill>
                      </w14:textFill>
                    </w:rPr>
                  </w:pPr>
                  <w:r>
                    <w:rPr>
                      <w:rFonts w:ascii="Times New Roman"/>
                      <w:bCs/>
                      <w:color w:val="000000" w:themeColor="text1"/>
                      <w:sz w:val="21"/>
                      <w:szCs w:val="21"/>
                      <w14:textFill>
                        <w14:solidFill>
                          <w14:schemeClr w14:val="tx1"/>
                        </w14:solidFill>
                      </w14:textFill>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19" w:type="dxa"/>
                  <w:vAlign w:val="center"/>
                </w:tcPr>
                <w:p>
                  <w:pPr>
                    <w:jc w:val="center"/>
                    <w:rPr>
                      <w:rFonts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14:textFill>
                        <w14:solidFill>
                          <w14:schemeClr w14:val="tx1"/>
                        </w14:solidFill>
                      </w14:textFill>
                    </w:rPr>
                    <w:t>《建筑施工场界环境噪声排放标准》（GB12523-2011）</w:t>
                  </w:r>
                </w:p>
              </w:tc>
              <w:tc>
                <w:tcPr>
                  <w:tcW w:w="1922" w:type="dxa"/>
                  <w:vAlign w:val="center"/>
                </w:tcPr>
                <w:p>
                  <w:pPr>
                    <w:jc w:val="center"/>
                    <w:rPr>
                      <w:rFonts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14:textFill>
                        <w14:solidFill>
                          <w14:schemeClr w14:val="tx1"/>
                        </w14:solidFill>
                      </w14:textFill>
                    </w:rPr>
                    <w:t>施工期间</w:t>
                  </w:r>
                </w:p>
              </w:tc>
              <w:tc>
                <w:tcPr>
                  <w:tcW w:w="791" w:type="dxa"/>
                  <w:vAlign w:val="center"/>
                </w:tcPr>
                <w:p>
                  <w:pPr>
                    <w:jc w:val="center"/>
                    <w:rPr>
                      <w:rFonts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14:textFill>
                        <w14:solidFill>
                          <w14:schemeClr w14:val="tx1"/>
                        </w14:solidFill>
                      </w14:textFill>
                    </w:rPr>
                    <w:t>70</w:t>
                  </w:r>
                </w:p>
              </w:tc>
              <w:tc>
                <w:tcPr>
                  <w:tcW w:w="750" w:type="dxa"/>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19" w:type="dxa"/>
                  <w:vAlign w:val="center"/>
                </w:tcPr>
                <w:p>
                  <w:pPr>
                    <w:jc w:val="center"/>
                    <w:rPr>
                      <w:rFonts w:ascii="Times New Roman" w:hAnsi="Times New Roman" w:eastAsia="宋体" w:cs="Times New Roman"/>
                      <w:bCs/>
                      <w:color w:val="000000" w:themeColor="text1"/>
                      <w:sz w:val="21"/>
                      <w:szCs w:val="21"/>
                      <w14:textFill>
                        <w14:solidFill>
                          <w14:schemeClr w14:val="tx1"/>
                        </w14:solidFill>
                      </w14:textFill>
                    </w:rPr>
                  </w:pPr>
                  <w:r>
                    <w:rPr>
                      <w:rFonts w:ascii="Times New Roman" w:hAnsi="Times New Roman" w:eastAsia="宋体" w:cs="Times New Roman"/>
                      <w:bCs/>
                      <w:color w:val="000000" w:themeColor="text1"/>
                      <w:sz w:val="21"/>
                      <w:szCs w:val="21"/>
                      <w14:textFill>
                        <w14:solidFill>
                          <w14:schemeClr w14:val="tx1"/>
                        </w14:solidFill>
                      </w14:textFill>
                    </w:rPr>
                    <w:t>《工业企业厂界环境噪声排放标准》（GB12348-2008）</w:t>
                  </w:r>
                </w:p>
              </w:tc>
              <w:tc>
                <w:tcPr>
                  <w:tcW w:w="1922" w:type="dxa"/>
                  <w:vAlign w:val="center"/>
                </w:tcPr>
                <w:p>
                  <w:pPr>
                    <w:jc w:val="center"/>
                    <w:rPr>
                      <w:rFonts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14:textFill>
                        <w14:solidFill>
                          <w14:schemeClr w14:val="tx1"/>
                        </w14:solidFill>
                      </w14:textFill>
                    </w:rPr>
                    <w:t>3</w:t>
                  </w:r>
                  <w:r>
                    <w:rPr>
                      <w:rFonts w:ascii="Times New Roman" w:hAnsi="Times New Roman" w:eastAsia="宋体" w:cs="Times New Roman"/>
                      <w:bCs/>
                      <w:color w:val="000000" w:themeColor="text1"/>
                      <w:sz w:val="21"/>
                      <w:szCs w:val="21"/>
                      <w14:textFill>
                        <w14:solidFill>
                          <w14:schemeClr w14:val="tx1"/>
                        </w14:solidFill>
                      </w14:textFill>
                    </w:rPr>
                    <w:t>类</w:t>
                  </w:r>
                </w:p>
              </w:tc>
              <w:tc>
                <w:tcPr>
                  <w:tcW w:w="791" w:type="dxa"/>
                  <w:vAlign w:val="center"/>
                </w:tcPr>
                <w:p>
                  <w:pPr>
                    <w:jc w:val="center"/>
                    <w:rPr>
                      <w:rFonts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14:textFill>
                        <w14:solidFill>
                          <w14:schemeClr w14:val="tx1"/>
                        </w14:solidFill>
                      </w14:textFill>
                    </w:rPr>
                    <w:t>65</w:t>
                  </w:r>
                </w:p>
              </w:tc>
              <w:tc>
                <w:tcPr>
                  <w:tcW w:w="750" w:type="dxa"/>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55</w:t>
                  </w:r>
                </w:p>
              </w:tc>
            </w:tr>
          </w:tbl>
          <w:p>
            <w:pPr>
              <w:pStyle w:val="2"/>
              <w:spacing w:after="0" w:line="360" w:lineRule="auto"/>
              <w:ind w:left="0" w:leftChars="0" w:firstLine="0" w:firstLineChars="0"/>
              <w:rPr>
                <w:rFonts w:hint="eastAsia" w:ascii="Times New Roman" w:eastAsia="宋体"/>
                <w:color w:val="000000" w:themeColor="text1"/>
                <w:szCs w:val="21"/>
                <w:lang w:eastAsia="zh-CN"/>
                <w14:textFill>
                  <w14:solidFill>
                    <w14:schemeClr w14:val="tx1"/>
                  </w14:solidFill>
                </w14:textFill>
              </w:rPr>
            </w:pPr>
            <w:r>
              <w:rPr>
                <w:rFonts w:hint="eastAsia" w:ascii="Times New Roman" w:eastAsia="宋体"/>
                <w:color w:val="000000" w:themeColor="text1"/>
                <w:szCs w:val="21"/>
                <w14:textFill>
                  <w14:solidFill>
                    <w14:schemeClr w14:val="tx1"/>
                  </w14:solidFill>
                </w14:textFill>
              </w:rPr>
              <w:t>3、废水：运营期无生产废水产生，生活污水排放执行《污水综合排放标准》（</w:t>
            </w:r>
            <w:r>
              <w:rPr>
                <w:rFonts w:ascii="Times New Roman" w:eastAsia="宋体"/>
                <w:color w:val="000000" w:themeColor="text1"/>
                <w:szCs w:val="21"/>
                <w14:textFill>
                  <w14:solidFill>
                    <w14:schemeClr w14:val="tx1"/>
                  </w14:solidFill>
                </w14:textFill>
              </w:rPr>
              <w:t>GB8978-1996</w:t>
            </w:r>
            <w:r>
              <w:rPr>
                <w:rFonts w:hint="eastAsia" w:ascii="Times New Roman" w:eastAsia="宋体"/>
                <w:color w:val="000000" w:themeColor="text1"/>
                <w:szCs w:val="21"/>
                <w14:textFill>
                  <w14:solidFill>
                    <w14:schemeClr w14:val="tx1"/>
                  </w14:solidFill>
                </w14:textFill>
              </w:rPr>
              <w:t>）中的三级标准；总磷、总氮</w:t>
            </w:r>
            <w:r>
              <w:rPr>
                <w:rFonts w:hint="eastAsia" w:ascii="Times New Roman" w:eastAsia="宋体"/>
                <w:color w:val="000000" w:themeColor="text1"/>
                <w:szCs w:val="21"/>
                <w:lang w:eastAsia="zh-CN"/>
                <w14:textFill>
                  <w14:solidFill>
                    <w14:schemeClr w14:val="tx1"/>
                  </w14:solidFill>
                </w14:textFill>
              </w:rPr>
              <w:t>、氨氮</w:t>
            </w:r>
            <w:r>
              <w:rPr>
                <w:rFonts w:hint="eastAsia" w:ascii="Times New Roman" w:eastAsia="宋体"/>
                <w:color w:val="000000" w:themeColor="text1"/>
                <w:szCs w:val="21"/>
                <w14:textFill>
                  <w14:solidFill>
                    <w14:schemeClr w14:val="tx1"/>
                  </w14:solidFill>
                </w14:textFill>
              </w:rPr>
              <w:t>执行《污水排入城镇下水道水质标准》（GB/T 31962-2015）中B级标准</w:t>
            </w:r>
            <w:r>
              <w:rPr>
                <w:rFonts w:hint="eastAsia" w:ascii="Times New Roman" w:eastAsia="宋体"/>
                <w:color w:val="000000" w:themeColor="text1"/>
                <w:szCs w:val="21"/>
                <w:lang w:eastAsia="zh-CN"/>
                <w14:textFill>
                  <w14:solidFill>
                    <w14:schemeClr w14:val="tx1"/>
                  </w14:solidFill>
                </w14:textFill>
              </w:rPr>
              <w:t>。</w:t>
            </w:r>
          </w:p>
          <w:tbl>
            <w:tblPr>
              <w:tblStyle w:val="21"/>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802"/>
              <w:gridCol w:w="2362"/>
              <w:gridCol w:w="3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20" w:type="dxa"/>
                  <w:vAlign w:val="center"/>
                </w:tcPr>
                <w:p>
                  <w:pPr>
                    <w:widowControl w:val="0"/>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lang w:val="en-US" w:eastAsia="zh-CN" w:bidi="ar-SA"/>
                      <w14:textFill>
                        <w14:solidFill>
                          <w14:schemeClr w14:val="tx1"/>
                        </w14:solidFill>
                      </w14:textFill>
                    </w:rPr>
                    <w:t>类别</w:t>
                  </w:r>
                </w:p>
              </w:tc>
              <w:tc>
                <w:tcPr>
                  <w:tcW w:w="1802" w:type="dxa"/>
                  <w:vAlign w:val="center"/>
                </w:tcPr>
                <w:p>
                  <w:pPr>
                    <w:widowControl w:val="0"/>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lang w:val="en-US" w:eastAsia="zh-CN" w:bidi="ar-SA"/>
                      <w14:textFill>
                        <w14:solidFill>
                          <w14:schemeClr w14:val="tx1"/>
                        </w14:solidFill>
                      </w14:textFill>
                    </w:rPr>
                    <w:t>污染物</w:t>
                  </w:r>
                </w:p>
              </w:tc>
              <w:tc>
                <w:tcPr>
                  <w:tcW w:w="2362" w:type="dxa"/>
                  <w:vAlign w:val="center"/>
                </w:tcPr>
                <w:p>
                  <w:pPr>
                    <w:widowControl w:val="0"/>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lang w:val="en-US" w:eastAsia="zh-CN" w:bidi="ar-SA"/>
                      <w14:textFill>
                        <w14:solidFill>
                          <w14:schemeClr w14:val="tx1"/>
                        </w14:solidFill>
                      </w14:textFill>
                    </w:rPr>
                    <w:t>标准限值</w:t>
                  </w:r>
                </w:p>
              </w:tc>
              <w:tc>
                <w:tcPr>
                  <w:tcW w:w="3388" w:type="dxa"/>
                  <w:vAlign w:val="center"/>
                </w:tcPr>
                <w:p>
                  <w:pPr>
                    <w:widowControl w:val="0"/>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lang w:val="en-US" w:eastAsia="zh-CN" w:bidi="ar-SA"/>
                      <w14:textFill>
                        <w14:solidFill>
                          <w14:schemeClr w14:val="tx1"/>
                        </w14:solidFill>
                      </w14:textFill>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20" w:type="dxa"/>
                  <w:vMerge w:val="restart"/>
                  <w:vAlign w:val="center"/>
                </w:tcPr>
                <w:p>
                  <w:pPr>
                    <w:widowControl w:val="0"/>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lang w:val="en-US" w:eastAsia="zh-CN" w:bidi="ar-SA"/>
                      <w14:textFill>
                        <w14:solidFill>
                          <w14:schemeClr w14:val="tx1"/>
                        </w14:solidFill>
                      </w14:textFill>
                    </w:rPr>
                    <w:t>废水</w:t>
                  </w:r>
                </w:p>
              </w:tc>
              <w:tc>
                <w:tcPr>
                  <w:tcW w:w="1802" w:type="dxa"/>
                  <w:vAlign w:val="center"/>
                </w:tcPr>
                <w:p>
                  <w:pPr>
                    <w:widowControl w:val="0"/>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lang w:val="en-US" w:eastAsia="zh-CN" w:bidi="ar-SA"/>
                      <w14:textFill>
                        <w14:solidFill>
                          <w14:schemeClr w14:val="tx1"/>
                        </w14:solidFill>
                      </w14:textFill>
                    </w:rPr>
                    <w:t>COD</w:t>
                  </w:r>
                </w:p>
              </w:tc>
              <w:tc>
                <w:tcPr>
                  <w:tcW w:w="2362" w:type="dxa"/>
                  <w:vAlign w:val="center"/>
                </w:tcPr>
                <w:p>
                  <w:pPr>
                    <w:widowControl w:val="0"/>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lang w:val="en-US" w:eastAsia="zh-CN" w:bidi="ar-SA"/>
                      <w14:textFill>
                        <w14:solidFill>
                          <w14:schemeClr w14:val="tx1"/>
                        </w14:solidFill>
                      </w14:textFill>
                    </w:rPr>
                    <w:t>500</w:t>
                  </w:r>
                </w:p>
              </w:tc>
              <w:tc>
                <w:tcPr>
                  <w:tcW w:w="3388" w:type="dxa"/>
                  <w:vMerge w:val="restart"/>
                  <w:vAlign w:val="center"/>
                </w:tcPr>
                <w:p>
                  <w:pPr>
                    <w:widowControl w:val="0"/>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lang w:val="en-US" w:eastAsia="zh-CN" w:bidi="ar-SA"/>
                      <w14:textFill>
                        <w14:solidFill>
                          <w14:schemeClr w14:val="tx1"/>
                        </w14:solidFill>
                      </w14:textFill>
                    </w:rPr>
                    <w:t>《污水综合排放标准》（GB8978-1996）中三级标准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20" w:type="dxa"/>
                  <w:vMerge w:val="continue"/>
                  <w:vAlign w:val="center"/>
                </w:tcPr>
                <w:p>
                  <w:pPr>
                    <w:widowControl w:val="0"/>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p>
              </w:tc>
              <w:tc>
                <w:tcPr>
                  <w:tcW w:w="1802" w:type="dxa"/>
                  <w:vAlign w:val="center"/>
                </w:tcPr>
                <w:p>
                  <w:pPr>
                    <w:widowControl w:val="0"/>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lang w:val="en-US" w:eastAsia="zh-CN" w:bidi="ar-SA"/>
                      <w14:textFill>
                        <w14:solidFill>
                          <w14:schemeClr w14:val="tx1"/>
                        </w14:solidFill>
                      </w14:textFill>
                    </w:rPr>
                    <w:t>BOD</w:t>
                  </w:r>
                  <w:r>
                    <w:rPr>
                      <w:rFonts w:ascii="Times New Roman" w:hAnsi="Times New Roman" w:eastAsia="宋体" w:cs="Times New Roman"/>
                      <w:color w:val="000000" w:themeColor="text1"/>
                      <w:sz w:val="21"/>
                      <w:szCs w:val="21"/>
                      <w:vertAlign w:val="subscript"/>
                      <w:lang w:val="en-US" w:eastAsia="zh-CN" w:bidi="ar-SA"/>
                      <w14:textFill>
                        <w14:solidFill>
                          <w14:schemeClr w14:val="tx1"/>
                        </w14:solidFill>
                      </w14:textFill>
                    </w:rPr>
                    <w:t>5</w:t>
                  </w:r>
                </w:p>
              </w:tc>
              <w:tc>
                <w:tcPr>
                  <w:tcW w:w="2362" w:type="dxa"/>
                  <w:vAlign w:val="center"/>
                </w:tcPr>
                <w:p>
                  <w:pPr>
                    <w:widowControl w:val="0"/>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lang w:val="en-US" w:eastAsia="zh-CN" w:bidi="ar-SA"/>
                      <w14:textFill>
                        <w14:solidFill>
                          <w14:schemeClr w14:val="tx1"/>
                        </w14:solidFill>
                      </w14:textFill>
                    </w:rPr>
                    <w:t>300</w:t>
                  </w:r>
                </w:p>
              </w:tc>
              <w:tc>
                <w:tcPr>
                  <w:tcW w:w="3388" w:type="dxa"/>
                  <w:vMerge w:val="continue"/>
                  <w:vAlign w:val="center"/>
                </w:tcPr>
                <w:p>
                  <w:pPr>
                    <w:widowControl w:val="0"/>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20" w:type="dxa"/>
                  <w:vMerge w:val="continue"/>
                  <w:vAlign w:val="center"/>
                </w:tcPr>
                <w:p>
                  <w:pPr>
                    <w:widowControl w:val="0"/>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p>
              </w:tc>
              <w:tc>
                <w:tcPr>
                  <w:tcW w:w="1802" w:type="dxa"/>
                  <w:vAlign w:val="center"/>
                </w:tcPr>
                <w:p>
                  <w:pPr>
                    <w:widowControl w:val="0"/>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lang w:val="en-US" w:eastAsia="zh-CN" w:bidi="ar-SA"/>
                      <w14:textFill>
                        <w14:solidFill>
                          <w14:schemeClr w14:val="tx1"/>
                        </w14:solidFill>
                      </w14:textFill>
                    </w:rPr>
                    <w:t>SS</w:t>
                  </w:r>
                </w:p>
              </w:tc>
              <w:tc>
                <w:tcPr>
                  <w:tcW w:w="2362" w:type="dxa"/>
                  <w:vAlign w:val="center"/>
                </w:tcPr>
                <w:p>
                  <w:pPr>
                    <w:widowControl w:val="0"/>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lang w:val="en-US" w:eastAsia="zh-CN" w:bidi="ar-SA"/>
                      <w14:textFill>
                        <w14:solidFill>
                          <w14:schemeClr w14:val="tx1"/>
                        </w14:solidFill>
                      </w14:textFill>
                    </w:rPr>
                    <w:t>400</w:t>
                  </w:r>
                </w:p>
              </w:tc>
              <w:tc>
                <w:tcPr>
                  <w:tcW w:w="3388" w:type="dxa"/>
                  <w:vMerge w:val="continue"/>
                  <w:vAlign w:val="center"/>
                </w:tcPr>
                <w:p>
                  <w:pPr>
                    <w:widowControl w:val="0"/>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20" w:type="dxa"/>
                  <w:vMerge w:val="continue"/>
                  <w:vAlign w:val="center"/>
                </w:tcPr>
                <w:p>
                  <w:pPr>
                    <w:widowControl w:val="0"/>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p>
              </w:tc>
              <w:tc>
                <w:tcPr>
                  <w:tcW w:w="1802" w:type="dxa"/>
                  <w:vAlign w:val="center"/>
                </w:tcPr>
                <w:p>
                  <w:pPr>
                    <w:widowControl w:val="0"/>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ascii="Times New Roman" w:hAnsi="Times New Roman" w:eastAsia="宋体" w:cs="Times New Roman"/>
                      <w:color w:val="000000" w:themeColor="text1"/>
                      <w:sz w:val="21"/>
                      <w:szCs w:val="21"/>
                      <w:lang w:val="en-US" w:eastAsia="zh-CN" w:bidi="ar-SA"/>
                      <w14:textFill>
                        <w14:solidFill>
                          <w14:schemeClr w14:val="tx1"/>
                        </w14:solidFill>
                      </w14:textFill>
                    </w:rPr>
                    <w:t>氨氮</w:t>
                  </w:r>
                </w:p>
              </w:tc>
              <w:tc>
                <w:tcPr>
                  <w:tcW w:w="2362" w:type="dxa"/>
                  <w:vAlign w:val="center"/>
                </w:tcPr>
                <w:p>
                  <w:pPr>
                    <w:widowControl w:val="0"/>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t>45</w:t>
                  </w:r>
                </w:p>
              </w:tc>
              <w:tc>
                <w:tcPr>
                  <w:tcW w:w="3388" w:type="dxa"/>
                  <w:vMerge w:val="restart"/>
                  <w:vAlign w:val="center"/>
                </w:tcPr>
                <w:p>
                  <w:pPr>
                    <w:jc w:val="center"/>
                    <w:rPr>
                      <w:rFonts w:ascii="Times New Roman" w:eastAsia="宋体"/>
                      <w:color w:val="000000" w:themeColor="text1"/>
                      <w:sz w:val="21"/>
                      <w:szCs w:val="21"/>
                      <w14:textFill>
                        <w14:solidFill>
                          <w14:schemeClr w14:val="tx1"/>
                        </w14:solidFill>
                      </w14:textFill>
                    </w:rPr>
                  </w:pPr>
                  <w:r>
                    <w:rPr>
                      <w:rFonts w:hint="eastAsia" w:ascii="Times New Roman" w:eastAsia="宋体"/>
                      <w:color w:val="000000" w:themeColor="text1"/>
                      <w:sz w:val="21"/>
                      <w:szCs w:val="21"/>
                      <w14:textFill>
                        <w14:solidFill>
                          <w14:schemeClr w14:val="tx1"/>
                        </w14:solidFill>
                      </w14:textFill>
                    </w:rPr>
                    <w:t>《污水排入城镇下水道水质标准》</w:t>
                  </w:r>
                </w:p>
                <w:p>
                  <w:pPr>
                    <w:widowControl w:val="0"/>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t>（GB/T 31962-2015）B级标准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20" w:type="dxa"/>
                  <w:vMerge w:val="continue"/>
                  <w:vAlign w:val="center"/>
                </w:tcPr>
                <w:p>
                  <w:pPr>
                    <w:widowControl w:val="0"/>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p>
              </w:tc>
              <w:tc>
                <w:tcPr>
                  <w:tcW w:w="1802" w:type="dxa"/>
                  <w:vAlign w:val="center"/>
                </w:tcPr>
                <w:p>
                  <w:pPr>
                    <w:widowControl w:val="0"/>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t>总P</w:t>
                  </w:r>
                </w:p>
              </w:tc>
              <w:tc>
                <w:tcPr>
                  <w:tcW w:w="2362" w:type="dxa"/>
                  <w:vAlign w:val="center"/>
                </w:tcPr>
                <w:p>
                  <w:pPr>
                    <w:widowControl w:val="0"/>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t>8</w:t>
                  </w:r>
                </w:p>
              </w:tc>
              <w:tc>
                <w:tcPr>
                  <w:tcW w:w="3388" w:type="dxa"/>
                  <w:vMerge w:val="continue"/>
                  <w:vAlign w:val="center"/>
                </w:tcPr>
                <w:p>
                  <w:pPr>
                    <w:widowControl w:val="0"/>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20" w:type="dxa"/>
                  <w:vMerge w:val="continue"/>
                  <w:vAlign w:val="center"/>
                </w:tcPr>
                <w:p>
                  <w:pPr>
                    <w:widowControl w:val="0"/>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p>
              </w:tc>
              <w:tc>
                <w:tcPr>
                  <w:tcW w:w="1802" w:type="dxa"/>
                  <w:vAlign w:val="center"/>
                </w:tcPr>
                <w:p>
                  <w:pPr>
                    <w:widowControl w:val="0"/>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t>总N</w:t>
                  </w:r>
                </w:p>
              </w:tc>
              <w:tc>
                <w:tcPr>
                  <w:tcW w:w="2362" w:type="dxa"/>
                  <w:vAlign w:val="center"/>
                </w:tcPr>
                <w:p>
                  <w:pPr>
                    <w:widowControl w:val="0"/>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t>70</w:t>
                  </w:r>
                </w:p>
              </w:tc>
              <w:tc>
                <w:tcPr>
                  <w:tcW w:w="3388" w:type="dxa"/>
                  <w:vMerge w:val="continue"/>
                  <w:vAlign w:val="center"/>
                </w:tcPr>
                <w:p>
                  <w:pPr>
                    <w:widowControl w:val="0"/>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p>
              </w:tc>
            </w:tr>
          </w:tbl>
          <w:p>
            <w:pPr>
              <w:spacing w:line="360" w:lineRule="auto"/>
              <w:rPr>
                <w:rFonts w:ascii="Times New Roman"/>
                <w:color w:val="000000" w:themeColor="text1"/>
                <w:szCs w:val="24"/>
                <w14:textFill>
                  <w14:solidFill>
                    <w14:schemeClr w14:val="tx1"/>
                  </w14:solidFill>
                </w14:textFill>
              </w:rPr>
            </w:pPr>
            <w:r>
              <w:rPr>
                <w:rFonts w:hint="eastAsia" w:ascii="Times New Roman"/>
                <w:color w:val="000000" w:themeColor="text1"/>
                <w:szCs w:val="21"/>
                <w14:textFill>
                  <w14:solidFill>
                    <w14:schemeClr w14:val="tx1"/>
                  </w14:solidFill>
                </w14:textFill>
              </w:rPr>
              <w:t>4</w:t>
            </w:r>
            <w:r>
              <w:rPr>
                <w:rFonts w:ascii="Times New Roman"/>
                <w:color w:val="000000" w:themeColor="text1"/>
                <w:szCs w:val="21"/>
                <w14:textFill>
                  <w14:solidFill>
                    <w14:schemeClr w14:val="tx1"/>
                  </w14:solidFill>
                </w14:textFill>
              </w:rPr>
              <w:t>、固体废物：一般固体废弃物排放执行《一般工业固体废物贮存、处置场污染控制标准》（GB18599-2001）及其修改单中的有关规定。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534" w:type="dxa"/>
            <w:vAlign w:val="center"/>
          </w:tcPr>
          <w:p>
            <w:pPr>
              <w:autoSpaceDE w:val="0"/>
              <w:autoSpaceDN w:val="0"/>
              <w:adjustRightInd w:val="0"/>
              <w:spacing w:line="360" w:lineRule="auto"/>
              <w:rPr>
                <w:rFonts w:ascii="Times New Roman"/>
                <w:b/>
                <w:color w:val="000000" w:themeColor="text1"/>
                <w:spacing w:val="40"/>
                <w:szCs w:val="24"/>
                <w14:textFill>
                  <w14:solidFill>
                    <w14:schemeClr w14:val="tx1"/>
                  </w14:solidFill>
                </w14:textFill>
              </w:rPr>
            </w:pPr>
            <w:r>
              <w:rPr>
                <w:rFonts w:hint="eastAsia" w:ascii="Times New Roman"/>
                <w:b/>
                <w:color w:val="000000" w:themeColor="text1"/>
                <w:spacing w:val="40"/>
                <w:szCs w:val="24"/>
                <w14:textFill>
                  <w14:solidFill>
                    <w14:schemeClr w14:val="tx1"/>
                  </w14:solidFill>
                </w14:textFill>
              </w:rPr>
              <w:t>总</w:t>
            </w:r>
          </w:p>
          <w:p>
            <w:pPr>
              <w:autoSpaceDE w:val="0"/>
              <w:autoSpaceDN w:val="0"/>
              <w:adjustRightInd w:val="0"/>
              <w:spacing w:line="360" w:lineRule="auto"/>
              <w:jc w:val="center"/>
              <w:rPr>
                <w:rFonts w:ascii="Times New Roman"/>
                <w:b/>
                <w:color w:val="000000" w:themeColor="text1"/>
                <w:spacing w:val="40"/>
                <w:szCs w:val="24"/>
                <w14:textFill>
                  <w14:solidFill>
                    <w14:schemeClr w14:val="tx1"/>
                  </w14:solidFill>
                </w14:textFill>
              </w:rPr>
            </w:pPr>
            <w:r>
              <w:rPr>
                <w:rFonts w:hint="eastAsia" w:ascii="Times New Roman"/>
                <w:b/>
                <w:color w:val="000000" w:themeColor="text1"/>
                <w:spacing w:val="40"/>
                <w:szCs w:val="24"/>
                <w14:textFill>
                  <w14:solidFill>
                    <w14:schemeClr w14:val="tx1"/>
                  </w14:solidFill>
                </w14:textFill>
              </w:rPr>
              <w:t>量</w:t>
            </w:r>
          </w:p>
          <w:p>
            <w:pPr>
              <w:autoSpaceDE w:val="0"/>
              <w:autoSpaceDN w:val="0"/>
              <w:adjustRightInd w:val="0"/>
              <w:spacing w:line="360" w:lineRule="auto"/>
              <w:jc w:val="center"/>
              <w:rPr>
                <w:rFonts w:ascii="Times New Roman"/>
                <w:b/>
                <w:color w:val="000000" w:themeColor="text1"/>
                <w:spacing w:val="40"/>
                <w:szCs w:val="24"/>
                <w14:textFill>
                  <w14:solidFill>
                    <w14:schemeClr w14:val="tx1"/>
                  </w14:solidFill>
                </w14:textFill>
              </w:rPr>
            </w:pPr>
            <w:r>
              <w:rPr>
                <w:rFonts w:hint="eastAsia" w:ascii="Times New Roman"/>
                <w:b/>
                <w:color w:val="000000" w:themeColor="text1"/>
                <w:spacing w:val="40"/>
                <w:szCs w:val="24"/>
                <w14:textFill>
                  <w14:solidFill>
                    <w14:schemeClr w14:val="tx1"/>
                  </w14:solidFill>
                </w14:textFill>
              </w:rPr>
              <w:t>控</w:t>
            </w:r>
          </w:p>
          <w:p>
            <w:pPr>
              <w:autoSpaceDE w:val="0"/>
              <w:autoSpaceDN w:val="0"/>
              <w:adjustRightInd w:val="0"/>
              <w:spacing w:line="360" w:lineRule="auto"/>
              <w:jc w:val="center"/>
              <w:rPr>
                <w:rFonts w:ascii="Times New Roman"/>
                <w:b/>
                <w:color w:val="000000" w:themeColor="text1"/>
                <w:spacing w:val="40"/>
                <w:szCs w:val="24"/>
                <w14:textFill>
                  <w14:solidFill>
                    <w14:schemeClr w14:val="tx1"/>
                  </w14:solidFill>
                </w14:textFill>
              </w:rPr>
            </w:pPr>
            <w:r>
              <w:rPr>
                <w:rFonts w:hint="eastAsia" w:ascii="Times New Roman"/>
                <w:b/>
                <w:color w:val="000000" w:themeColor="text1"/>
                <w:spacing w:val="40"/>
                <w:szCs w:val="24"/>
                <w14:textFill>
                  <w14:solidFill>
                    <w14:schemeClr w14:val="tx1"/>
                  </w14:solidFill>
                </w14:textFill>
              </w:rPr>
              <w:t>制</w:t>
            </w:r>
          </w:p>
          <w:p>
            <w:pPr>
              <w:autoSpaceDE w:val="0"/>
              <w:autoSpaceDN w:val="0"/>
              <w:adjustRightInd w:val="0"/>
              <w:spacing w:line="360" w:lineRule="auto"/>
              <w:jc w:val="center"/>
              <w:rPr>
                <w:rFonts w:ascii="Times New Roman"/>
                <w:b/>
                <w:color w:val="000000" w:themeColor="text1"/>
                <w:spacing w:val="40"/>
                <w:szCs w:val="24"/>
                <w14:textFill>
                  <w14:solidFill>
                    <w14:schemeClr w14:val="tx1"/>
                  </w14:solidFill>
                </w14:textFill>
              </w:rPr>
            </w:pPr>
            <w:r>
              <w:rPr>
                <w:rFonts w:hint="eastAsia" w:ascii="Times New Roman"/>
                <w:b/>
                <w:color w:val="000000" w:themeColor="text1"/>
                <w:spacing w:val="40"/>
                <w:szCs w:val="24"/>
                <w14:textFill>
                  <w14:solidFill>
                    <w14:schemeClr w14:val="tx1"/>
                  </w14:solidFill>
                </w14:textFill>
              </w:rPr>
              <w:t>指</w:t>
            </w:r>
          </w:p>
          <w:p>
            <w:pPr>
              <w:autoSpaceDE w:val="0"/>
              <w:autoSpaceDN w:val="0"/>
              <w:adjustRightInd w:val="0"/>
              <w:spacing w:line="360" w:lineRule="auto"/>
              <w:jc w:val="center"/>
              <w:rPr>
                <w:rFonts w:ascii="Times New Roman"/>
                <w:color w:val="000000" w:themeColor="text1"/>
                <w:spacing w:val="40"/>
                <w:szCs w:val="24"/>
                <w14:textFill>
                  <w14:solidFill>
                    <w14:schemeClr w14:val="tx1"/>
                  </w14:solidFill>
                </w14:textFill>
              </w:rPr>
            </w:pPr>
            <w:r>
              <w:rPr>
                <w:rFonts w:hint="eastAsia" w:ascii="Times New Roman"/>
                <w:b/>
                <w:color w:val="000000" w:themeColor="text1"/>
                <w:spacing w:val="40"/>
                <w:szCs w:val="24"/>
                <w14:textFill>
                  <w14:solidFill>
                    <w14:schemeClr w14:val="tx1"/>
                  </w14:solidFill>
                </w14:textFill>
              </w:rPr>
              <w:t>标</w:t>
            </w:r>
          </w:p>
        </w:tc>
        <w:tc>
          <w:tcPr>
            <w:tcW w:w="8708" w:type="dxa"/>
          </w:tcPr>
          <w:p>
            <w:pPr>
              <w:spacing w:line="360" w:lineRule="auto"/>
              <w:ind w:firstLine="480" w:firstLineChars="200"/>
              <w:jc w:val="left"/>
              <w:rPr>
                <w:rFonts w:hAnsi="宋体"/>
                <w:color w:val="000000" w:themeColor="text1"/>
                <w:szCs w:val="21"/>
                <w14:textFill>
                  <w14:solidFill>
                    <w14:schemeClr w14:val="tx1"/>
                  </w14:solidFill>
                </w14:textFill>
              </w:rPr>
            </w:pPr>
          </w:p>
          <w:p>
            <w:pPr>
              <w:pStyle w:val="20"/>
              <w:rPr>
                <w:color w:val="000000" w:themeColor="text1"/>
                <w14:textFill>
                  <w14:solidFill>
                    <w14:schemeClr w14:val="tx1"/>
                  </w14:solidFill>
                </w14:textFill>
              </w:rPr>
            </w:pPr>
          </w:p>
          <w:p>
            <w:pPr>
              <w:spacing w:line="360" w:lineRule="auto"/>
              <w:ind w:firstLine="480" w:firstLineChars="200"/>
              <w:jc w:val="left"/>
              <w:rPr>
                <w:rFonts w:hint="eastAsia" w:hAnsi="宋体" w:eastAsia="宋体"/>
                <w:color w:val="000000" w:themeColor="text1"/>
                <w:szCs w:val="21"/>
                <w:lang w:eastAsia="zh-CN"/>
                <w14:textFill>
                  <w14:solidFill>
                    <w14:schemeClr w14:val="tx1"/>
                  </w14:solidFill>
                </w14:textFill>
              </w:rPr>
            </w:pPr>
            <w:r>
              <w:rPr>
                <w:rFonts w:hint="eastAsia" w:hAnsi="宋体"/>
                <w:color w:val="000000" w:themeColor="text1"/>
                <w:szCs w:val="21"/>
                <w14:textFill>
                  <w14:solidFill>
                    <w14:schemeClr w14:val="tx1"/>
                  </w14:solidFill>
                </w14:textFill>
              </w:rPr>
              <w:t>根据《国家环境保护“十三五”规划基本思路》：根据质量改善需求，继续实施全国二氧化硫、氮氧化物、化学需氧量、氨氮</w:t>
            </w:r>
            <w:r>
              <w:rPr>
                <w:rFonts w:hint="eastAsia" w:hAnsi="宋体"/>
                <w:color w:val="000000" w:themeColor="text1"/>
                <w:szCs w:val="21"/>
                <w:lang w:eastAsia="zh-CN"/>
                <w14:textFill>
                  <w14:solidFill>
                    <w14:schemeClr w14:val="tx1"/>
                  </w14:solidFill>
                </w14:textFill>
              </w:rPr>
              <w:t>、挥发性有机物</w:t>
            </w:r>
            <w:r>
              <w:rPr>
                <w:rFonts w:hint="eastAsia" w:hAnsi="宋体"/>
                <w:color w:val="000000" w:themeColor="text1"/>
                <w:szCs w:val="21"/>
                <w14:textFill>
                  <w14:solidFill>
                    <w14:schemeClr w14:val="tx1"/>
                  </w14:solidFill>
                </w14:textFill>
              </w:rPr>
              <w:t>排放总量控制指标，进一步完善总量控制指标体系。</w:t>
            </w:r>
            <w:r>
              <w:rPr>
                <w:rFonts w:hint="eastAsia" w:hAnsi="宋体"/>
                <w:color w:val="000000" w:themeColor="text1"/>
                <w:szCs w:val="21"/>
                <w:lang w:eastAsia="zh-CN"/>
                <w14:textFill>
                  <w14:solidFill>
                    <w14:schemeClr w14:val="tx1"/>
                  </w14:solidFill>
                </w14:textFill>
              </w:rPr>
              <w:t>本项目不新增劳动定员，故不用设置总量控制指标。</w:t>
            </w:r>
          </w:p>
          <w:p>
            <w:pPr>
              <w:spacing w:line="360" w:lineRule="auto"/>
              <w:ind w:firstLine="480" w:firstLineChars="200"/>
              <w:jc w:val="lef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结合本项目特点，本项目总量控制指标为：</w:t>
            </w:r>
          </w:p>
          <w:tbl>
            <w:tblPr>
              <w:tblStyle w:val="21"/>
              <w:tblW w:w="8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1"/>
              <w:gridCol w:w="2682"/>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类别</w:t>
                  </w:r>
                </w:p>
              </w:tc>
              <w:tc>
                <w:tcPr>
                  <w:tcW w:w="26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污染物</w:t>
                  </w:r>
                </w:p>
              </w:tc>
              <w:tc>
                <w:tcPr>
                  <w:tcW w:w="28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建议值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51" w:type="dxa"/>
                  <w:tcBorders>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废气</w:t>
                  </w:r>
                </w:p>
              </w:tc>
              <w:tc>
                <w:tcPr>
                  <w:tcW w:w="26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VOC</w:t>
                  </w:r>
                  <w:r>
                    <w:rPr>
                      <w:rFonts w:ascii="Times New Roman"/>
                      <w:color w:val="000000" w:themeColor="text1"/>
                      <w:sz w:val="21"/>
                      <w:szCs w:val="21"/>
                      <w:vertAlign w:val="subscript"/>
                      <w14:textFill>
                        <w14:solidFill>
                          <w14:schemeClr w14:val="tx1"/>
                        </w14:solidFill>
                      </w14:textFill>
                    </w:rPr>
                    <w:t>S</w:t>
                  </w:r>
                </w:p>
              </w:tc>
              <w:tc>
                <w:tcPr>
                  <w:tcW w:w="28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0.01t</w:t>
                  </w:r>
                  <w:r>
                    <w:rPr>
                      <w:rFonts w:ascii="Times New Roman"/>
                      <w:color w:val="000000" w:themeColor="text1"/>
                      <w:sz w:val="21"/>
                      <w:szCs w:val="21"/>
                      <w14:textFill>
                        <w14:solidFill>
                          <w14:schemeClr w14:val="tx1"/>
                        </w14:solidFill>
                      </w14:textFill>
                    </w:rPr>
                    <w:t>/a</w:t>
                  </w:r>
                </w:p>
              </w:tc>
            </w:tr>
          </w:tbl>
          <w:p>
            <w:pPr>
              <w:pStyle w:val="2"/>
              <w:ind w:firstLine="0" w:firstLineChars="0"/>
              <w:rPr>
                <w:rFonts w:ascii="Times New Roman"/>
                <w:color w:val="000000" w:themeColor="text1"/>
                <w:szCs w:val="24"/>
                <w14:textFill>
                  <w14:solidFill>
                    <w14:schemeClr w14:val="tx1"/>
                  </w14:solidFill>
                </w14:textFill>
              </w:rPr>
            </w:pPr>
          </w:p>
          <w:p>
            <w:pPr>
              <w:pStyle w:val="20"/>
              <w:ind w:firstLine="0"/>
              <w:rPr>
                <w:rFonts w:ascii="Times New Roman"/>
                <w:color w:val="000000" w:themeColor="text1"/>
                <w:szCs w:val="24"/>
                <w14:textFill>
                  <w14:solidFill>
                    <w14:schemeClr w14:val="tx1"/>
                  </w14:solidFill>
                </w14:textFill>
              </w:rPr>
            </w:pPr>
          </w:p>
          <w:p>
            <w:pPr>
              <w:pStyle w:val="20"/>
              <w:ind w:firstLine="0"/>
              <w:rPr>
                <w:rFonts w:ascii="Times New Roman"/>
                <w:color w:val="000000" w:themeColor="text1"/>
                <w:szCs w:val="24"/>
                <w14:textFill>
                  <w14:solidFill>
                    <w14:schemeClr w14:val="tx1"/>
                  </w14:solidFill>
                </w14:textFill>
              </w:rPr>
            </w:pPr>
          </w:p>
          <w:p>
            <w:pPr>
              <w:pStyle w:val="20"/>
              <w:ind w:firstLine="0"/>
              <w:rPr>
                <w:rFonts w:ascii="Times New Roman"/>
                <w:color w:val="000000" w:themeColor="text1"/>
                <w:szCs w:val="24"/>
                <w14:textFill>
                  <w14:solidFill>
                    <w14:schemeClr w14:val="tx1"/>
                  </w14:solidFill>
                </w14:textFill>
              </w:rPr>
            </w:pPr>
          </w:p>
        </w:tc>
      </w:tr>
    </w:tbl>
    <w:p>
      <w:pPr>
        <w:spacing w:beforeLines="20" w:line="360" w:lineRule="auto"/>
        <w:outlineLvl w:val="0"/>
        <w:rPr>
          <w:b/>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建设项目工程分析</w:t>
      </w:r>
    </w:p>
    <w:tbl>
      <w:tblPr>
        <w:tblStyle w:val="21"/>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8" w:hRule="atLeast"/>
          <w:jc w:val="center"/>
        </w:trPr>
        <w:tc>
          <w:tcPr>
            <w:tcW w:w="9242" w:type="dxa"/>
          </w:tcPr>
          <w:p>
            <w:pPr>
              <w:spacing w:line="360" w:lineRule="auto"/>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生产工艺流程（图示）</w:t>
            </w:r>
          </w:p>
          <w:p>
            <w:pPr>
              <w:spacing w:line="360" w:lineRule="auto"/>
              <w:ind w:firstLine="482" w:firstLineChars="200"/>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一、施工期工艺流程</w:t>
            </w:r>
          </w:p>
          <w:p>
            <w:pPr>
              <w:spacing w:line="360" w:lineRule="auto"/>
              <w:ind w:firstLine="480" w:firstLineChars="200"/>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本项目施工期工艺主要包括基础工程、主体工程、设备安装及最后的竣工验收。主要会产生施工噪声、废水、施工扬尘及垃圾。</w:t>
            </w:r>
          </w:p>
          <w:p>
            <w:pPr>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474845" cy="1807845"/>
                  <wp:effectExtent l="0" t="0" r="1905" b="1905"/>
                  <wp:docPr id="1" name="图片 1" descr="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4.png"/>
                          <pic:cNvPicPr>
                            <a:picLocks noChangeAspect="1"/>
                          </pic:cNvPicPr>
                        </pic:nvPicPr>
                        <pic:blipFill>
                          <a:blip r:embed="rId9"/>
                          <a:stretch>
                            <a:fillRect/>
                          </a:stretch>
                        </pic:blipFill>
                        <pic:spPr>
                          <a:xfrm>
                            <a:off x="0" y="0"/>
                            <a:ext cx="4474845" cy="1807845"/>
                          </a:xfrm>
                          <a:prstGeom prst="rect">
                            <a:avLst/>
                          </a:prstGeom>
                          <a:noFill/>
                          <a:ln>
                            <a:noFill/>
                          </a:ln>
                        </pic:spPr>
                      </pic:pic>
                    </a:graphicData>
                  </a:graphic>
                </wp:inline>
              </w:drawing>
            </w:r>
          </w:p>
          <w:p>
            <w:pPr>
              <w:spacing w:line="360" w:lineRule="auto"/>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图</w:t>
            </w:r>
            <w:r>
              <w:rPr>
                <w:rFonts w:hint="eastAsia" w:ascii="Times New Roman" w:hAnsi="Times New Roman" w:cs="Times New Roman"/>
                <w:b/>
                <w:bCs/>
                <w:color w:val="000000" w:themeColor="text1"/>
                <w:lang w:val="en-US" w:eastAsia="zh-CN"/>
                <w14:textFill>
                  <w14:solidFill>
                    <w14:schemeClr w14:val="tx1"/>
                  </w14:solidFill>
                </w14:textFill>
              </w:rPr>
              <w:t>1</w:t>
            </w:r>
            <w:r>
              <w:rPr>
                <w:rFonts w:hint="default" w:ascii="Times New Roman" w:hAnsi="Times New Roman" w:cs="Times New Roman"/>
                <w:b/>
                <w:bCs/>
                <w:color w:val="000000" w:themeColor="text1"/>
                <w14:textFill>
                  <w14:solidFill>
                    <w14:schemeClr w14:val="tx1"/>
                  </w14:solidFill>
                </w14:textFill>
              </w:rPr>
              <w:t xml:space="preserve">  施工期工艺流程及产污情况图</w:t>
            </w:r>
          </w:p>
          <w:p>
            <w:pPr>
              <w:spacing w:line="360" w:lineRule="auto"/>
              <w:ind w:firstLine="482" w:firstLineChars="200"/>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二、营运期工艺流程</w:t>
            </w:r>
          </w:p>
          <w:p>
            <w:pPr>
              <w:spacing w:line="360" w:lineRule="auto"/>
              <w:jc w:val="center"/>
              <w:rPr>
                <w:rFonts w:ascii="Times New Roman"/>
                <w:b/>
                <w:bCs/>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5400675" cy="3590925"/>
                  <wp:effectExtent l="0" t="0" r="9525" b="952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0"/>
                          <a:stretch>
                            <a:fillRect/>
                          </a:stretch>
                        </pic:blipFill>
                        <pic:spPr>
                          <a:xfrm>
                            <a:off x="0" y="0"/>
                            <a:ext cx="5400675" cy="3590925"/>
                          </a:xfrm>
                          <a:prstGeom prst="rect">
                            <a:avLst/>
                          </a:prstGeom>
                          <a:noFill/>
                          <a:ln>
                            <a:noFill/>
                          </a:ln>
                        </pic:spPr>
                      </pic:pic>
                    </a:graphicData>
                  </a:graphic>
                </wp:inline>
              </w:drawing>
            </w:r>
          </w:p>
          <w:p>
            <w:pPr>
              <w:pStyle w:val="2"/>
              <w:keepNext w:val="0"/>
              <w:keepLines w:val="0"/>
              <w:suppressLineNumbers w:val="0"/>
              <w:spacing w:before="0" w:beforeAutospacing="0" w:afterAutospacing="0"/>
              <w:ind w:left="0" w:leftChars="0" w:right="0" w:firstLine="0" w:firstLineChars="0"/>
              <w:jc w:val="center"/>
              <w:rPr>
                <w:rFonts w:hint="default" w:ascii="Times New Roman"/>
                <w:b/>
                <w:bCs/>
                <w:color w:val="000000" w:themeColor="text1"/>
                <w:spacing w:val="0"/>
                <w:szCs w:val="20"/>
                <w14:textFill>
                  <w14:solidFill>
                    <w14:schemeClr w14:val="tx1"/>
                  </w14:solidFill>
                </w14:textFill>
              </w:rPr>
            </w:pPr>
            <w:r>
              <w:rPr>
                <w:rFonts w:hint="default" w:ascii="Times New Roman"/>
                <w:b/>
                <w:bCs/>
                <w:color w:val="000000" w:themeColor="text1"/>
                <w:spacing w:val="0"/>
                <w:szCs w:val="20"/>
                <w14:textFill>
                  <w14:solidFill>
                    <w14:schemeClr w14:val="tx1"/>
                  </w14:solidFill>
                </w14:textFill>
              </w:rPr>
              <w:t>图</w:t>
            </w:r>
            <w:r>
              <w:rPr>
                <w:rFonts w:hint="eastAsia" w:ascii="Times New Roman"/>
                <w:b/>
                <w:bCs/>
                <w:color w:val="000000" w:themeColor="text1"/>
                <w:spacing w:val="0"/>
                <w:szCs w:val="20"/>
                <w14:textFill>
                  <w14:solidFill>
                    <w14:schemeClr w14:val="tx1"/>
                  </w14:solidFill>
                </w14:textFill>
              </w:rPr>
              <w:t>2</w:t>
            </w:r>
            <w:r>
              <w:rPr>
                <w:rFonts w:hint="default" w:ascii="Times New Roman"/>
                <w:b/>
                <w:bCs/>
                <w:color w:val="000000" w:themeColor="text1"/>
                <w:spacing w:val="0"/>
                <w:szCs w:val="20"/>
                <w14:textFill>
                  <w14:solidFill>
                    <w14:schemeClr w14:val="tx1"/>
                  </w14:solidFill>
                </w14:textFill>
              </w:rPr>
              <w:t xml:space="preserve">  </w:t>
            </w:r>
            <w:r>
              <w:rPr>
                <w:rFonts w:hint="eastAsia" w:ascii="Times New Roman"/>
                <w:b/>
                <w:bCs/>
                <w:color w:val="000000" w:themeColor="text1"/>
                <w:spacing w:val="0"/>
                <w:szCs w:val="20"/>
                <w:lang w:eastAsia="zh-CN"/>
                <w14:textFill>
                  <w14:solidFill>
                    <w14:schemeClr w14:val="tx1"/>
                  </w14:solidFill>
                </w14:textFill>
              </w:rPr>
              <w:t>运营期</w:t>
            </w:r>
            <w:r>
              <w:rPr>
                <w:rFonts w:hint="default" w:ascii="Times New Roman"/>
                <w:b/>
                <w:bCs/>
                <w:color w:val="000000" w:themeColor="text1"/>
                <w:spacing w:val="0"/>
                <w:szCs w:val="20"/>
                <w14:textFill>
                  <w14:solidFill>
                    <w14:schemeClr w14:val="tx1"/>
                  </w14:solidFill>
                </w14:textFill>
              </w:rPr>
              <w:t>工艺及产污流程图</w:t>
            </w:r>
          </w:p>
          <w:p>
            <w:pPr>
              <w:spacing w:line="360" w:lineRule="auto"/>
              <w:ind w:firstLine="480" w:firstLineChars="200"/>
              <w:rPr>
                <w:rFonts w:hint="default" w:ascii="Times New Roman" w:hAnsi="Times New Roman" w:eastAsia="宋体" w:cs="Times New Roman"/>
                <w:color w:val="000000" w:themeColor="text1"/>
                <w:szCs w:val="24"/>
                <w:lang w:eastAsia="zh-CN"/>
                <w14:textFill>
                  <w14:solidFill>
                    <w14:schemeClr w14:val="tx1"/>
                  </w14:solidFill>
                </w14:textFill>
              </w:rPr>
            </w:pPr>
            <w:r>
              <w:rPr>
                <w:rFonts w:hint="default" w:ascii="Times New Roman" w:hAnsi="Times New Roman" w:eastAsia="宋体" w:cs="Times New Roman"/>
                <w:color w:val="000000" w:themeColor="text1"/>
                <w:szCs w:val="24"/>
                <w:lang w:eastAsia="zh-CN"/>
                <w14:textFill>
                  <w14:solidFill>
                    <w14:schemeClr w14:val="tx1"/>
                  </w14:solidFill>
                </w14:textFill>
              </w:rPr>
              <w:t>LNG由LNG槽车运至本站，在卸车台用卸车增压器给槽车增压，将LNG送入低温储罐储存；生产时用储罐增压器给储罐增压，储罐内液态天然气在压力的作用下，进入空温式气化器，在气化器中液态天然气经过与空气换热成为气态，并升高温度；夏（春、秋）季可直接经过调压、计量、加臭后进入燃气管道，冬季当空温式气化器出口温度低于5℃时，则要经过水浴式加热器继续升温后再经过调压、计量、加臭后方能送入</w:t>
            </w:r>
            <w:r>
              <w:rPr>
                <w:rFonts w:hint="eastAsia" w:ascii="Times New Roman" w:hAnsi="Times New Roman" w:eastAsia="宋体" w:cs="Times New Roman"/>
                <w:color w:val="000000" w:themeColor="text1"/>
                <w:szCs w:val="24"/>
                <w:lang w:eastAsia="zh-CN"/>
                <w14:textFill>
                  <w14:solidFill>
                    <w14:schemeClr w14:val="tx1"/>
                  </w14:solidFill>
                </w14:textFill>
              </w:rPr>
              <w:t>生产用气</w:t>
            </w:r>
            <w:r>
              <w:rPr>
                <w:rFonts w:hint="default" w:ascii="Times New Roman" w:hAnsi="Times New Roman" w:eastAsia="宋体" w:cs="Times New Roman"/>
                <w:color w:val="000000" w:themeColor="text1"/>
                <w:szCs w:val="24"/>
                <w:lang w:eastAsia="zh-CN"/>
                <w14:textFill>
                  <w14:solidFill>
                    <w14:schemeClr w14:val="tx1"/>
                  </w14:solidFill>
                </w14:textFill>
              </w:rPr>
              <w:t>。</w:t>
            </w:r>
          </w:p>
          <w:p>
            <w:pPr>
              <w:spacing w:line="360" w:lineRule="auto"/>
              <w:ind w:firstLine="480" w:firstLineChars="200"/>
              <w:rPr>
                <w:rFonts w:hint="default" w:ascii="Times New Roman" w:hAnsi="Times New Roman" w:eastAsia="宋体" w:cs="Times New Roman"/>
                <w:color w:val="000000" w:themeColor="text1"/>
                <w:szCs w:val="24"/>
                <w:lang w:eastAsia="zh-CN"/>
                <w14:textFill>
                  <w14:solidFill>
                    <w14:schemeClr w14:val="tx1"/>
                  </w14:solidFill>
                </w14:textFill>
              </w:rPr>
            </w:pPr>
            <w:r>
              <w:rPr>
                <w:rFonts w:hint="default" w:ascii="Times New Roman" w:hAnsi="Times New Roman" w:eastAsia="宋体" w:cs="Times New Roman"/>
                <w:color w:val="000000" w:themeColor="text1"/>
                <w:szCs w:val="24"/>
                <w:lang w:eastAsia="zh-CN"/>
                <w14:textFill>
                  <w14:solidFill>
                    <w14:schemeClr w14:val="tx1"/>
                  </w14:solidFill>
                </w14:textFill>
              </w:rPr>
              <w:t>（1）卸车系统</w:t>
            </w:r>
          </w:p>
          <w:p>
            <w:pPr>
              <w:spacing w:line="360" w:lineRule="auto"/>
              <w:ind w:firstLine="480" w:firstLineChars="200"/>
              <w:rPr>
                <w:rFonts w:hint="default" w:ascii="Times New Roman" w:hAnsi="Times New Roman" w:eastAsia="宋体" w:cs="Times New Roman"/>
                <w:color w:val="000000" w:themeColor="text1"/>
                <w:szCs w:val="24"/>
                <w:lang w:eastAsia="zh-CN"/>
                <w14:textFill>
                  <w14:solidFill>
                    <w14:schemeClr w14:val="tx1"/>
                  </w14:solidFill>
                </w14:textFill>
              </w:rPr>
            </w:pPr>
            <w:r>
              <w:rPr>
                <w:rFonts w:hint="default" w:ascii="Times New Roman" w:hAnsi="Times New Roman" w:eastAsia="宋体" w:cs="Times New Roman"/>
                <w:color w:val="000000" w:themeColor="text1"/>
                <w:szCs w:val="24"/>
                <w:lang w:eastAsia="zh-CN"/>
                <w14:textFill>
                  <w14:solidFill>
                    <w14:schemeClr w14:val="tx1"/>
                  </w14:solidFill>
                </w14:textFill>
              </w:rPr>
              <w:t>卸车工艺管线包括液相连接管线、气相连接管线、气液连通管线。低温槽车中的LNG利用站区专用卸车增压器给槽车增压至0.8MPa，利用压差将LNG送入LNG储罐。卸液速度≤22m</w:t>
            </w:r>
            <w:r>
              <w:rPr>
                <w:rFonts w:hint="default" w:ascii="Times New Roman" w:hAnsi="Times New Roman" w:eastAsia="宋体" w:cs="Times New Roman"/>
                <w:color w:val="000000" w:themeColor="text1"/>
                <w:szCs w:val="24"/>
                <w:vertAlign w:val="superscript"/>
                <w:lang w:eastAsia="zh-CN"/>
                <w14:textFill>
                  <w14:solidFill>
                    <w14:schemeClr w14:val="tx1"/>
                  </w14:solidFill>
                </w14:textFill>
              </w:rPr>
              <w:t>3</w:t>
            </w:r>
            <w:r>
              <w:rPr>
                <w:rFonts w:hint="default" w:ascii="Times New Roman" w:hAnsi="Times New Roman" w:eastAsia="宋体" w:cs="Times New Roman"/>
                <w:color w:val="000000" w:themeColor="text1"/>
                <w:szCs w:val="24"/>
                <w:lang w:eastAsia="zh-CN"/>
                <w14:textFill>
                  <w14:solidFill>
                    <w14:schemeClr w14:val="tx1"/>
                  </w14:solidFill>
                </w14:textFill>
              </w:rPr>
              <w:t>/h。</w:t>
            </w:r>
          </w:p>
          <w:p>
            <w:pPr>
              <w:spacing w:line="360" w:lineRule="auto"/>
              <w:ind w:firstLine="480" w:firstLineChars="200"/>
              <w:rPr>
                <w:rFonts w:hint="default" w:ascii="Times New Roman" w:hAnsi="Times New Roman" w:eastAsia="宋体" w:cs="Times New Roman"/>
                <w:color w:val="000000" w:themeColor="text1"/>
                <w:szCs w:val="24"/>
                <w:lang w:eastAsia="zh-CN"/>
                <w14:textFill>
                  <w14:solidFill>
                    <w14:schemeClr w14:val="tx1"/>
                  </w14:solidFill>
                </w14:textFill>
              </w:rPr>
            </w:pPr>
            <w:r>
              <w:rPr>
                <w:rFonts w:hint="default" w:ascii="Times New Roman" w:hAnsi="Times New Roman" w:eastAsia="宋体" w:cs="Times New Roman"/>
                <w:color w:val="000000" w:themeColor="text1"/>
                <w:szCs w:val="24"/>
                <w:lang w:eastAsia="zh-CN"/>
                <w14:textFill>
                  <w14:solidFill>
                    <w14:schemeClr w14:val="tx1"/>
                  </w14:solidFill>
                </w14:textFill>
              </w:rPr>
              <w:t>（2）储罐增压工艺</w:t>
            </w:r>
          </w:p>
          <w:p>
            <w:pPr>
              <w:spacing w:line="360" w:lineRule="auto"/>
              <w:ind w:firstLine="480" w:firstLineChars="200"/>
              <w:rPr>
                <w:rFonts w:hint="default" w:ascii="Times New Roman" w:hAnsi="Times New Roman" w:eastAsia="宋体" w:cs="Times New Roman"/>
                <w:color w:val="000000" w:themeColor="text1"/>
                <w:szCs w:val="24"/>
                <w:lang w:eastAsia="zh-CN"/>
                <w14:textFill>
                  <w14:solidFill>
                    <w14:schemeClr w14:val="tx1"/>
                  </w14:solidFill>
                </w14:textFill>
              </w:rPr>
            </w:pPr>
            <w:r>
              <w:rPr>
                <w:rFonts w:hint="default" w:ascii="Times New Roman" w:hAnsi="Times New Roman" w:eastAsia="宋体" w:cs="Times New Roman"/>
                <w:color w:val="000000" w:themeColor="text1"/>
                <w:szCs w:val="24"/>
                <w:lang w:eastAsia="zh-CN"/>
                <w14:textFill>
                  <w14:solidFill>
                    <w14:schemeClr w14:val="tx1"/>
                  </w14:solidFill>
                </w14:textFill>
              </w:rPr>
              <w:t>贮罐增压设备包括储罐增压器、升压调节阀及若干低温阀门和仪表。LNG储罐储存参数为0.6～0.8MPa，运行时随着储罐内LNG不断排出，压力不断降低。因此需要对LNG储罐进行增压，以维持其0.6～0.8MPa的压力，保证后续工艺的顺利进行。当LNG储罐压力低于设定压力0.6MPa时，升压调节阀开启，LNG进入贮罐增压器，气化为NG后通过储罐顶部的气相管进入罐内，储罐压力上升；当LNG储罐压力等于设定压力0.8MPa时，调节阀关闭，贮罐增压器停止工作，随着罐内LNG的排出，储罐压力下降。通过调压器的开启和关闭，从而将LNG储罐压力维持在0.6～0.8MPa。</w:t>
            </w:r>
          </w:p>
          <w:p>
            <w:pPr>
              <w:spacing w:line="360" w:lineRule="auto"/>
              <w:ind w:firstLine="480" w:firstLineChars="200"/>
              <w:rPr>
                <w:rFonts w:hint="default" w:ascii="Times New Roman" w:hAnsi="Times New Roman" w:eastAsia="宋体" w:cs="Times New Roman"/>
                <w:color w:val="000000" w:themeColor="text1"/>
                <w:szCs w:val="24"/>
                <w:lang w:eastAsia="zh-CN"/>
                <w14:textFill>
                  <w14:solidFill>
                    <w14:schemeClr w14:val="tx1"/>
                  </w14:solidFill>
                </w14:textFill>
              </w:rPr>
            </w:pPr>
            <w:r>
              <w:rPr>
                <w:rFonts w:hint="default" w:ascii="Times New Roman" w:hAnsi="Times New Roman" w:eastAsia="宋体" w:cs="Times New Roman"/>
                <w:color w:val="000000" w:themeColor="text1"/>
                <w:szCs w:val="24"/>
                <w:lang w:eastAsia="zh-CN"/>
                <w14:textFill>
                  <w14:solidFill>
                    <w14:schemeClr w14:val="tx1"/>
                  </w14:solidFill>
                </w14:textFill>
              </w:rPr>
              <w:t>（3）气化加热系统</w:t>
            </w:r>
          </w:p>
          <w:p>
            <w:pPr>
              <w:spacing w:line="360" w:lineRule="auto"/>
              <w:ind w:firstLine="480" w:firstLineChars="200"/>
              <w:rPr>
                <w:rFonts w:hint="default" w:ascii="Times New Roman" w:hAnsi="Times New Roman" w:eastAsia="宋体" w:cs="Times New Roman"/>
                <w:color w:val="000000" w:themeColor="text1"/>
                <w:szCs w:val="24"/>
                <w:lang w:eastAsia="zh-CN"/>
                <w14:textFill>
                  <w14:solidFill>
                    <w14:schemeClr w14:val="tx1"/>
                  </w14:solidFill>
                </w14:textFill>
              </w:rPr>
            </w:pPr>
            <w:r>
              <w:rPr>
                <w:rFonts w:hint="default" w:ascii="Times New Roman" w:hAnsi="Times New Roman" w:eastAsia="宋体" w:cs="Times New Roman"/>
                <w:color w:val="000000" w:themeColor="text1"/>
                <w:szCs w:val="24"/>
                <w:lang w:eastAsia="zh-CN"/>
                <w14:textFill>
                  <w14:solidFill>
                    <w14:schemeClr w14:val="tx1"/>
                  </w14:solidFill>
                </w14:textFill>
              </w:rPr>
              <w:t>LNG气化采用空温式气化器（自然气化）与水浴式加热器（强制气化）相结合串联工艺，冬季环境气温低，导致空温式气化器气体出口温度达不到要求，启动水浴式加热器，通过与热水热交换以满足工艺要求。</w:t>
            </w:r>
          </w:p>
          <w:p>
            <w:pPr>
              <w:spacing w:line="360" w:lineRule="auto"/>
              <w:ind w:firstLine="480" w:firstLineChars="200"/>
              <w:rPr>
                <w:rFonts w:hint="default" w:ascii="Times New Roman" w:hAnsi="Times New Roman" w:eastAsia="宋体" w:cs="Times New Roman"/>
                <w:color w:val="000000" w:themeColor="text1"/>
                <w:szCs w:val="24"/>
                <w:lang w:eastAsia="zh-CN"/>
                <w14:textFill>
                  <w14:solidFill>
                    <w14:schemeClr w14:val="tx1"/>
                  </w14:solidFill>
                </w14:textFill>
              </w:rPr>
            </w:pPr>
            <w:r>
              <w:rPr>
                <w:rFonts w:hint="default" w:ascii="Times New Roman" w:hAnsi="Times New Roman" w:eastAsia="宋体" w:cs="Times New Roman"/>
                <w:color w:val="000000" w:themeColor="text1"/>
                <w:szCs w:val="24"/>
                <w:lang w:eastAsia="zh-CN"/>
                <w14:textFill>
                  <w14:solidFill>
                    <w14:schemeClr w14:val="tx1"/>
                  </w14:solidFill>
                </w14:textFill>
              </w:rPr>
              <w:t>空温式气化器分为强制通风和自然通风两种，本站采用自然通风空温式气化器。自然通风式气化器需要定期除霜、定期切换。在两组空温气化器的入口处均设有气动切断阀，正常工作时两组空温气化器通过气动切断阀在控制台处的定时器进行切换。</w:t>
            </w:r>
          </w:p>
          <w:p>
            <w:pPr>
              <w:spacing w:line="360" w:lineRule="auto"/>
              <w:ind w:firstLine="480" w:firstLineChars="200"/>
              <w:rPr>
                <w:rFonts w:hint="default" w:ascii="Times New Roman" w:hAnsi="Times New Roman" w:eastAsia="宋体" w:cs="Times New Roman"/>
                <w:color w:val="000000" w:themeColor="text1"/>
                <w:szCs w:val="24"/>
                <w:lang w:eastAsia="zh-CN"/>
                <w14:textFill>
                  <w14:solidFill>
                    <w14:schemeClr w14:val="tx1"/>
                  </w14:solidFill>
                </w14:textFill>
              </w:rPr>
            </w:pPr>
            <w:r>
              <w:rPr>
                <w:rFonts w:hint="default" w:ascii="Times New Roman" w:hAnsi="Times New Roman" w:eastAsia="宋体" w:cs="Times New Roman"/>
                <w:color w:val="000000" w:themeColor="text1"/>
                <w:szCs w:val="24"/>
                <w:lang w:eastAsia="zh-CN"/>
                <w14:textFill>
                  <w14:solidFill>
                    <w14:schemeClr w14:val="tx1"/>
                  </w14:solidFill>
                </w14:textFill>
              </w:rPr>
              <w:t>（4）BOG工艺技术</w:t>
            </w:r>
          </w:p>
          <w:p>
            <w:pPr>
              <w:spacing w:line="360" w:lineRule="auto"/>
              <w:ind w:firstLine="480" w:firstLineChars="200"/>
              <w:rPr>
                <w:rFonts w:hint="default" w:ascii="Times New Roman" w:hAnsi="Times New Roman" w:eastAsia="宋体" w:cs="Times New Roman"/>
                <w:color w:val="000000" w:themeColor="text1"/>
                <w:szCs w:val="24"/>
                <w:lang w:eastAsia="zh-CN"/>
                <w14:textFill>
                  <w14:solidFill>
                    <w14:schemeClr w14:val="tx1"/>
                  </w14:solidFill>
                </w14:textFill>
              </w:rPr>
            </w:pPr>
            <w:r>
              <w:rPr>
                <w:rFonts w:hint="default" w:ascii="Times New Roman" w:hAnsi="Times New Roman" w:eastAsia="宋体" w:cs="Times New Roman"/>
                <w:color w:val="000000" w:themeColor="text1"/>
                <w:szCs w:val="24"/>
                <w:lang w:eastAsia="zh-CN"/>
                <w14:textFill>
                  <w14:solidFill>
                    <w14:schemeClr w14:val="tx1"/>
                  </w14:solidFill>
                </w14:textFill>
              </w:rPr>
              <w:t>BOG即蒸发气体的缩写，BOG的产生主要原因是外界能量的传入，为了防止卸车及日常运行中的BOG使LNG储罐、液相管道超压，BOG系统通过计量后直接进入</w:t>
            </w:r>
            <w:r>
              <w:rPr>
                <w:rFonts w:hint="eastAsia" w:ascii="Times New Roman" w:hAnsi="Times New Roman" w:eastAsia="宋体" w:cs="Times New Roman"/>
                <w:color w:val="000000" w:themeColor="text1"/>
                <w:szCs w:val="24"/>
                <w:lang w:eastAsia="zh-CN"/>
                <w14:textFill>
                  <w14:solidFill>
                    <w14:schemeClr w14:val="tx1"/>
                  </w14:solidFill>
                </w14:textFill>
              </w:rPr>
              <w:t>生产用气</w:t>
            </w:r>
            <w:r>
              <w:rPr>
                <w:rFonts w:hint="default" w:ascii="Times New Roman" w:hAnsi="Times New Roman" w:eastAsia="宋体" w:cs="Times New Roman"/>
                <w:color w:val="000000" w:themeColor="text1"/>
                <w:szCs w:val="24"/>
                <w:lang w:eastAsia="zh-CN"/>
                <w14:textFill>
                  <w14:solidFill>
                    <w14:schemeClr w14:val="tx1"/>
                  </w14:solidFill>
                </w14:textFill>
              </w:rPr>
              <w:t>。同时考虑到冬季BOG正常运行，需设BOG加热器，使BOG气体通过BOG加热器后满足工艺要求。</w:t>
            </w:r>
          </w:p>
          <w:p>
            <w:pPr>
              <w:spacing w:line="360" w:lineRule="auto"/>
              <w:ind w:firstLine="480" w:firstLineChars="200"/>
              <w:rPr>
                <w:rFonts w:hint="default" w:ascii="Times New Roman" w:hAnsi="Times New Roman" w:eastAsia="宋体" w:cs="Times New Roman"/>
                <w:color w:val="000000" w:themeColor="text1"/>
                <w:szCs w:val="24"/>
                <w:lang w:eastAsia="zh-CN"/>
                <w14:textFill>
                  <w14:solidFill>
                    <w14:schemeClr w14:val="tx1"/>
                  </w14:solidFill>
                </w14:textFill>
              </w:rPr>
            </w:pPr>
            <w:r>
              <w:rPr>
                <w:rFonts w:hint="default" w:ascii="Times New Roman" w:hAnsi="Times New Roman" w:eastAsia="宋体" w:cs="Times New Roman"/>
                <w:color w:val="000000" w:themeColor="text1"/>
                <w:szCs w:val="24"/>
                <w:lang w:eastAsia="zh-CN"/>
                <w14:textFill>
                  <w14:solidFill>
                    <w14:schemeClr w14:val="tx1"/>
                  </w14:solidFill>
                </w14:textFill>
              </w:rPr>
              <w:t>（5）EAG工艺技术</w:t>
            </w:r>
          </w:p>
          <w:p>
            <w:pPr>
              <w:spacing w:line="360" w:lineRule="auto"/>
              <w:ind w:firstLine="480" w:firstLineChars="200"/>
              <w:rPr>
                <w:rFonts w:hint="default" w:ascii="Times New Roman" w:hAnsi="Times New Roman" w:eastAsia="宋体" w:cs="Times New Roman"/>
                <w:color w:val="000000" w:themeColor="text1"/>
                <w:szCs w:val="24"/>
                <w:lang w:eastAsia="zh-CN"/>
                <w14:textFill>
                  <w14:solidFill>
                    <w14:schemeClr w14:val="tx1"/>
                  </w14:solidFill>
                </w14:textFill>
              </w:rPr>
            </w:pPr>
            <w:r>
              <w:rPr>
                <w:rFonts w:hint="default" w:ascii="Times New Roman" w:hAnsi="Times New Roman" w:eastAsia="宋体" w:cs="Times New Roman"/>
                <w:color w:val="000000" w:themeColor="text1"/>
                <w:szCs w:val="24"/>
                <w:lang w:eastAsia="zh-CN"/>
                <w14:textFill>
                  <w14:solidFill>
                    <w14:schemeClr w14:val="tx1"/>
                  </w14:solidFill>
                </w14:textFill>
              </w:rPr>
              <w:t>EAG是低温气态天然气，比空气重，会向下积聚，与空气形成可燃性爆炸物。为了防止安全阀放空的低温气态天然气向下积聚形成爆炸性混合物，设置1台空温式安全放散气体加热器，放散气体先通过该加热器加热，使其密度小于空气，然后再引入高空放散。</w:t>
            </w:r>
          </w:p>
          <w:p>
            <w:pPr>
              <w:spacing w:line="360" w:lineRule="auto"/>
              <w:ind w:firstLine="480" w:firstLineChars="200"/>
              <w:rPr>
                <w:rFonts w:hint="default" w:ascii="Times New Roman" w:hAnsi="Times New Roman" w:eastAsia="宋体" w:cs="Times New Roman"/>
                <w:color w:val="000000" w:themeColor="text1"/>
                <w:szCs w:val="24"/>
                <w:lang w:eastAsia="zh-CN"/>
                <w14:textFill>
                  <w14:solidFill>
                    <w14:schemeClr w14:val="tx1"/>
                  </w14:solidFill>
                </w14:textFill>
              </w:rPr>
            </w:pPr>
            <w:r>
              <w:rPr>
                <w:rFonts w:hint="default" w:ascii="Times New Roman" w:hAnsi="Times New Roman" w:eastAsia="宋体" w:cs="Times New Roman"/>
                <w:color w:val="000000" w:themeColor="text1"/>
                <w:szCs w:val="24"/>
                <w:lang w:eastAsia="zh-CN"/>
                <w14:textFill>
                  <w14:solidFill>
                    <w14:schemeClr w14:val="tx1"/>
                  </w14:solidFill>
                </w14:textFill>
              </w:rPr>
              <w:t>（6）计量、调压、加臭</w:t>
            </w:r>
          </w:p>
          <w:p>
            <w:pPr>
              <w:spacing w:line="360" w:lineRule="auto"/>
              <w:ind w:firstLine="480" w:firstLineChars="200"/>
              <w:rPr>
                <w:rFonts w:hint="default" w:ascii="Times New Roman" w:hAnsi="Times New Roman" w:eastAsia="宋体" w:cs="Times New Roman"/>
                <w:color w:val="000000" w:themeColor="text1"/>
                <w:szCs w:val="24"/>
                <w:lang w:eastAsia="zh-CN"/>
                <w14:textFill>
                  <w14:solidFill>
                    <w14:schemeClr w14:val="tx1"/>
                  </w14:solidFill>
                </w14:textFill>
              </w:rPr>
            </w:pPr>
            <w:r>
              <w:rPr>
                <w:rFonts w:hint="default" w:ascii="Times New Roman" w:hAnsi="Times New Roman" w:eastAsia="宋体" w:cs="Times New Roman"/>
                <w:color w:val="000000" w:themeColor="text1"/>
                <w:szCs w:val="24"/>
                <w:lang w:eastAsia="zh-CN"/>
                <w14:textFill>
                  <w14:solidFill>
                    <w14:schemeClr w14:val="tx1"/>
                  </w14:solidFill>
                </w14:textFill>
              </w:rPr>
              <w:t>空温式气化器气化后气体经计量、调压、加臭后以0.3MPa的压力出气化站；再通过调压器调至该项目</w:t>
            </w:r>
            <w:r>
              <w:rPr>
                <w:rFonts w:hint="eastAsia" w:ascii="Times New Roman" w:hAnsi="Times New Roman" w:eastAsia="宋体" w:cs="Times New Roman"/>
                <w:color w:val="000000" w:themeColor="text1"/>
                <w:szCs w:val="24"/>
                <w:lang w:eastAsia="zh-CN"/>
                <w14:textFill>
                  <w14:solidFill>
                    <w14:schemeClr w14:val="tx1"/>
                  </w14:solidFill>
                </w14:textFill>
              </w:rPr>
              <w:t>生产用气</w:t>
            </w:r>
            <w:r>
              <w:rPr>
                <w:rFonts w:hint="default" w:ascii="Times New Roman" w:hAnsi="Times New Roman" w:eastAsia="宋体" w:cs="Times New Roman"/>
                <w:color w:val="000000" w:themeColor="text1"/>
                <w:szCs w:val="24"/>
                <w:lang w:eastAsia="zh-CN"/>
                <w14:textFill>
                  <w14:solidFill>
                    <w14:schemeClr w14:val="tx1"/>
                  </w14:solidFill>
                </w14:textFill>
              </w:rPr>
              <w:t>的用气压力。调压器选用带指挥器、超压切断的自力式调压器；计量采用涡轮流量计；加臭剂采用四氢噻吩，加臭以隔膜式计量泵为动力，根据流量信号将加臭剂注入燃气管道中。</w:t>
            </w:r>
          </w:p>
          <w:p>
            <w:pPr>
              <w:spacing w:line="360" w:lineRule="auto"/>
              <w:ind w:firstLine="480" w:firstLineChars="200"/>
              <w:rPr>
                <w:rFonts w:hint="default" w:ascii="Times New Roman" w:hAnsi="Times New Roman" w:eastAsia="宋体" w:cs="Times New Roman"/>
                <w:color w:val="000000" w:themeColor="text1"/>
                <w:szCs w:val="24"/>
                <w:lang w:eastAsia="zh-CN"/>
                <w14:textFill>
                  <w14:solidFill>
                    <w14:schemeClr w14:val="tx1"/>
                  </w14:solidFill>
                </w14:textFill>
              </w:rPr>
            </w:pPr>
          </w:p>
          <w:p>
            <w:pPr>
              <w:spacing w:line="360" w:lineRule="auto"/>
              <w:ind w:firstLine="480" w:firstLineChars="200"/>
              <w:rPr>
                <w:rFonts w:hint="default" w:ascii="Times New Roman" w:hAnsi="Times New Roman" w:eastAsia="宋体" w:cs="Times New Roman"/>
                <w:color w:val="000000" w:themeColor="text1"/>
                <w:szCs w:val="24"/>
                <w:lang w:eastAsia="zh-CN"/>
                <w14:textFill>
                  <w14:solidFill>
                    <w14:schemeClr w14:val="tx1"/>
                  </w14:solidFill>
                </w14:textFill>
              </w:rPr>
            </w:pPr>
          </w:p>
          <w:p>
            <w:pPr>
              <w:spacing w:line="360" w:lineRule="auto"/>
              <w:ind w:firstLine="480" w:firstLineChars="200"/>
              <w:rPr>
                <w:rFonts w:hint="default" w:ascii="Times New Roman" w:hAnsi="Times New Roman" w:eastAsia="宋体" w:cs="Times New Roman"/>
                <w:color w:val="000000" w:themeColor="text1"/>
                <w:szCs w:val="24"/>
                <w:lang w:eastAsia="zh-CN"/>
                <w14:textFill>
                  <w14:solidFill>
                    <w14:schemeClr w14:val="tx1"/>
                  </w14:solidFill>
                </w14:textFill>
              </w:rPr>
            </w:pPr>
          </w:p>
          <w:p>
            <w:pPr>
              <w:spacing w:line="360" w:lineRule="auto"/>
              <w:ind w:firstLine="480" w:firstLineChars="200"/>
              <w:rPr>
                <w:rFonts w:hint="default" w:ascii="Times New Roman" w:hAnsi="Times New Roman" w:eastAsia="宋体" w:cs="Times New Roman"/>
                <w:color w:val="000000" w:themeColor="text1"/>
                <w:szCs w:val="24"/>
                <w:lang w:eastAsia="zh-CN"/>
                <w14:textFill>
                  <w14:solidFill>
                    <w14:schemeClr w14:val="tx1"/>
                  </w14:solidFill>
                </w14:textFill>
              </w:rPr>
            </w:pPr>
          </w:p>
          <w:p>
            <w:pPr>
              <w:spacing w:line="360" w:lineRule="auto"/>
              <w:ind w:firstLine="480" w:firstLineChars="200"/>
              <w:rPr>
                <w:rFonts w:hint="default" w:ascii="Times New Roman" w:hAnsi="Times New Roman" w:eastAsia="宋体" w:cs="Times New Roman"/>
                <w:color w:val="000000" w:themeColor="text1"/>
                <w:szCs w:val="24"/>
                <w:lang w:eastAsia="zh-CN"/>
                <w14:textFill>
                  <w14:solidFill>
                    <w14:schemeClr w14:val="tx1"/>
                  </w14:solidFill>
                </w14:textFill>
              </w:rPr>
            </w:pPr>
          </w:p>
          <w:p>
            <w:pPr>
              <w:spacing w:line="360" w:lineRule="auto"/>
              <w:ind w:firstLine="482" w:firstLineChars="200"/>
              <w:rPr>
                <w:rFonts w:ascii="Times New Roman"/>
                <w:b/>
                <w:bCs/>
                <w:color w:val="000000" w:themeColor="text1"/>
                <w14:textFill>
                  <w14:solidFill>
                    <w14:schemeClr w14:val="tx1"/>
                  </w14:solidFill>
                </w14:textFill>
              </w:rPr>
            </w:pPr>
          </w:p>
          <w:p>
            <w:pPr>
              <w:spacing w:line="360" w:lineRule="auto"/>
              <w:ind w:firstLine="482" w:firstLineChars="200"/>
              <w:rPr>
                <w:rFonts w:ascii="Times New Roman"/>
                <w:b/>
                <w:bCs/>
                <w:color w:val="000000" w:themeColor="text1"/>
                <w14:textFill>
                  <w14:solidFill>
                    <w14:schemeClr w14:val="tx1"/>
                  </w14:solidFill>
                </w14:textFill>
              </w:rPr>
            </w:pPr>
          </w:p>
          <w:p>
            <w:pPr>
              <w:spacing w:line="360" w:lineRule="auto"/>
              <w:ind w:firstLine="482" w:firstLineChars="200"/>
              <w:rPr>
                <w:rFonts w:ascii="Times New Roman"/>
                <w:b/>
                <w:bCs/>
                <w:color w:val="000000" w:themeColor="text1"/>
                <w14:textFill>
                  <w14:solidFill>
                    <w14:schemeClr w14:val="tx1"/>
                  </w14:solidFill>
                </w14:textFill>
              </w:rPr>
            </w:pPr>
          </w:p>
          <w:p>
            <w:pPr>
              <w:spacing w:line="360" w:lineRule="auto"/>
              <w:ind w:firstLine="482" w:firstLineChars="200"/>
              <w:rPr>
                <w:rFonts w:ascii="Times New Roman"/>
                <w:b/>
                <w:bCs/>
                <w:color w:val="000000" w:themeColor="text1"/>
                <w14:textFill>
                  <w14:solidFill>
                    <w14:schemeClr w14:val="tx1"/>
                  </w14:solidFill>
                </w14:textFill>
              </w:rPr>
            </w:pPr>
          </w:p>
          <w:p>
            <w:pPr>
              <w:spacing w:line="360" w:lineRule="auto"/>
              <w:ind w:firstLine="482" w:firstLineChars="200"/>
              <w:rPr>
                <w:rFonts w:ascii="Times New Roman"/>
                <w:b/>
                <w:bCs/>
                <w:color w:val="000000" w:themeColor="text1"/>
                <w14:textFill>
                  <w14:solidFill>
                    <w14:schemeClr w14:val="tx1"/>
                  </w14:solidFill>
                </w14:textFill>
              </w:rPr>
            </w:pPr>
          </w:p>
          <w:p>
            <w:pPr>
              <w:spacing w:line="360" w:lineRule="auto"/>
              <w:ind w:firstLine="482" w:firstLineChars="200"/>
              <w:rPr>
                <w:rFonts w:ascii="Times New Roman"/>
                <w:b/>
                <w:bCs/>
                <w:color w:val="000000" w:themeColor="text1"/>
                <w14:textFill>
                  <w14:solidFill>
                    <w14:schemeClr w14:val="tx1"/>
                  </w14:solidFill>
                </w14:textFill>
              </w:rPr>
            </w:pPr>
          </w:p>
          <w:p>
            <w:pPr>
              <w:spacing w:line="360" w:lineRule="auto"/>
              <w:ind w:firstLine="482" w:firstLineChars="200"/>
              <w:rPr>
                <w:rFonts w:ascii="Times New Roman"/>
                <w:b/>
                <w:bCs/>
                <w:color w:val="000000" w:themeColor="text1"/>
                <w14:textFill>
                  <w14:solidFill>
                    <w14:schemeClr w14:val="tx1"/>
                  </w14:solidFill>
                </w14:textFill>
              </w:rPr>
            </w:pPr>
          </w:p>
          <w:p>
            <w:pPr>
              <w:pStyle w:val="20"/>
              <w:ind w:firstLine="0"/>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3" w:hRule="atLeast"/>
          <w:jc w:val="center"/>
        </w:trPr>
        <w:tc>
          <w:tcPr>
            <w:tcW w:w="9242" w:type="dxa"/>
          </w:tcPr>
          <w:p>
            <w:pPr>
              <w:spacing w:line="360" w:lineRule="auto"/>
              <w:rPr>
                <w:rFonts w:ascii="Times New Roman"/>
                <w:b/>
                <w:bCs/>
                <w:color w:val="000000" w:themeColor="text1"/>
                <w:sz w:val="28"/>
                <w:szCs w:val="28"/>
                <w14:textFill>
                  <w14:solidFill>
                    <w14:schemeClr w14:val="tx1"/>
                  </w14:solidFill>
                </w14:textFill>
              </w:rPr>
            </w:pPr>
            <w:r>
              <w:rPr>
                <w:rFonts w:ascii="Times New Roman"/>
                <w:b/>
                <w:bCs/>
                <w:color w:val="000000" w:themeColor="text1"/>
                <w:sz w:val="28"/>
                <w:szCs w:val="28"/>
                <w14:textFill>
                  <w14:solidFill>
                    <w14:schemeClr w14:val="tx1"/>
                  </w14:solidFill>
                </w14:textFill>
              </w:rPr>
              <w:t>主要污染工序</w:t>
            </w:r>
          </w:p>
          <w:p>
            <w:pPr>
              <w:spacing w:line="360" w:lineRule="auto"/>
              <w:ind w:firstLine="482" w:firstLineChars="200"/>
              <w:rPr>
                <w:rFonts w:ascii="Times New Roman" w:hAnsi="Times New Roman" w:eastAsia="宋体" w:cs="Times New Roman"/>
                <w:b/>
                <w:bCs/>
                <w:color w:val="000000" w:themeColor="text1"/>
                <w14:textFill>
                  <w14:solidFill>
                    <w14:schemeClr w14:val="tx1"/>
                  </w14:solidFill>
                </w14:textFill>
              </w:rPr>
            </w:pPr>
            <w:r>
              <w:rPr>
                <w:rFonts w:ascii="Times New Roman" w:hAnsi="Times New Roman" w:eastAsia="宋体" w:cs="Times New Roman"/>
                <w:b/>
                <w:bCs/>
                <w:color w:val="000000" w:themeColor="text1"/>
                <w14:textFill>
                  <w14:solidFill>
                    <w14:schemeClr w14:val="tx1"/>
                  </w14:solidFill>
                </w14:textFill>
              </w:rPr>
              <w:t>施工期污染工序：</w:t>
            </w:r>
          </w:p>
          <w:p>
            <w:pPr>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施工期产生的废气主要有平整场地、运输等产生的扬尘、汽车尾气，废水主要有施工废水和施工工人产生的生活污水，噪声主要有进行平整和安装等工程使用的设备运行噪声，固体废物主要有建筑垃圾和生活垃圾。具体见表1</w:t>
            </w:r>
            <w:r>
              <w:rPr>
                <w:rFonts w:hint="eastAsia" w:ascii="Times New Roman" w:cs="Times New Roman"/>
                <w:color w:val="000000" w:themeColor="text1"/>
                <w:lang w:val="en-US" w:eastAsia="zh-CN"/>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w:t>
            </w:r>
          </w:p>
          <w:p>
            <w:pPr>
              <w:spacing w:line="360" w:lineRule="auto"/>
              <w:jc w:val="center"/>
              <w:rPr>
                <w:rFonts w:ascii="Times New Roman" w:hAnsi="Times New Roman" w:eastAsia="宋体" w:cs="Times New Roman"/>
                <w:b/>
                <w:color w:val="000000" w:themeColor="text1"/>
                <w:szCs w:val="24"/>
                <w14:textFill>
                  <w14:solidFill>
                    <w14:schemeClr w14:val="tx1"/>
                  </w14:solidFill>
                </w14:textFill>
              </w:rPr>
            </w:pPr>
            <w:r>
              <w:rPr>
                <w:rFonts w:ascii="Times New Roman" w:hAnsi="Times New Roman" w:eastAsia="宋体" w:cs="Times New Roman"/>
                <w:b/>
                <w:color w:val="000000" w:themeColor="text1"/>
                <w:szCs w:val="24"/>
                <w14:textFill>
                  <w14:solidFill>
                    <w14:schemeClr w14:val="tx1"/>
                  </w14:solidFill>
                </w14:textFill>
              </w:rPr>
              <w:t>表1</w:t>
            </w:r>
            <w:r>
              <w:rPr>
                <w:rFonts w:hint="eastAsia" w:ascii="Times New Roman" w:cs="Times New Roman"/>
                <w:b/>
                <w:color w:val="000000" w:themeColor="text1"/>
                <w:szCs w:val="24"/>
                <w:lang w:val="en-US" w:eastAsia="zh-CN"/>
                <w14:textFill>
                  <w14:solidFill>
                    <w14:schemeClr w14:val="tx1"/>
                  </w14:solidFill>
                </w14:textFill>
              </w:rPr>
              <w:t>2</w:t>
            </w:r>
            <w:r>
              <w:rPr>
                <w:rFonts w:ascii="Times New Roman" w:hAnsi="Times New Roman" w:eastAsia="宋体" w:cs="Times New Roman"/>
                <w:b/>
                <w:color w:val="000000" w:themeColor="text1"/>
                <w:szCs w:val="24"/>
                <w14:textFill>
                  <w14:solidFill>
                    <w14:schemeClr w14:val="tx1"/>
                  </w14:solidFill>
                </w14:textFill>
              </w:rPr>
              <w:t xml:space="preserve"> 施工期污染产生情况一览表</w:t>
            </w:r>
          </w:p>
          <w:tbl>
            <w:tblPr>
              <w:tblStyle w:val="21"/>
              <w:tblW w:w="8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2444"/>
              <w:gridCol w:w="2118"/>
              <w:gridCol w:w="2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1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污染物类别</w:t>
                  </w:r>
                </w:p>
              </w:tc>
              <w:tc>
                <w:tcPr>
                  <w:tcW w:w="24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污染物</w:t>
                  </w:r>
                </w:p>
              </w:tc>
              <w:tc>
                <w:tcPr>
                  <w:tcW w:w="21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产生工序</w:t>
                  </w:r>
                </w:p>
              </w:tc>
              <w:tc>
                <w:tcPr>
                  <w:tcW w:w="28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污染因子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1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废气</w:t>
                  </w:r>
                </w:p>
              </w:tc>
              <w:tc>
                <w:tcPr>
                  <w:tcW w:w="24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扬尘</w:t>
                  </w:r>
                </w:p>
              </w:tc>
              <w:tc>
                <w:tcPr>
                  <w:tcW w:w="21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平整、运输等</w:t>
                  </w:r>
                </w:p>
              </w:tc>
              <w:tc>
                <w:tcPr>
                  <w:tcW w:w="28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粉尘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1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24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施工机械废气、汽车尾气</w:t>
                  </w:r>
                </w:p>
              </w:tc>
              <w:tc>
                <w:tcPr>
                  <w:tcW w:w="21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运输、作业</w:t>
                  </w:r>
                </w:p>
              </w:tc>
              <w:tc>
                <w:tcPr>
                  <w:tcW w:w="28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THC、CO、NOx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1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废水</w:t>
                  </w:r>
                </w:p>
              </w:tc>
              <w:tc>
                <w:tcPr>
                  <w:tcW w:w="24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施工废水</w:t>
                  </w:r>
                </w:p>
              </w:tc>
              <w:tc>
                <w:tcPr>
                  <w:tcW w:w="21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施工过程</w:t>
                  </w:r>
                </w:p>
              </w:tc>
              <w:tc>
                <w:tcPr>
                  <w:tcW w:w="28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1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24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生活污水</w:t>
                  </w:r>
                </w:p>
              </w:tc>
              <w:tc>
                <w:tcPr>
                  <w:tcW w:w="21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施工人员</w:t>
                  </w:r>
                </w:p>
              </w:tc>
              <w:tc>
                <w:tcPr>
                  <w:tcW w:w="28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COD、NH</w:t>
                  </w:r>
                  <w:r>
                    <w:rPr>
                      <w:rFonts w:ascii="Times New Roman" w:hAnsi="Times New Roman" w:eastAsia="宋体" w:cs="Times New Roman"/>
                      <w:color w:val="000000" w:themeColor="text1"/>
                      <w:sz w:val="21"/>
                      <w:szCs w:val="21"/>
                      <w:vertAlign w:val="subscript"/>
                      <w14:textFill>
                        <w14:solidFill>
                          <w14:schemeClr w14:val="tx1"/>
                        </w14:solidFill>
                      </w14:textFill>
                    </w:rPr>
                    <w:t>3</w:t>
                  </w:r>
                  <w:r>
                    <w:rPr>
                      <w:rFonts w:ascii="Times New Roman" w:hAnsi="Times New Roman" w:eastAsia="宋体" w:cs="Times New Roman"/>
                      <w:color w:val="000000" w:themeColor="text1"/>
                      <w:sz w:val="21"/>
                      <w:szCs w:val="21"/>
                      <w14:textFill>
                        <w14:solidFill>
                          <w14:schemeClr w14:val="tx1"/>
                        </w14:solidFill>
                      </w14:textFill>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1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噪声</w:t>
                  </w:r>
                </w:p>
              </w:tc>
              <w:tc>
                <w:tcPr>
                  <w:tcW w:w="24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噪声</w:t>
                  </w:r>
                </w:p>
              </w:tc>
              <w:tc>
                <w:tcPr>
                  <w:tcW w:w="21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施工机械运行</w:t>
                  </w:r>
                </w:p>
              </w:tc>
              <w:tc>
                <w:tcPr>
                  <w:tcW w:w="28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机械噪声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19"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固体废物</w:t>
                  </w:r>
                </w:p>
              </w:tc>
              <w:tc>
                <w:tcPr>
                  <w:tcW w:w="24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建筑垃圾</w:t>
                  </w:r>
                </w:p>
              </w:tc>
              <w:tc>
                <w:tcPr>
                  <w:tcW w:w="21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工程施工过程</w:t>
                  </w:r>
                </w:p>
              </w:tc>
              <w:tc>
                <w:tcPr>
                  <w:tcW w:w="28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废包装、废弃材料等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19"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24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生活垃圾</w:t>
                  </w:r>
                </w:p>
              </w:tc>
              <w:tc>
                <w:tcPr>
                  <w:tcW w:w="21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施工人员生活</w:t>
                  </w:r>
                </w:p>
              </w:tc>
              <w:tc>
                <w:tcPr>
                  <w:tcW w:w="28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纸屑、瓜果皮、塑料袋等</w:t>
                  </w:r>
                </w:p>
              </w:tc>
            </w:tr>
          </w:tbl>
          <w:p>
            <w:pPr>
              <w:spacing w:line="360" w:lineRule="auto"/>
              <w:ind w:firstLine="482" w:firstLineChars="200"/>
              <w:rPr>
                <w:rFonts w:ascii="Times New Roman" w:hAnsi="Times New Roman" w:eastAsia="宋体" w:cs="Times New Roman"/>
                <w:b/>
                <w:bCs/>
                <w:color w:val="000000" w:themeColor="text1"/>
                <w:kern w:val="2"/>
                <w:szCs w:val="24"/>
                <w14:textFill>
                  <w14:solidFill>
                    <w14:schemeClr w14:val="tx1"/>
                  </w14:solidFill>
                </w14:textFill>
              </w:rPr>
            </w:pPr>
            <w:r>
              <w:rPr>
                <w:rFonts w:ascii="Times New Roman" w:hAnsi="Times New Roman" w:eastAsia="宋体" w:cs="Times New Roman"/>
                <w:b/>
                <w:bCs/>
                <w:color w:val="000000" w:themeColor="text1"/>
                <w:kern w:val="2"/>
                <w:szCs w:val="24"/>
                <w14:textFill>
                  <w14:solidFill>
                    <w14:schemeClr w14:val="tx1"/>
                  </w14:solidFill>
                </w14:textFill>
              </w:rPr>
              <w:t>1、废气</w:t>
            </w:r>
          </w:p>
          <w:p>
            <w:pPr>
              <w:spacing w:line="360" w:lineRule="auto"/>
              <w:ind w:firstLine="480" w:firstLineChars="200"/>
              <w:rPr>
                <w:rFonts w:ascii="Times New Roman" w:hAnsi="Times New Roman" w:eastAsia="宋体" w:cs="Times New Roman"/>
                <w:color w:val="000000" w:themeColor="text1"/>
                <w:kern w:val="2"/>
                <w:szCs w:val="24"/>
                <w14:textFill>
                  <w14:solidFill>
                    <w14:schemeClr w14:val="tx1"/>
                  </w14:solidFill>
                </w14:textFill>
              </w:rPr>
            </w:pPr>
            <w:r>
              <w:rPr>
                <w:rFonts w:ascii="Times New Roman" w:hAnsi="Times New Roman" w:eastAsia="宋体" w:cs="Times New Roman"/>
                <w:color w:val="000000" w:themeColor="text1"/>
                <w:kern w:val="2"/>
                <w:szCs w:val="24"/>
                <w14:textFill>
                  <w14:solidFill>
                    <w14:schemeClr w14:val="tx1"/>
                  </w14:solidFill>
                </w14:textFill>
              </w:rPr>
              <w:t>本项目施工期主要为场地平整以及厂房建设，产生扬尘的有土地平整、打桩、开挖、回填、道路浇筑、建筑运输、建材堆放、装卸和搅拌等过程。同时车辆运行、装卸建筑材料过程中也产生大量扬尘。土方挖掘以及堆放过程影响程度与施工条件和天气条件等诸多因素有关，是一个复杂、较难定量的问题，本次评价采用类比现场实测资料进行综合分析，施工扬尘情况类比某施工场地扬尘实际监测资料，在平均风速2.5m/s时施工场地进行作业，产生情况见表：</w:t>
            </w:r>
          </w:p>
          <w:p>
            <w:pPr>
              <w:spacing w:line="360" w:lineRule="auto"/>
              <w:jc w:val="center"/>
              <w:rPr>
                <w:rFonts w:ascii="Times New Roman" w:hAnsi="Times New Roman" w:eastAsia="宋体" w:cs="Times New Roman"/>
                <w:b/>
                <w:bCs/>
                <w:color w:val="000000" w:themeColor="text1"/>
                <w:szCs w:val="24"/>
                <w14:textFill>
                  <w14:solidFill>
                    <w14:schemeClr w14:val="tx1"/>
                  </w14:solidFill>
                </w14:textFill>
              </w:rPr>
            </w:pPr>
            <w:r>
              <w:rPr>
                <w:rFonts w:ascii="Times New Roman" w:hAnsi="Times New Roman" w:eastAsia="宋体" w:cs="Times New Roman"/>
                <w:b/>
                <w:bCs/>
                <w:color w:val="000000" w:themeColor="text1"/>
                <w:szCs w:val="24"/>
                <w14:textFill>
                  <w14:solidFill>
                    <w14:schemeClr w14:val="tx1"/>
                  </w14:solidFill>
                </w14:textFill>
              </w:rPr>
              <w:t>表1</w:t>
            </w:r>
            <w:r>
              <w:rPr>
                <w:rFonts w:hint="eastAsia" w:ascii="Times New Roman" w:cs="Times New Roman"/>
                <w:b/>
                <w:bCs/>
                <w:color w:val="000000" w:themeColor="text1"/>
                <w:szCs w:val="24"/>
                <w:lang w:val="en-US" w:eastAsia="zh-CN"/>
                <w14:textFill>
                  <w14:solidFill>
                    <w14:schemeClr w14:val="tx1"/>
                  </w14:solidFill>
                </w14:textFill>
              </w:rPr>
              <w:t>3</w:t>
            </w:r>
            <w:r>
              <w:rPr>
                <w:rFonts w:ascii="Times New Roman" w:hAnsi="Times New Roman" w:eastAsia="宋体" w:cs="Times New Roman"/>
                <w:b/>
                <w:bCs/>
                <w:color w:val="000000" w:themeColor="text1"/>
                <w:szCs w:val="24"/>
                <w14:textFill>
                  <w14:solidFill>
                    <w14:schemeClr w14:val="tx1"/>
                  </w14:solidFill>
                </w14:textFill>
              </w:rPr>
              <w:t xml:space="preserve"> 某施工场地施工期环境空气中TSP监测结果      单位：mg/m</w:t>
            </w:r>
            <w:r>
              <w:rPr>
                <w:rFonts w:ascii="Times New Roman" w:hAnsi="Times New Roman" w:eastAsia="宋体" w:cs="Times New Roman"/>
                <w:b/>
                <w:bCs/>
                <w:color w:val="000000" w:themeColor="text1"/>
                <w:szCs w:val="24"/>
                <w:vertAlign w:val="superscript"/>
                <w14:textFill>
                  <w14:solidFill>
                    <w14:schemeClr w14:val="tx1"/>
                  </w14:solidFill>
                </w14:textFill>
              </w:rPr>
              <w:t>3</w:t>
            </w:r>
          </w:p>
          <w:tbl>
            <w:tblPr>
              <w:tblStyle w:val="21"/>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1290"/>
              <w:gridCol w:w="1545"/>
              <w:gridCol w:w="1546"/>
              <w:gridCol w:w="1546"/>
              <w:gridCol w:w="1546"/>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97" w:hRule="atLeast"/>
              </w:trPr>
              <w:tc>
                <w:tcPr>
                  <w:tcW w:w="129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监测点位</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上风向</w:t>
                  </w:r>
                </w:p>
              </w:tc>
              <w:tc>
                <w:tcPr>
                  <w:tcW w:w="618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下风向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97" w:hRule="atLeast"/>
              </w:trPr>
              <w:tc>
                <w:tcPr>
                  <w:tcW w:w="129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1号点</w:t>
                  </w:r>
                </w:p>
              </w:tc>
              <w:tc>
                <w:tcPr>
                  <w:tcW w:w="15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2号点</w:t>
                  </w:r>
                </w:p>
              </w:tc>
              <w:tc>
                <w:tcPr>
                  <w:tcW w:w="15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3号点</w:t>
                  </w:r>
                </w:p>
              </w:tc>
              <w:tc>
                <w:tcPr>
                  <w:tcW w:w="15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4号点</w:t>
                  </w: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5号点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97" w:hRule="atLeast"/>
              </w:trPr>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距尘源距离</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20m</w:t>
                  </w:r>
                </w:p>
              </w:tc>
              <w:tc>
                <w:tcPr>
                  <w:tcW w:w="15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10m</w:t>
                  </w:r>
                </w:p>
              </w:tc>
              <w:tc>
                <w:tcPr>
                  <w:tcW w:w="15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50m</w:t>
                  </w:r>
                </w:p>
              </w:tc>
              <w:tc>
                <w:tcPr>
                  <w:tcW w:w="15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100m</w:t>
                  </w: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97" w:hRule="atLeast"/>
              </w:trPr>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浓度值</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0.244～0.269</w:t>
                  </w:r>
                </w:p>
              </w:tc>
              <w:tc>
                <w:tcPr>
                  <w:tcW w:w="15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r>
                    <w:rPr>
                      <w:rFonts w:ascii="Times New Roman" w:hAnsi="Times New Roman" w:eastAsia="宋体" w:cs="Times New Roman"/>
                      <w:color w:val="000000" w:themeColor="text1"/>
                      <w:sz w:val="21"/>
                      <w:szCs w:val="21"/>
                      <w14:textFill>
                        <w14:solidFill>
                          <w14:schemeClr w14:val="tx1"/>
                        </w14:solidFill>
                      </w14:textFill>
                    </w:rPr>
                    <w:t>.176～</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w:t>
                  </w:r>
                  <w:r>
                    <w:rPr>
                      <w:rFonts w:ascii="Times New Roman" w:hAnsi="Times New Roman" w:eastAsia="宋体" w:cs="Times New Roman"/>
                      <w:color w:val="000000" w:themeColor="text1"/>
                      <w:sz w:val="21"/>
                      <w:szCs w:val="21"/>
                      <w14:textFill>
                        <w14:solidFill>
                          <w14:schemeClr w14:val="tx1"/>
                        </w14:solidFill>
                      </w14:textFill>
                    </w:rPr>
                    <w:t>.435</w:t>
                  </w:r>
                </w:p>
              </w:tc>
              <w:tc>
                <w:tcPr>
                  <w:tcW w:w="15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6</w:t>
                  </w:r>
                  <w:r>
                    <w:rPr>
                      <w:rFonts w:ascii="Times New Roman" w:hAnsi="Times New Roman" w:eastAsia="宋体" w:cs="Times New Roman"/>
                      <w:color w:val="000000" w:themeColor="text1"/>
                      <w:sz w:val="21"/>
                      <w:szCs w:val="21"/>
                      <w14:textFill>
                        <w14:solidFill>
                          <w14:schemeClr w14:val="tx1"/>
                        </w14:solidFill>
                      </w14:textFill>
                    </w:rPr>
                    <w:t>56～</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r>
                    <w:rPr>
                      <w:rFonts w:ascii="Times New Roman" w:hAnsi="Times New Roman" w:eastAsia="宋体" w:cs="Times New Roman"/>
                      <w:color w:val="000000" w:themeColor="text1"/>
                      <w:sz w:val="21"/>
                      <w:szCs w:val="21"/>
                      <w14:textFill>
                        <w14:solidFill>
                          <w14:schemeClr w14:val="tx1"/>
                        </w14:solidFill>
                      </w14:textFill>
                    </w:rPr>
                    <w:t>.491</w:t>
                  </w:r>
                </w:p>
              </w:tc>
              <w:tc>
                <w:tcPr>
                  <w:tcW w:w="15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w:t>
                  </w:r>
                  <w:r>
                    <w:rPr>
                      <w:rFonts w:ascii="Times New Roman" w:hAnsi="Times New Roman" w:eastAsia="宋体" w:cs="Times New Roman"/>
                      <w:color w:val="000000" w:themeColor="text1"/>
                      <w:sz w:val="21"/>
                      <w:szCs w:val="21"/>
                      <w14:textFill>
                        <w14:solidFill>
                          <w14:schemeClr w14:val="tx1"/>
                        </w14:solidFill>
                      </w14:textFill>
                    </w:rPr>
                    <w:t>16～0.</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w:t>
                  </w:r>
                  <w:r>
                    <w:rPr>
                      <w:rFonts w:ascii="Times New Roman" w:hAnsi="Times New Roman" w:eastAsia="宋体" w:cs="Times New Roman"/>
                      <w:color w:val="000000" w:themeColor="text1"/>
                      <w:sz w:val="21"/>
                      <w:szCs w:val="21"/>
                      <w14:textFill>
                        <w14:solidFill>
                          <w14:schemeClr w14:val="tx1"/>
                        </w14:solidFill>
                      </w14:textFill>
                    </w:rPr>
                    <w:t>13</w:t>
                  </w: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18</w:t>
                  </w:r>
                  <w:r>
                    <w:rPr>
                      <w:rFonts w:ascii="Times New Roman" w:hAnsi="Times New Roman" w:eastAsia="宋体" w:cs="Times New Roman"/>
                      <w:color w:val="000000" w:themeColor="text1"/>
                      <w:sz w:val="21"/>
                      <w:szCs w:val="21"/>
                      <w14:textFill>
                        <w14:solidFill>
                          <w14:schemeClr w14:val="tx1"/>
                        </w14:solidFill>
                      </w14:textFill>
                    </w:rPr>
                    <w:t>0～0.</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16</w:t>
                  </w:r>
                  <w:r>
                    <w:rPr>
                      <w:rFonts w:ascii="Times New Roman" w:hAnsi="Times New Roman" w:eastAsia="宋体" w:cs="Times New Roman"/>
                      <w:color w:val="000000" w:themeColor="text1"/>
                      <w:sz w:val="21"/>
                      <w:szCs w:val="21"/>
                      <w14:textFill>
                        <w14:solidFill>
                          <w14:schemeClr w14:val="tx1"/>
                        </w14:solidFill>
                      </w14:textFill>
                    </w:rPr>
                    <w:t>8</w:t>
                  </w:r>
                </w:p>
              </w:tc>
            </w:tr>
          </w:tbl>
          <w:p>
            <w:pPr>
              <w:spacing w:line="360" w:lineRule="auto"/>
              <w:ind w:firstLine="480" w:firstLineChars="200"/>
              <w:rPr>
                <w:rFonts w:ascii="Times New Roman" w:hAnsi="Times New Roman" w:eastAsia="宋体" w:cs="Times New Roman"/>
                <w:color w:val="000000" w:themeColor="text1"/>
                <w:kern w:val="2"/>
                <w:szCs w:val="24"/>
                <w14:textFill>
                  <w14:solidFill>
                    <w14:schemeClr w14:val="tx1"/>
                  </w14:solidFill>
                </w14:textFill>
              </w:rPr>
            </w:pPr>
            <w:r>
              <w:rPr>
                <w:rFonts w:ascii="Times New Roman" w:hAnsi="Times New Roman" w:eastAsia="宋体" w:cs="Times New Roman"/>
                <w:color w:val="000000" w:themeColor="text1"/>
                <w:kern w:val="2"/>
                <w:szCs w:val="24"/>
                <w14:textFill>
                  <w14:solidFill>
                    <w14:schemeClr w14:val="tx1"/>
                  </w14:solidFill>
                </w14:textFill>
              </w:rPr>
              <w:t>根据上表可知，项目施工期粉尘满足《</w:t>
            </w:r>
            <w:bookmarkStart w:id="18" w:name="OLE_LINK1"/>
            <w:r>
              <w:rPr>
                <w:rFonts w:ascii="Times New Roman" w:hAnsi="Times New Roman" w:eastAsia="宋体" w:cs="Times New Roman"/>
                <w:color w:val="000000" w:themeColor="text1"/>
                <w:kern w:val="2"/>
                <w:szCs w:val="24"/>
                <w14:textFill>
                  <w14:solidFill>
                    <w14:schemeClr w14:val="tx1"/>
                  </w14:solidFill>
                </w14:textFill>
              </w:rPr>
              <w:t>施工场界扬尘排放限值</w:t>
            </w:r>
            <w:bookmarkEnd w:id="18"/>
            <w:r>
              <w:rPr>
                <w:rFonts w:ascii="Times New Roman" w:hAnsi="Times New Roman" w:eastAsia="宋体" w:cs="Times New Roman"/>
                <w:color w:val="000000" w:themeColor="text1"/>
                <w:kern w:val="2"/>
                <w:szCs w:val="24"/>
                <w14:textFill>
                  <w14:solidFill>
                    <w14:schemeClr w14:val="tx1"/>
                  </w14:solidFill>
                </w14:textFill>
              </w:rPr>
              <w:t>》（DB61/1078-2017）中相关标准。</w:t>
            </w:r>
          </w:p>
          <w:p>
            <w:pPr>
              <w:spacing w:line="360" w:lineRule="auto"/>
              <w:ind w:firstLine="482" w:firstLineChars="200"/>
              <w:rPr>
                <w:rFonts w:ascii="Times New Roman" w:hAnsi="Times New Roman" w:eastAsia="宋体" w:cs="Times New Roman"/>
                <w:b/>
                <w:bCs/>
                <w:color w:val="000000" w:themeColor="text1"/>
                <w:szCs w:val="24"/>
                <w14:textFill>
                  <w14:solidFill>
                    <w14:schemeClr w14:val="tx1"/>
                  </w14:solidFill>
                </w14:textFill>
              </w:rPr>
            </w:pPr>
            <w:r>
              <w:rPr>
                <w:rFonts w:ascii="Times New Roman" w:hAnsi="Times New Roman" w:eastAsia="宋体" w:cs="Times New Roman"/>
                <w:b/>
                <w:bCs/>
                <w:color w:val="000000" w:themeColor="text1"/>
                <w:szCs w:val="24"/>
                <w14:textFill>
                  <w14:solidFill>
                    <w14:schemeClr w14:val="tx1"/>
                  </w14:solidFill>
                </w14:textFill>
              </w:rPr>
              <w:t>2、废水</w:t>
            </w:r>
          </w:p>
          <w:p>
            <w:pPr>
              <w:spacing w:line="360" w:lineRule="auto"/>
              <w:ind w:firstLine="480" w:firstLineChars="200"/>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施工过程中产生的废水主要为施工作业产生的废水和施工人员排放的生活污水。</w:t>
            </w:r>
          </w:p>
          <w:p>
            <w:pPr>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（1）施工废水：施工废水主要来自场地和运输车辆冲洗等过程，施工期废水的SS为2000mg/L。</w:t>
            </w:r>
          </w:p>
          <w:p>
            <w:pPr>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（2）生活废水：本项目施工人员预计20人，施工工期为1个月，施工人员平均用水量按</w:t>
            </w:r>
            <w:r>
              <w:rPr>
                <w:rFonts w:hint="eastAsia" w:ascii="Times New Roman" w:hAnsi="Times New Roman" w:eastAsia="宋体" w:cs="Times New Roman"/>
                <w:color w:val="000000" w:themeColor="text1"/>
                <w14:textFill>
                  <w14:solidFill>
                    <w14:schemeClr w14:val="tx1"/>
                  </w14:solidFill>
                </w14:textFill>
              </w:rPr>
              <w:t>30</w:t>
            </w:r>
            <w:r>
              <w:rPr>
                <w:rFonts w:ascii="Times New Roman" w:hAnsi="Times New Roman" w:eastAsia="宋体" w:cs="Times New Roman"/>
                <w:color w:val="000000" w:themeColor="text1"/>
                <w14:textFill>
                  <w14:solidFill>
                    <w14:schemeClr w14:val="tx1"/>
                  </w14:solidFill>
                </w14:textFill>
              </w:rPr>
              <w:t xml:space="preserve"> L/（人·d）计，则用水量约为</w:t>
            </w:r>
            <w:r>
              <w:rPr>
                <w:rFonts w:hint="eastAsia" w:ascii="Times New Roman" w:hAnsi="Times New Roman" w:eastAsia="宋体" w:cs="Times New Roman"/>
                <w:color w:val="000000" w:themeColor="text1"/>
                <w14:textFill>
                  <w14:solidFill>
                    <w14:schemeClr w14:val="tx1"/>
                  </w14:solidFill>
                </w14:textFill>
              </w:rPr>
              <w:t>0.6</w:t>
            </w:r>
            <w:r>
              <w:rPr>
                <w:rFonts w:ascii="Times New Roman" w:hAnsi="Times New Roman" w:eastAsia="宋体" w:cs="Times New Roman"/>
                <w:color w:val="000000" w:themeColor="text1"/>
                <w14:textFill>
                  <w14:solidFill>
                    <w14:schemeClr w14:val="tx1"/>
                  </w14:solidFill>
                </w14:textFill>
              </w:rPr>
              <w:t>m</w:t>
            </w:r>
            <w:r>
              <w:rPr>
                <w:rFonts w:ascii="Times New Roman" w:hAnsi="Times New Roman" w:eastAsia="宋体" w:cs="Times New Roman"/>
                <w:color w:val="000000" w:themeColor="text1"/>
                <w:vertAlign w:val="super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/d，排污系数按0.8计算，则生活污水产生量约为0.</w:t>
            </w:r>
            <w:r>
              <w:rPr>
                <w:rFonts w:hint="eastAsia" w:ascii="Times New Roman" w:hAnsi="Times New Roman" w:eastAsia="宋体" w:cs="Times New Roman"/>
                <w:color w:val="000000" w:themeColor="text1"/>
                <w14:textFill>
                  <w14:solidFill>
                    <w14:schemeClr w14:val="tx1"/>
                  </w14:solidFill>
                </w14:textFill>
              </w:rPr>
              <w:t>4</w:t>
            </w:r>
            <w:r>
              <w:rPr>
                <w:rFonts w:ascii="Times New Roman" w:hAnsi="Times New Roman" w:eastAsia="宋体" w:cs="Times New Roman"/>
                <w:color w:val="000000" w:themeColor="text1"/>
                <w14:textFill>
                  <w14:solidFill>
                    <w14:schemeClr w14:val="tx1"/>
                  </w14:solidFill>
                </w14:textFill>
              </w:rPr>
              <w:t>8m</w:t>
            </w:r>
            <w:r>
              <w:rPr>
                <w:rFonts w:ascii="Times New Roman" w:hAnsi="Times New Roman" w:eastAsia="宋体" w:cs="Times New Roman"/>
                <w:color w:val="000000" w:themeColor="text1"/>
                <w:vertAlign w:val="super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/d，主要污染因子是COD、NH</w:t>
            </w:r>
            <w:r>
              <w:rPr>
                <w:rFonts w:ascii="Times New Roman" w:hAnsi="Times New Roman" w:eastAsia="宋体" w:cs="Times New Roman"/>
                <w:color w:val="000000" w:themeColor="text1"/>
                <w:vertAlign w:val="sub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-N。</w:t>
            </w:r>
          </w:p>
          <w:p>
            <w:pPr>
              <w:spacing w:line="360" w:lineRule="auto"/>
              <w:ind w:firstLine="482" w:firstLineChars="200"/>
              <w:rPr>
                <w:rFonts w:ascii="Times New Roman" w:hAnsi="Times New Roman" w:eastAsia="宋体" w:cs="Times New Roman"/>
                <w:b/>
                <w:bCs/>
                <w:color w:val="000000" w:themeColor="text1"/>
                <w14:textFill>
                  <w14:solidFill>
                    <w14:schemeClr w14:val="tx1"/>
                  </w14:solidFill>
                </w14:textFill>
              </w:rPr>
            </w:pPr>
            <w:r>
              <w:rPr>
                <w:rFonts w:ascii="Times New Roman" w:hAnsi="Times New Roman" w:eastAsia="宋体" w:cs="Times New Roman"/>
                <w:b/>
                <w:bCs/>
                <w:color w:val="000000" w:themeColor="text1"/>
                <w14:textFill>
                  <w14:solidFill>
                    <w14:schemeClr w14:val="tx1"/>
                  </w14:solidFill>
                </w14:textFill>
              </w:rPr>
              <w:t>3、施工噪声</w:t>
            </w:r>
          </w:p>
          <w:p>
            <w:pPr>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施工期噪声包括各种建筑机械和运输车辆噪声，其中建筑机械作业产生的噪声明显，根据有关资料，主要施工机械、设备运行时的噪声值见表1</w:t>
            </w:r>
            <w:r>
              <w:rPr>
                <w:rFonts w:hint="eastAsia" w:ascii="Times New Roman" w:cs="Times New Roman"/>
                <w:color w:val="000000" w:themeColor="text1"/>
                <w:lang w:val="en-US" w:eastAsia="zh-CN"/>
                <w14:textFill>
                  <w14:solidFill>
                    <w14:schemeClr w14:val="tx1"/>
                  </w14:solidFill>
                </w14:textFill>
              </w:rPr>
              <w:t>4</w:t>
            </w:r>
            <w:r>
              <w:rPr>
                <w:rFonts w:ascii="Times New Roman" w:hAnsi="Times New Roman" w:eastAsia="宋体" w:cs="Times New Roman"/>
                <w:color w:val="000000" w:themeColor="text1"/>
                <w14:textFill>
                  <w14:solidFill>
                    <w14:schemeClr w14:val="tx1"/>
                  </w14:solidFill>
                </w14:textFill>
              </w:rPr>
              <w:t>。</w:t>
            </w:r>
          </w:p>
          <w:p>
            <w:pPr>
              <w:spacing w:line="360" w:lineRule="auto"/>
              <w:jc w:val="center"/>
              <w:rPr>
                <w:rFonts w:ascii="Times New Roman" w:hAnsi="Times New Roman" w:eastAsia="宋体" w:cs="Times New Roman"/>
                <w:b/>
                <w:bCs/>
                <w:color w:val="000000" w:themeColor="text1"/>
                <w:szCs w:val="24"/>
                <w14:textFill>
                  <w14:solidFill>
                    <w14:schemeClr w14:val="tx1"/>
                  </w14:solidFill>
                </w14:textFill>
              </w:rPr>
            </w:pPr>
            <w:r>
              <w:rPr>
                <w:rFonts w:hint="eastAsia" w:ascii="Times New Roman" w:hAnsi="Times New Roman" w:eastAsia="宋体" w:cs="Times New Roman"/>
                <w:b/>
                <w:bCs/>
                <w:color w:val="000000" w:themeColor="text1"/>
                <w:szCs w:val="24"/>
                <w14:textFill>
                  <w14:solidFill>
                    <w14:schemeClr w14:val="tx1"/>
                  </w14:solidFill>
                </w14:textFill>
              </w:rPr>
              <w:t>表</w:t>
            </w:r>
            <w:r>
              <w:rPr>
                <w:rFonts w:ascii="Times New Roman" w:hAnsi="Times New Roman" w:eastAsia="宋体" w:cs="Times New Roman"/>
                <w:b/>
                <w:bCs/>
                <w:color w:val="000000" w:themeColor="text1"/>
                <w:szCs w:val="24"/>
                <w14:textFill>
                  <w14:solidFill>
                    <w14:schemeClr w14:val="tx1"/>
                  </w14:solidFill>
                </w14:textFill>
              </w:rPr>
              <w:t>1</w:t>
            </w:r>
            <w:r>
              <w:rPr>
                <w:rFonts w:hint="eastAsia" w:ascii="Times New Roman" w:cs="Times New Roman"/>
                <w:b/>
                <w:bCs/>
                <w:color w:val="000000" w:themeColor="text1"/>
                <w:szCs w:val="24"/>
                <w:lang w:val="en-US" w:eastAsia="zh-CN"/>
                <w14:textFill>
                  <w14:solidFill>
                    <w14:schemeClr w14:val="tx1"/>
                  </w14:solidFill>
                </w14:textFill>
              </w:rPr>
              <w:t>4</w:t>
            </w:r>
            <w:r>
              <w:rPr>
                <w:rFonts w:ascii="Times New Roman" w:hAnsi="Times New Roman" w:eastAsia="宋体" w:cs="Times New Roman"/>
                <w:b/>
                <w:bCs/>
                <w:color w:val="000000" w:themeColor="text1"/>
                <w:szCs w:val="24"/>
                <w14:textFill>
                  <w14:solidFill>
                    <w14:schemeClr w14:val="tx1"/>
                  </w14:solidFill>
                </w14:textFill>
              </w:rPr>
              <w:t xml:space="preserve">  </w:t>
            </w:r>
            <w:r>
              <w:rPr>
                <w:rFonts w:hint="eastAsia" w:ascii="Times New Roman" w:hAnsi="Times New Roman" w:eastAsia="宋体" w:cs="Times New Roman"/>
                <w:b/>
                <w:bCs/>
                <w:color w:val="000000" w:themeColor="text1"/>
                <w:szCs w:val="24"/>
                <w14:textFill>
                  <w14:solidFill>
                    <w14:schemeClr w14:val="tx1"/>
                  </w14:solidFill>
                </w14:textFill>
              </w:rPr>
              <w:t>施工机械设备噪声值一览表</w:t>
            </w:r>
          </w:p>
          <w:tbl>
            <w:tblPr>
              <w:tblStyle w:val="21"/>
              <w:tblW w:w="8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2215"/>
              <w:gridCol w:w="1411"/>
              <w:gridCol w:w="1555"/>
              <w:gridCol w:w="1179"/>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3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施工阶段</w:t>
                  </w:r>
                </w:p>
              </w:tc>
              <w:tc>
                <w:tcPr>
                  <w:tcW w:w="221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设备名称</w:t>
                  </w:r>
                </w:p>
              </w:tc>
              <w:tc>
                <w:tcPr>
                  <w:tcW w:w="141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声级</w:t>
                  </w:r>
                </w:p>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dB(A)</w:t>
                  </w:r>
                </w:p>
              </w:tc>
              <w:tc>
                <w:tcPr>
                  <w:tcW w:w="155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距声源</w:t>
                  </w:r>
                </w:p>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距离(m)</w:t>
                  </w:r>
                </w:p>
              </w:tc>
              <w:tc>
                <w:tcPr>
                  <w:tcW w:w="23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评价标准dB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221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41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55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昼 间</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夜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3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土石方</w:t>
                  </w:r>
                </w:p>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阶段</w:t>
                  </w: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翻斗机</w:t>
                  </w:r>
                </w:p>
              </w:tc>
              <w:tc>
                <w:tcPr>
                  <w:tcW w:w="1411" w:type="dxa"/>
                  <w:tcBorders>
                    <w:top w:val="single" w:color="auto" w:sz="4" w:space="0"/>
                    <w:left w:val="single" w:color="auto" w:sz="4" w:space="0"/>
                    <w:bottom w:val="single" w:color="auto" w:sz="4" w:space="0"/>
                    <w:right w:val="single" w:color="auto" w:sz="4" w:space="0"/>
                  </w:tcBorders>
                  <w:vAlign w:val="center"/>
                </w:tcPr>
                <w:p>
                  <w:pPr>
                    <w:tabs>
                      <w:tab w:val="left" w:pos="615"/>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83～89</w:t>
                  </w:r>
                </w:p>
              </w:tc>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w:t>
                  </w:r>
                </w:p>
              </w:tc>
              <w:tc>
                <w:tcPr>
                  <w:tcW w:w="11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70</w:t>
                  </w:r>
                </w:p>
              </w:tc>
              <w:tc>
                <w:tcPr>
                  <w:tcW w:w="118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推土机</w:t>
                  </w:r>
                </w:p>
              </w:tc>
              <w:tc>
                <w:tcPr>
                  <w:tcW w:w="14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90</w:t>
                  </w:r>
                </w:p>
              </w:tc>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5</w:t>
                  </w:r>
                </w:p>
              </w:tc>
              <w:tc>
                <w:tcPr>
                  <w:tcW w:w="11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18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装载机</w:t>
                  </w:r>
                </w:p>
              </w:tc>
              <w:tc>
                <w:tcPr>
                  <w:tcW w:w="14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86</w:t>
                  </w:r>
                </w:p>
              </w:tc>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5</w:t>
                  </w:r>
                </w:p>
              </w:tc>
              <w:tc>
                <w:tcPr>
                  <w:tcW w:w="11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18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挖掘机</w:t>
                  </w:r>
                </w:p>
              </w:tc>
              <w:tc>
                <w:tcPr>
                  <w:tcW w:w="14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85</w:t>
                  </w:r>
                </w:p>
              </w:tc>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5</w:t>
                  </w:r>
                </w:p>
              </w:tc>
              <w:tc>
                <w:tcPr>
                  <w:tcW w:w="11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18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3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基础施工</w:t>
                  </w:r>
                </w:p>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阶段</w:t>
                  </w: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钻孔式灌注桩机</w:t>
                  </w:r>
                </w:p>
              </w:tc>
              <w:tc>
                <w:tcPr>
                  <w:tcW w:w="14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81</w:t>
                  </w:r>
                </w:p>
              </w:tc>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15</w:t>
                  </w:r>
                </w:p>
              </w:tc>
              <w:tc>
                <w:tcPr>
                  <w:tcW w:w="11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18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吊  车</w:t>
                  </w:r>
                </w:p>
              </w:tc>
              <w:tc>
                <w:tcPr>
                  <w:tcW w:w="14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73</w:t>
                  </w:r>
                </w:p>
              </w:tc>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15</w:t>
                  </w:r>
                </w:p>
              </w:tc>
              <w:tc>
                <w:tcPr>
                  <w:tcW w:w="11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18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平地机</w:t>
                  </w:r>
                </w:p>
              </w:tc>
              <w:tc>
                <w:tcPr>
                  <w:tcW w:w="14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86</w:t>
                  </w:r>
                </w:p>
              </w:tc>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15</w:t>
                  </w:r>
                </w:p>
              </w:tc>
              <w:tc>
                <w:tcPr>
                  <w:tcW w:w="11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18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风  镐</w:t>
                  </w:r>
                </w:p>
              </w:tc>
              <w:tc>
                <w:tcPr>
                  <w:tcW w:w="14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98</w:t>
                  </w:r>
                </w:p>
              </w:tc>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p>
              </w:tc>
              <w:tc>
                <w:tcPr>
                  <w:tcW w:w="11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18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空压机</w:t>
                  </w:r>
                </w:p>
              </w:tc>
              <w:tc>
                <w:tcPr>
                  <w:tcW w:w="14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92</w:t>
                  </w:r>
                </w:p>
              </w:tc>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w:t>
                  </w:r>
                </w:p>
              </w:tc>
              <w:tc>
                <w:tcPr>
                  <w:tcW w:w="11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18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3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结构施工</w:t>
                  </w:r>
                </w:p>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阶段</w:t>
                  </w: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吊  车</w:t>
                  </w:r>
                </w:p>
              </w:tc>
              <w:tc>
                <w:tcPr>
                  <w:tcW w:w="14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73</w:t>
                  </w:r>
                </w:p>
              </w:tc>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15</w:t>
                  </w:r>
                </w:p>
              </w:tc>
              <w:tc>
                <w:tcPr>
                  <w:tcW w:w="11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18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振捣棒</w:t>
                  </w:r>
                </w:p>
              </w:tc>
              <w:tc>
                <w:tcPr>
                  <w:tcW w:w="14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93</w:t>
                  </w:r>
                </w:p>
              </w:tc>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p>
              </w:tc>
              <w:tc>
                <w:tcPr>
                  <w:tcW w:w="11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18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电  锯</w:t>
                  </w:r>
                </w:p>
              </w:tc>
              <w:tc>
                <w:tcPr>
                  <w:tcW w:w="14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103</w:t>
                  </w:r>
                </w:p>
              </w:tc>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p>
              </w:tc>
              <w:tc>
                <w:tcPr>
                  <w:tcW w:w="11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18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3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装修阶段</w:t>
                  </w: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吊  车</w:t>
                  </w:r>
                </w:p>
              </w:tc>
              <w:tc>
                <w:tcPr>
                  <w:tcW w:w="14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73</w:t>
                  </w:r>
                </w:p>
              </w:tc>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15</w:t>
                  </w:r>
                </w:p>
              </w:tc>
              <w:tc>
                <w:tcPr>
                  <w:tcW w:w="11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18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升降机</w:t>
                  </w:r>
                </w:p>
              </w:tc>
              <w:tc>
                <w:tcPr>
                  <w:tcW w:w="14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78</w:t>
                  </w:r>
                </w:p>
              </w:tc>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p>
              </w:tc>
              <w:tc>
                <w:tcPr>
                  <w:tcW w:w="11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18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切割机</w:t>
                  </w:r>
                </w:p>
              </w:tc>
              <w:tc>
                <w:tcPr>
                  <w:tcW w:w="14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88</w:t>
                  </w:r>
                </w:p>
              </w:tc>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p>
              </w:tc>
              <w:tc>
                <w:tcPr>
                  <w:tcW w:w="11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18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r>
          </w:tbl>
          <w:p>
            <w:pPr>
              <w:tabs>
                <w:tab w:val="center" w:pos="4780"/>
              </w:tabs>
              <w:spacing w:line="360" w:lineRule="auto"/>
              <w:ind w:firstLine="482" w:firstLineChars="200"/>
              <w:rPr>
                <w:rFonts w:ascii="Times New Roman" w:hAnsi="Times New Roman" w:eastAsia="宋体" w:cs="Times New Roman"/>
                <w:b/>
                <w:bCs/>
                <w:color w:val="000000" w:themeColor="text1"/>
                <w14:textFill>
                  <w14:solidFill>
                    <w14:schemeClr w14:val="tx1"/>
                  </w14:solidFill>
                </w14:textFill>
              </w:rPr>
            </w:pPr>
            <w:r>
              <w:rPr>
                <w:rFonts w:ascii="Times New Roman" w:hAnsi="Times New Roman" w:eastAsia="宋体" w:cs="Times New Roman"/>
                <w:b/>
                <w:bCs/>
                <w:color w:val="000000" w:themeColor="text1"/>
                <w14:textFill>
                  <w14:solidFill>
                    <w14:schemeClr w14:val="tx1"/>
                  </w14:solidFill>
                </w14:textFill>
              </w:rPr>
              <w:t>4、固体废物</w:t>
            </w:r>
          </w:p>
          <w:p>
            <w:pPr>
              <w:spacing w:line="360" w:lineRule="auto"/>
              <w:ind w:firstLine="48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本项目施工期固体废物主要为建筑垃圾、施工人员的生活垃圾。</w:t>
            </w:r>
          </w:p>
          <w:p>
            <w:pPr>
              <w:spacing w:line="360" w:lineRule="auto"/>
              <w:ind w:firstLine="48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根据</w:t>
            </w:r>
            <w:r>
              <w:rPr>
                <w:rFonts w:hint="eastAsia" w:ascii="Times New Roman" w:hAnsi="Times New Roman" w:eastAsia="宋体" w:cs="Times New Roman"/>
                <w:color w:val="000000" w:themeColor="text1"/>
                <w:lang w:eastAsia="zh-CN"/>
                <w14:textFill>
                  <w14:solidFill>
                    <w14:schemeClr w14:val="tx1"/>
                  </w14:solidFill>
                </w14:textFill>
              </w:rPr>
              <w:t>建设单位提供数据</w:t>
            </w:r>
            <w:r>
              <w:rPr>
                <w:rFonts w:ascii="Times New Roman" w:hAnsi="Times New Roman" w:eastAsia="宋体" w:cs="Times New Roman"/>
                <w:color w:val="000000" w:themeColor="text1"/>
                <w14:textFill>
                  <w14:solidFill>
                    <w14:schemeClr w14:val="tx1"/>
                  </w14:solidFill>
                </w14:textFill>
              </w:rPr>
              <w:t>，施工期产生的建筑垃圾量约为</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14:textFill>
                  <w14:solidFill>
                    <w14:schemeClr w14:val="tx1"/>
                  </w14:solidFill>
                </w14:textFill>
              </w:rPr>
              <w:t>.0</w:t>
            </w:r>
            <w:r>
              <w:rPr>
                <w:rFonts w:ascii="Times New Roman" w:hAnsi="Times New Roman" w:eastAsia="宋体" w:cs="Times New Roman"/>
                <w:color w:val="000000" w:themeColor="text1"/>
                <w14:textFill>
                  <w14:solidFill>
                    <w14:schemeClr w14:val="tx1"/>
                  </w14:solidFill>
                </w14:textFill>
              </w:rPr>
              <w:t>t。建筑垃圾主要包括废弃包装袋、装修产生的废旧包装材料等。</w:t>
            </w:r>
          </w:p>
          <w:p>
            <w:pPr>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本项目施工期施工人员主要为当地农民，人数约为20人，施工期为1个月，以0.5kg/d的人均生活垃圾产生量计算，施工人员生活垃圾量为10kg/d，共计0.3t。</w:t>
            </w:r>
          </w:p>
          <w:p>
            <w:pPr>
              <w:spacing w:line="360" w:lineRule="auto"/>
              <w:ind w:firstLine="482" w:firstLineChars="200"/>
              <w:rPr>
                <w:rFonts w:ascii="Times New Roman"/>
                <w:b/>
                <w:bCs/>
                <w:color w:val="000000" w:themeColor="text1"/>
                <w:szCs w:val="22"/>
                <w14:textFill>
                  <w14:solidFill>
                    <w14:schemeClr w14:val="tx1"/>
                  </w14:solidFill>
                </w14:textFill>
              </w:rPr>
            </w:pPr>
            <w:r>
              <w:rPr>
                <w:rFonts w:ascii="Times New Roman"/>
                <w:b/>
                <w:bCs/>
                <w:color w:val="000000" w:themeColor="text1"/>
                <w:szCs w:val="22"/>
                <w14:textFill>
                  <w14:solidFill>
                    <w14:schemeClr w14:val="tx1"/>
                  </w14:solidFill>
                </w14:textFill>
              </w:rPr>
              <w:t>运营期污染工序：</w:t>
            </w:r>
          </w:p>
          <w:p>
            <w:pPr>
              <w:spacing w:line="360" w:lineRule="auto"/>
              <w:ind w:firstLine="480" w:firstLineChars="2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本项目运营期具体产生污染情况见表</w:t>
            </w:r>
            <w:r>
              <w:rPr>
                <w:rFonts w:hint="eastAsia" w:ascii="Times New Roman"/>
                <w:color w:val="000000" w:themeColor="text1"/>
                <w14:textFill>
                  <w14:solidFill>
                    <w14:schemeClr w14:val="tx1"/>
                  </w14:solidFill>
                </w14:textFill>
              </w:rPr>
              <w:t>1</w:t>
            </w:r>
            <w:r>
              <w:rPr>
                <w:rFonts w:hint="eastAsia" w:ascii="Times New Roman"/>
                <w:color w:val="000000" w:themeColor="text1"/>
                <w:lang w:val="en-US" w:eastAsia="zh-CN"/>
                <w14:textFill>
                  <w14:solidFill>
                    <w14:schemeClr w14:val="tx1"/>
                  </w14:solidFill>
                </w14:textFill>
              </w:rPr>
              <w:t>5</w:t>
            </w:r>
            <w:r>
              <w:rPr>
                <w:rFonts w:ascii="Times New Roman"/>
                <w:color w:val="000000" w:themeColor="text1"/>
                <w14:textFill>
                  <w14:solidFill>
                    <w14:schemeClr w14:val="tx1"/>
                  </w14:solidFill>
                </w14:textFill>
              </w:rPr>
              <w:t>。</w:t>
            </w:r>
          </w:p>
          <w:p>
            <w:pPr>
              <w:spacing w:line="360" w:lineRule="auto"/>
              <w:jc w:val="center"/>
              <w:rPr>
                <w:rFonts w:ascii="Times New Roman"/>
                <w:b/>
                <w:color w:val="000000" w:themeColor="text1"/>
                <w:szCs w:val="24"/>
                <w14:textFill>
                  <w14:solidFill>
                    <w14:schemeClr w14:val="tx1"/>
                  </w14:solidFill>
                </w14:textFill>
              </w:rPr>
            </w:pPr>
            <w:r>
              <w:rPr>
                <w:rFonts w:ascii="Times New Roman"/>
                <w:b/>
                <w:color w:val="000000" w:themeColor="text1"/>
                <w:szCs w:val="24"/>
                <w14:textFill>
                  <w14:solidFill>
                    <w14:schemeClr w14:val="tx1"/>
                  </w14:solidFill>
                </w14:textFill>
              </w:rPr>
              <w:t>表</w:t>
            </w:r>
            <w:r>
              <w:rPr>
                <w:rFonts w:hint="eastAsia" w:ascii="Times New Roman"/>
                <w:b/>
                <w:color w:val="000000" w:themeColor="text1"/>
                <w:szCs w:val="24"/>
                <w14:textFill>
                  <w14:solidFill>
                    <w14:schemeClr w14:val="tx1"/>
                  </w14:solidFill>
                </w14:textFill>
              </w:rPr>
              <w:t>1</w:t>
            </w:r>
            <w:r>
              <w:rPr>
                <w:rFonts w:hint="eastAsia" w:ascii="Times New Roman"/>
                <w:b/>
                <w:color w:val="000000" w:themeColor="text1"/>
                <w:szCs w:val="24"/>
                <w:lang w:val="en-US" w:eastAsia="zh-CN"/>
                <w14:textFill>
                  <w14:solidFill>
                    <w14:schemeClr w14:val="tx1"/>
                  </w14:solidFill>
                </w14:textFill>
              </w:rPr>
              <w:t>5</w:t>
            </w:r>
            <w:r>
              <w:rPr>
                <w:rFonts w:ascii="Times New Roman"/>
                <w:b/>
                <w:color w:val="000000" w:themeColor="text1"/>
                <w:szCs w:val="24"/>
                <w14:textFill>
                  <w14:solidFill>
                    <w14:schemeClr w14:val="tx1"/>
                  </w14:solidFill>
                </w14:textFill>
              </w:rPr>
              <w:t>运营期污染产生情况一览表</w:t>
            </w:r>
          </w:p>
          <w:tbl>
            <w:tblPr>
              <w:tblStyle w:val="21"/>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292"/>
              <w:gridCol w:w="3445"/>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0"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污染类别</w:t>
                  </w:r>
                </w:p>
              </w:tc>
              <w:tc>
                <w:tcPr>
                  <w:tcW w:w="1292"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污染源名称</w:t>
                  </w:r>
                </w:p>
              </w:tc>
              <w:tc>
                <w:tcPr>
                  <w:tcW w:w="3445"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产生工序</w:t>
                  </w:r>
                </w:p>
              </w:tc>
              <w:tc>
                <w:tcPr>
                  <w:tcW w:w="3069"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主要污染因子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0"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废气</w:t>
                  </w:r>
                </w:p>
              </w:tc>
              <w:tc>
                <w:tcPr>
                  <w:tcW w:w="1292" w:type="dxa"/>
                  <w:vMerge w:val="restart"/>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生产车间</w:t>
                  </w:r>
                </w:p>
              </w:tc>
              <w:tc>
                <w:tcPr>
                  <w:tcW w:w="3445" w:type="dxa"/>
                  <w:vAlign w:val="center"/>
                </w:tcPr>
                <w:p>
                  <w:pPr>
                    <w:jc w:val="center"/>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bCs/>
                      <w:color w:val="000000" w:themeColor="text1"/>
                      <w:sz w:val="21"/>
                      <w:szCs w:val="21"/>
                      <w:lang w:val="en-US" w:eastAsia="zh-CN"/>
                      <w14:textFill>
                        <w14:solidFill>
                          <w14:schemeClr w14:val="tx1"/>
                        </w14:solidFill>
                      </w14:textFill>
                    </w:rPr>
                    <w:t>放空天然气</w:t>
                  </w:r>
                </w:p>
              </w:tc>
              <w:tc>
                <w:tcPr>
                  <w:tcW w:w="3069" w:type="dxa"/>
                  <w:vAlign w:val="center"/>
                </w:tcPr>
                <w:p>
                  <w:pPr>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14:textFill>
                        <w14:solidFill>
                          <w14:schemeClr w14:val="tx1"/>
                        </w14:solidFill>
                      </w14:textFill>
                    </w:rPr>
                    <w:t>G1</w:t>
                  </w:r>
                  <w:r>
                    <w:rPr>
                      <w:rFonts w:hint="eastAsia" w:ascii="Times New Roman"/>
                      <w:color w:val="000000" w:themeColor="text1"/>
                      <w:sz w:val="21"/>
                      <w:szCs w:val="21"/>
                      <w:lang w:eastAsia="zh-CN"/>
                      <w14:textFill>
                        <w14:solidFill>
                          <w14:schemeClr w14:val="tx1"/>
                        </w14:solidFill>
                      </w14:textFill>
                    </w:rPr>
                    <w:t>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0"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噪声</w:t>
                  </w:r>
                </w:p>
              </w:tc>
              <w:tc>
                <w:tcPr>
                  <w:tcW w:w="1292" w:type="dxa"/>
                  <w:vMerge w:val="continue"/>
                  <w:vAlign w:val="center"/>
                </w:tcPr>
                <w:p>
                  <w:pPr>
                    <w:jc w:val="center"/>
                    <w:rPr>
                      <w:rFonts w:ascii="Times New Roman"/>
                      <w:color w:val="000000" w:themeColor="text1"/>
                      <w:sz w:val="21"/>
                      <w:szCs w:val="21"/>
                      <w14:textFill>
                        <w14:solidFill>
                          <w14:schemeClr w14:val="tx1"/>
                        </w14:solidFill>
                      </w14:textFill>
                    </w:rPr>
                  </w:pPr>
                </w:p>
              </w:tc>
              <w:tc>
                <w:tcPr>
                  <w:tcW w:w="3445"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设备运行</w:t>
                  </w:r>
                </w:p>
              </w:tc>
              <w:tc>
                <w:tcPr>
                  <w:tcW w:w="3069" w:type="dxa"/>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N</w:t>
                  </w:r>
                  <w:r>
                    <w:rPr>
                      <w:rFonts w:hint="eastAsia" w:ascii="Times New Roman"/>
                      <w:color w:val="000000" w:themeColor="text1"/>
                      <w:sz w:val="21"/>
                      <w:szCs w:val="21"/>
                      <w:lang w:eastAsia="zh-CN"/>
                      <w14:textFill>
                        <w14:solidFill>
                          <w14:schemeClr w14:val="tx1"/>
                        </w14:solidFill>
                      </w14:textFill>
                    </w:rPr>
                    <w:t>设备</w:t>
                  </w:r>
                  <w:r>
                    <w:rPr>
                      <w:rFonts w:ascii="Times New Roman"/>
                      <w:color w:val="000000" w:themeColor="text1"/>
                      <w:sz w:val="21"/>
                      <w:szCs w:val="21"/>
                      <w14:textFill>
                        <w14:solidFill>
                          <w14:schemeClr w14:val="tx1"/>
                        </w14:solidFill>
                      </w14:textFill>
                    </w:rPr>
                    <w:t>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0"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固废</w:t>
                  </w:r>
                </w:p>
              </w:tc>
              <w:tc>
                <w:tcPr>
                  <w:tcW w:w="1292" w:type="dxa"/>
                  <w:vMerge w:val="continue"/>
                  <w:vAlign w:val="center"/>
                </w:tcPr>
                <w:p>
                  <w:pPr>
                    <w:jc w:val="center"/>
                    <w:rPr>
                      <w:rFonts w:ascii="Times New Roman"/>
                      <w:color w:val="000000" w:themeColor="text1"/>
                      <w:sz w:val="21"/>
                      <w:szCs w:val="21"/>
                      <w14:textFill>
                        <w14:solidFill>
                          <w14:schemeClr w14:val="tx1"/>
                        </w14:solidFill>
                      </w14:textFill>
                    </w:rPr>
                  </w:pPr>
                </w:p>
              </w:tc>
              <w:tc>
                <w:tcPr>
                  <w:tcW w:w="3445" w:type="dxa"/>
                  <w:vAlign w:val="center"/>
                </w:tcPr>
                <w:p>
                  <w:pPr>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站房运行</w:t>
                  </w:r>
                </w:p>
              </w:tc>
              <w:tc>
                <w:tcPr>
                  <w:tcW w:w="3069" w:type="dxa"/>
                  <w:vAlign w:val="center"/>
                </w:tcPr>
                <w:p>
                  <w:pPr>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14:textFill>
                        <w14:solidFill>
                          <w14:schemeClr w14:val="tx1"/>
                        </w14:solidFill>
                      </w14:textFill>
                    </w:rPr>
                    <w:t>S1</w:t>
                  </w:r>
                  <w:r>
                    <w:rPr>
                      <w:rFonts w:hint="eastAsia" w:ascii="Times New Roman"/>
                      <w:color w:val="000000" w:themeColor="text1"/>
                      <w:sz w:val="21"/>
                      <w:szCs w:val="21"/>
                      <w:lang w:eastAsia="zh-CN"/>
                      <w14:textFill>
                        <w14:solidFill>
                          <w14:schemeClr w14:val="tx1"/>
                        </w14:solidFill>
                      </w14:textFill>
                    </w:rPr>
                    <w:t>生活垃圾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0" w:type="dxa"/>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废水</w:t>
                  </w:r>
                </w:p>
              </w:tc>
              <w:tc>
                <w:tcPr>
                  <w:tcW w:w="1292" w:type="dxa"/>
                  <w:vMerge w:val="continue"/>
                  <w:vAlign w:val="center"/>
                </w:tcPr>
                <w:p>
                  <w:pPr>
                    <w:jc w:val="center"/>
                    <w:rPr>
                      <w:rFonts w:ascii="Times New Roman"/>
                      <w:color w:val="000000" w:themeColor="text1"/>
                      <w:sz w:val="21"/>
                      <w:szCs w:val="21"/>
                      <w14:textFill>
                        <w14:solidFill>
                          <w14:schemeClr w14:val="tx1"/>
                        </w14:solidFill>
                      </w14:textFill>
                    </w:rPr>
                  </w:pPr>
                </w:p>
              </w:tc>
              <w:tc>
                <w:tcPr>
                  <w:tcW w:w="3445" w:type="dxa"/>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站房运行</w:t>
                  </w:r>
                </w:p>
              </w:tc>
              <w:tc>
                <w:tcPr>
                  <w:tcW w:w="3069" w:type="dxa"/>
                  <w:vAlign w:val="center"/>
                </w:tcPr>
                <w:p>
                  <w:pPr>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14:textFill>
                        <w14:solidFill>
                          <w14:schemeClr w14:val="tx1"/>
                        </w14:solidFill>
                      </w14:textFill>
                    </w:rPr>
                    <w:t>W1</w:t>
                  </w:r>
                  <w:r>
                    <w:rPr>
                      <w:rFonts w:hint="eastAsia" w:ascii="Times New Roman"/>
                      <w:color w:val="000000" w:themeColor="text1"/>
                      <w:sz w:val="21"/>
                      <w:szCs w:val="21"/>
                      <w:lang w:eastAsia="zh-CN"/>
                      <w14:textFill>
                        <w14:solidFill>
                          <w14:schemeClr w14:val="tx1"/>
                        </w14:solidFill>
                      </w14:textFill>
                    </w:rPr>
                    <w:t>生活污水</w:t>
                  </w:r>
                </w:p>
              </w:tc>
            </w:tr>
          </w:tbl>
          <w:p>
            <w:pPr>
              <w:spacing w:line="360" w:lineRule="auto"/>
              <w:ind w:firstLine="482" w:firstLineChars="200"/>
              <w:rPr>
                <w:rFonts w:ascii="Times New Roman"/>
                <w:b/>
                <w:bCs/>
                <w:color w:val="000000" w:themeColor="text1"/>
                <w:szCs w:val="24"/>
                <w14:textFill>
                  <w14:solidFill>
                    <w14:schemeClr w14:val="tx1"/>
                  </w14:solidFill>
                </w14:textFill>
              </w:rPr>
            </w:pPr>
            <w:r>
              <w:rPr>
                <w:rFonts w:ascii="Times New Roman"/>
                <w:b/>
                <w:bCs/>
                <w:color w:val="000000" w:themeColor="text1"/>
                <w:szCs w:val="24"/>
                <w14:textFill>
                  <w14:solidFill>
                    <w14:schemeClr w14:val="tx1"/>
                  </w14:solidFill>
                </w14:textFill>
              </w:rPr>
              <w:t>1、废气</w:t>
            </w:r>
          </w:p>
          <w:p>
            <w:pPr>
              <w:spacing w:line="360" w:lineRule="auto"/>
              <w:ind w:firstLine="480" w:firstLineChars="200"/>
              <w:rPr>
                <w:rFonts w:ascii="Times New Roman" w:hAnsi="Times New Roman" w:eastAsia="宋体" w:cs="Times New Roman"/>
                <w:bCs/>
                <w:color w:val="000000" w:themeColor="text1"/>
                <w:szCs w:val="22"/>
                <w14:textFill>
                  <w14:solidFill>
                    <w14:schemeClr w14:val="tx1"/>
                  </w14:solidFill>
                </w14:textFill>
              </w:rPr>
            </w:pPr>
            <w:r>
              <w:rPr>
                <w:rFonts w:hint="eastAsia" w:ascii="Times New Roman" w:hAnsi="Times New Roman" w:eastAsia="宋体" w:cs="Times New Roman"/>
                <w:bCs/>
                <w:color w:val="000000" w:themeColor="text1"/>
                <w:szCs w:val="22"/>
                <w14:textFill>
                  <w14:solidFill>
                    <w14:schemeClr w14:val="tx1"/>
                  </w14:solidFill>
                </w14:textFill>
              </w:rPr>
              <w:t>本项目废气主要为</w:t>
            </w:r>
            <w:r>
              <w:rPr>
                <w:rFonts w:hint="eastAsia" w:ascii="Times New Roman" w:hAnsi="Times New Roman" w:eastAsia="宋体" w:cs="Times New Roman"/>
                <w:bCs/>
                <w:color w:val="000000" w:themeColor="text1"/>
                <w:szCs w:val="22"/>
                <w:lang w:eastAsia="zh-CN"/>
                <w14:textFill>
                  <w14:solidFill>
                    <w14:schemeClr w14:val="tx1"/>
                  </w14:solidFill>
                </w14:textFill>
              </w:rPr>
              <w:t>放空天然气</w:t>
            </w:r>
            <w:r>
              <w:rPr>
                <w:rFonts w:hint="eastAsia" w:ascii="Times New Roman" w:hAnsi="Times New Roman" w:eastAsia="宋体" w:cs="Times New Roman"/>
                <w:bCs/>
                <w:color w:val="000000" w:themeColor="text1"/>
                <w:szCs w:val="22"/>
                <w14:textFill>
                  <w14:solidFill>
                    <w14:schemeClr w14:val="tx1"/>
                  </w14:solidFill>
                </w14:textFill>
              </w:rPr>
              <w:t>。</w:t>
            </w:r>
          </w:p>
          <w:p>
            <w:pPr>
              <w:spacing w:line="360" w:lineRule="auto"/>
              <w:ind w:firstLine="480" w:firstLineChars="200"/>
              <w:rPr>
                <w:rFonts w:hint="default" w:ascii="Times New Roman" w:hAnsi="Times New Roman" w:eastAsia="宋体" w:cs="Times New Roman"/>
                <w:bCs/>
                <w:color w:val="000000" w:themeColor="text1"/>
                <w:szCs w:val="22"/>
                <w:lang w:val="en-US" w:eastAsia="zh-CN"/>
                <w14:textFill>
                  <w14:solidFill>
                    <w14:schemeClr w14:val="tx1"/>
                  </w14:solidFill>
                </w14:textFill>
              </w:rPr>
            </w:pPr>
            <w:r>
              <w:rPr>
                <w:rFonts w:hint="eastAsia" w:ascii="Times New Roman" w:hAnsi="Times New Roman" w:eastAsia="宋体" w:cs="Times New Roman"/>
                <w:bCs/>
                <w:color w:val="000000" w:themeColor="text1"/>
                <w:szCs w:val="22"/>
                <w:lang w:eastAsia="zh-CN"/>
                <w14:textFill>
                  <w14:solidFill>
                    <w14:schemeClr w14:val="tx1"/>
                  </w14:solidFill>
                </w14:textFill>
              </w:rPr>
              <w:t>根据同类型气站及有关资料，</w:t>
            </w:r>
            <w:r>
              <w:rPr>
                <w:rFonts w:hint="eastAsia" w:ascii="Times New Roman" w:cs="Times New Roman"/>
                <w:bCs/>
                <w:color w:val="000000" w:themeColor="text1"/>
                <w:szCs w:val="22"/>
                <w:lang w:eastAsia="zh-CN"/>
                <w14:textFill>
                  <w14:solidFill>
                    <w14:schemeClr w14:val="tx1"/>
                  </w14:solidFill>
                </w14:textFill>
              </w:rPr>
              <w:t>类比《霍寿路</w:t>
            </w:r>
            <w:r>
              <w:rPr>
                <w:rFonts w:hint="eastAsia" w:ascii="Times New Roman" w:cs="Times New Roman"/>
                <w:bCs/>
                <w:color w:val="000000" w:themeColor="text1"/>
                <w:szCs w:val="22"/>
                <w:lang w:val="en-US" w:eastAsia="zh-CN"/>
                <w14:textFill>
                  <w14:solidFill>
                    <w14:schemeClr w14:val="tx1"/>
                  </w14:solidFill>
                </w14:textFill>
              </w:rPr>
              <w:t>LNG气化站环境影响报告表</w:t>
            </w:r>
            <w:r>
              <w:rPr>
                <w:rFonts w:hint="eastAsia" w:ascii="Times New Roman" w:cs="Times New Roman"/>
                <w:bCs/>
                <w:color w:val="000000" w:themeColor="text1"/>
                <w:szCs w:val="22"/>
                <w:lang w:eastAsia="zh-CN"/>
                <w14:textFill>
                  <w14:solidFill>
                    <w14:schemeClr w14:val="tx1"/>
                  </w14:solidFill>
                </w14:textFill>
              </w:rPr>
              <w:t>》中源强核算依据，</w:t>
            </w:r>
            <w:r>
              <w:rPr>
                <w:rFonts w:hint="eastAsia" w:ascii="Times New Roman" w:hAnsi="Times New Roman" w:eastAsia="宋体" w:cs="Times New Roman"/>
                <w:bCs/>
                <w:color w:val="000000" w:themeColor="text1"/>
                <w:szCs w:val="22"/>
                <w:lang w:eastAsia="zh-CN"/>
                <w14:textFill>
                  <w14:solidFill>
                    <w14:schemeClr w14:val="tx1"/>
                  </w14:solidFill>
                </w14:textFill>
              </w:rPr>
              <w:t>放空天然气排放量约为储气量的</w:t>
            </w:r>
            <w:r>
              <w:rPr>
                <w:rFonts w:hint="eastAsia" w:ascii="Times New Roman" w:cs="Times New Roman"/>
                <w:bCs/>
                <w:color w:val="000000" w:themeColor="text1"/>
                <w:szCs w:val="22"/>
                <w:lang w:eastAsia="zh-CN"/>
                <w14:textFill>
                  <w14:solidFill>
                    <w14:schemeClr w14:val="tx1"/>
                  </w14:solidFill>
                </w14:textFill>
              </w:rPr>
              <w:t>百</w:t>
            </w:r>
            <w:r>
              <w:rPr>
                <w:rFonts w:hint="eastAsia" w:ascii="Times New Roman" w:hAnsi="Times New Roman" w:eastAsia="宋体" w:cs="Times New Roman"/>
                <w:bCs/>
                <w:color w:val="000000" w:themeColor="text1"/>
                <w:szCs w:val="22"/>
                <w:lang w:eastAsia="zh-CN"/>
                <w14:textFill>
                  <w14:solidFill>
                    <w14:schemeClr w14:val="tx1"/>
                  </w14:solidFill>
                </w14:textFill>
              </w:rPr>
              <w:t>万分之一，</w:t>
            </w:r>
            <w:r>
              <w:rPr>
                <w:rFonts w:hint="eastAsia" w:ascii="Times New Roman" w:cs="Times New Roman"/>
                <w:bCs/>
                <w:color w:val="000000" w:themeColor="text1"/>
                <w:szCs w:val="22"/>
                <w:lang w:val="en-US" w:eastAsia="zh-CN"/>
                <w14:textFill>
                  <w14:solidFill>
                    <w14:schemeClr w14:val="tx1"/>
                  </w14:solidFill>
                </w14:textFill>
              </w:rPr>
              <w:t>液化天然气密度为450kg/m</w:t>
            </w:r>
            <w:r>
              <w:rPr>
                <w:rFonts w:hint="eastAsia" w:ascii="Times New Roman" w:cs="Times New Roman"/>
                <w:bCs/>
                <w:color w:val="000000" w:themeColor="text1"/>
                <w:szCs w:val="22"/>
                <w:vertAlign w:val="superscript"/>
                <w:lang w:val="en-US" w:eastAsia="zh-CN"/>
                <w14:textFill>
                  <w14:solidFill>
                    <w14:schemeClr w14:val="tx1"/>
                  </w14:solidFill>
                </w14:textFill>
              </w:rPr>
              <w:t>3</w:t>
            </w:r>
            <w:r>
              <w:rPr>
                <w:rFonts w:hint="eastAsia" w:ascii="Times New Roman" w:cs="Times New Roman"/>
                <w:bCs/>
                <w:color w:val="000000" w:themeColor="text1"/>
                <w:szCs w:val="22"/>
                <w:lang w:val="en-US" w:eastAsia="zh-CN"/>
                <w14:textFill>
                  <w14:solidFill>
                    <w14:schemeClr w14:val="tx1"/>
                  </w14:solidFill>
                </w14:textFill>
              </w:rPr>
              <w:t>，</w:t>
            </w:r>
            <w:r>
              <w:rPr>
                <w:rFonts w:hint="eastAsia" w:ascii="Times New Roman" w:hAnsi="Times New Roman" w:eastAsia="宋体" w:cs="Times New Roman"/>
                <w:bCs/>
                <w:color w:val="000000" w:themeColor="text1"/>
                <w:szCs w:val="22"/>
                <w:lang w:eastAsia="zh-CN"/>
                <w14:textFill>
                  <w14:solidFill>
                    <w14:schemeClr w14:val="tx1"/>
                  </w14:solidFill>
                </w14:textFill>
              </w:rPr>
              <w:t>本项目液化天然气用量为</w:t>
            </w:r>
            <w:r>
              <w:rPr>
                <w:rFonts w:hint="eastAsia" w:ascii="Times New Roman" w:cs="Times New Roman"/>
                <w:bCs/>
                <w:color w:val="000000" w:themeColor="text1"/>
                <w:szCs w:val="22"/>
                <w:lang w:val="en-US" w:eastAsia="zh-CN"/>
                <w14:textFill>
                  <w14:solidFill>
                    <w14:schemeClr w14:val="tx1"/>
                  </w14:solidFill>
                </w14:textFill>
              </w:rPr>
              <w:t>150万</w:t>
            </w:r>
            <w:r>
              <w:rPr>
                <w:rFonts w:hint="eastAsia" w:ascii="Times New Roman" w:hAnsi="Times New Roman" w:eastAsia="宋体" w:cs="Times New Roman"/>
                <w:bCs/>
                <w:color w:val="000000" w:themeColor="text1"/>
                <w:szCs w:val="22"/>
                <w:lang w:val="en-US" w:eastAsia="zh-CN"/>
                <w14:textFill>
                  <w14:solidFill>
                    <w14:schemeClr w14:val="tx1"/>
                  </w14:solidFill>
                </w14:textFill>
              </w:rPr>
              <w:t>t/a，</w:t>
            </w:r>
            <w:r>
              <w:rPr>
                <w:rFonts w:hint="eastAsia" w:ascii="Times New Roman" w:cs="Times New Roman"/>
                <w:bCs/>
                <w:color w:val="000000" w:themeColor="text1"/>
                <w:szCs w:val="22"/>
                <w:lang w:val="en-US" w:eastAsia="zh-CN"/>
                <w14:textFill>
                  <w14:solidFill>
                    <w14:schemeClr w14:val="tx1"/>
                  </w14:solidFill>
                </w14:textFill>
              </w:rPr>
              <w:t>3.3</w:t>
            </w:r>
            <w:r>
              <w:rPr>
                <w:rFonts w:hint="default" w:ascii="Arial" w:hAnsi="Arial" w:cs="Arial"/>
                <w:bCs/>
                <w:color w:val="000000" w:themeColor="text1"/>
                <w:szCs w:val="22"/>
                <w:lang w:val="en-US" w:eastAsia="zh-CN"/>
                <w14:textFill>
                  <w14:solidFill>
                    <w14:schemeClr w14:val="tx1"/>
                  </w14:solidFill>
                </w14:textFill>
              </w:rPr>
              <w:t>×</w:t>
            </w:r>
            <w:r>
              <w:rPr>
                <w:rFonts w:hint="eastAsia" w:ascii="Times New Roman" w:cs="Times New Roman"/>
                <w:bCs/>
                <w:color w:val="000000" w:themeColor="text1"/>
                <w:szCs w:val="22"/>
                <w:lang w:val="en-US" w:eastAsia="zh-CN"/>
                <w14:textFill>
                  <w14:solidFill>
                    <w14:schemeClr w14:val="tx1"/>
                  </w14:solidFill>
                </w14:textFill>
              </w:rPr>
              <w:t>10</w:t>
            </w:r>
            <w:r>
              <w:rPr>
                <w:rFonts w:hint="eastAsia" w:ascii="Times New Roman" w:cs="Times New Roman"/>
                <w:bCs/>
                <w:color w:val="000000" w:themeColor="text1"/>
                <w:szCs w:val="22"/>
                <w:vertAlign w:val="superscript"/>
                <w:lang w:val="en-US" w:eastAsia="zh-CN"/>
                <w14:textFill>
                  <w14:solidFill>
                    <w14:schemeClr w14:val="tx1"/>
                  </w14:solidFill>
                </w14:textFill>
              </w:rPr>
              <w:t>6</w:t>
            </w:r>
            <w:r>
              <w:rPr>
                <w:rFonts w:hint="eastAsia" w:ascii="Times New Roman" w:cs="Times New Roman"/>
                <w:bCs/>
                <w:color w:val="000000" w:themeColor="text1"/>
                <w:szCs w:val="22"/>
                <w:lang w:val="en-US" w:eastAsia="zh-CN"/>
                <w14:textFill>
                  <w14:solidFill>
                    <w14:schemeClr w14:val="tx1"/>
                  </w14:solidFill>
                </w14:textFill>
              </w:rPr>
              <w:t>m</w:t>
            </w:r>
            <w:r>
              <w:rPr>
                <w:rFonts w:hint="eastAsia" w:ascii="Times New Roman" w:cs="Times New Roman"/>
                <w:bCs/>
                <w:color w:val="000000" w:themeColor="text1"/>
                <w:szCs w:val="22"/>
                <w:vertAlign w:val="superscript"/>
                <w:lang w:val="en-US" w:eastAsia="zh-CN"/>
                <w14:textFill>
                  <w14:solidFill>
                    <w14:schemeClr w14:val="tx1"/>
                  </w14:solidFill>
                </w14:textFill>
              </w:rPr>
              <w:t>3</w:t>
            </w:r>
            <w:r>
              <w:rPr>
                <w:rFonts w:hint="eastAsia" w:ascii="Times New Roman" w:cs="Times New Roman"/>
                <w:bCs/>
                <w:color w:val="000000" w:themeColor="text1"/>
                <w:szCs w:val="22"/>
                <w:lang w:val="en-US" w:eastAsia="zh-CN"/>
                <w14:textFill>
                  <w14:solidFill>
                    <w14:schemeClr w14:val="tx1"/>
                  </w14:solidFill>
                </w14:textFill>
              </w:rPr>
              <w:t>/a，</w:t>
            </w:r>
            <w:r>
              <w:rPr>
                <w:rFonts w:hint="eastAsia" w:ascii="Times New Roman" w:hAnsi="Times New Roman" w:eastAsia="宋体" w:cs="Times New Roman"/>
                <w:bCs/>
                <w:color w:val="000000" w:themeColor="text1"/>
                <w:szCs w:val="22"/>
                <w:lang w:val="en-US" w:eastAsia="zh-CN"/>
                <w14:textFill>
                  <w14:solidFill>
                    <w14:schemeClr w14:val="tx1"/>
                  </w14:solidFill>
                </w14:textFill>
              </w:rPr>
              <w:t>则放空天然气产生量为</w:t>
            </w:r>
            <w:r>
              <w:rPr>
                <w:rFonts w:hint="eastAsia" w:ascii="Times New Roman" w:cs="Times New Roman"/>
                <w:bCs/>
                <w:color w:val="000000" w:themeColor="text1"/>
                <w:szCs w:val="22"/>
                <w:lang w:val="en-US" w:eastAsia="zh-CN"/>
                <w14:textFill>
                  <w14:solidFill>
                    <w14:schemeClr w14:val="tx1"/>
                  </w14:solidFill>
                </w14:textFill>
              </w:rPr>
              <w:t>1.5</w:t>
            </w:r>
            <w:r>
              <w:rPr>
                <w:rFonts w:hint="eastAsia" w:ascii="Times New Roman" w:hAnsi="Times New Roman" w:eastAsia="宋体" w:cs="Times New Roman"/>
                <w:bCs/>
                <w:color w:val="000000" w:themeColor="text1"/>
                <w:szCs w:val="22"/>
                <w:lang w:val="en-US" w:eastAsia="zh-CN"/>
                <w14:textFill>
                  <w14:solidFill>
                    <w14:schemeClr w14:val="tx1"/>
                  </w14:solidFill>
                </w14:textFill>
              </w:rPr>
              <w:t>t/a，</w:t>
            </w:r>
            <w:r>
              <w:rPr>
                <w:rFonts w:hint="eastAsia" w:ascii="Times New Roman" w:cs="Times New Roman"/>
                <w:bCs/>
                <w:color w:val="000000" w:themeColor="text1"/>
                <w:szCs w:val="22"/>
                <w:lang w:val="en-US" w:eastAsia="zh-CN"/>
                <w14:textFill>
                  <w14:solidFill>
                    <w14:schemeClr w14:val="tx1"/>
                  </w14:solidFill>
                </w14:textFill>
              </w:rPr>
              <w:t>3.3m</w:t>
            </w:r>
            <w:r>
              <w:rPr>
                <w:rFonts w:hint="eastAsia" w:ascii="Times New Roman" w:cs="Times New Roman"/>
                <w:bCs/>
                <w:color w:val="000000" w:themeColor="text1"/>
                <w:szCs w:val="22"/>
                <w:vertAlign w:val="superscript"/>
                <w:lang w:val="en-US" w:eastAsia="zh-CN"/>
                <w14:textFill>
                  <w14:solidFill>
                    <w14:schemeClr w14:val="tx1"/>
                  </w14:solidFill>
                </w14:textFill>
              </w:rPr>
              <w:t>3</w:t>
            </w:r>
            <w:r>
              <w:rPr>
                <w:rFonts w:hint="eastAsia" w:ascii="Times New Roman" w:cs="Times New Roman"/>
                <w:bCs/>
                <w:color w:val="000000" w:themeColor="text1"/>
                <w:szCs w:val="22"/>
                <w:lang w:val="en-US" w:eastAsia="zh-CN"/>
                <w14:textFill>
                  <w14:solidFill>
                    <w14:schemeClr w14:val="tx1"/>
                  </w14:solidFill>
                </w14:textFill>
              </w:rPr>
              <w:t>/a。</w:t>
            </w:r>
            <w:r>
              <w:rPr>
                <w:rFonts w:hint="eastAsia" w:ascii="Times New Roman" w:hAnsi="Times New Roman" w:eastAsia="宋体" w:cs="Times New Roman"/>
                <w:bCs/>
                <w:color w:val="000000" w:themeColor="text1"/>
                <w:szCs w:val="22"/>
                <w:lang w:val="en-US" w:eastAsia="zh-CN"/>
                <w14:textFill>
                  <w14:solidFill>
                    <w14:schemeClr w14:val="tx1"/>
                  </w14:solidFill>
                </w14:textFill>
              </w:rPr>
              <w:t>根据上述天然气组分表可知，非甲烷总烃（C2~C4）含量为0.731%，则放空天然气中非甲烷总烃含量为</w:t>
            </w:r>
            <w:r>
              <w:rPr>
                <w:rFonts w:hint="eastAsia" w:ascii="Times New Roman" w:cs="Times New Roman"/>
                <w:bCs/>
                <w:color w:val="000000" w:themeColor="text1"/>
                <w:szCs w:val="22"/>
                <w:lang w:val="en-US" w:eastAsia="zh-CN"/>
                <w14:textFill>
                  <w14:solidFill>
                    <w14:schemeClr w14:val="tx1"/>
                  </w14:solidFill>
                </w14:textFill>
              </w:rPr>
              <w:t>0.01</w:t>
            </w:r>
            <w:r>
              <w:rPr>
                <w:rFonts w:hint="eastAsia" w:ascii="Times New Roman" w:hAnsi="Times New Roman" w:eastAsia="宋体" w:cs="Times New Roman"/>
                <w:bCs/>
                <w:color w:val="000000" w:themeColor="text1"/>
                <w:szCs w:val="22"/>
                <w:lang w:val="en-US" w:eastAsia="zh-CN"/>
                <w14:textFill>
                  <w14:solidFill>
                    <w14:schemeClr w14:val="tx1"/>
                  </w14:solidFill>
                </w14:textFill>
              </w:rPr>
              <w:t>t/a，经过5m高放散管集中放空排放</w:t>
            </w:r>
            <w:r>
              <w:rPr>
                <w:rFonts w:hint="eastAsia" w:ascii="Times New Roman" w:cs="Times New Roman"/>
                <w:bCs/>
                <w:color w:val="000000" w:themeColor="text1"/>
                <w:szCs w:val="22"/>
                <w:lang w:val="en-US" w:eastAsia="zh-CN"/>
                <w14:textFill>
                  <w14:solidFill>
                    <w14:schemeClr w14:val="tx1"/>
                  </w14:solidFill>
                </w14:textFill>
              </w:rPr>
              <w:t>。</w:t>
            </w:r>
            <w:r>
              <w:rPr>
                <w:rFonts w:hint="eastAsia" w:ascii="Times New Roman" w:hAnsi="Times New Roman" w:eastAsia="宋体" w:cs="Times New Roman"/>
                <w:bCs/>
                <w:color w:val="000000" w:themeColor="text1"/>
                <w:szCs w:val="22"/>
                <w:lang w:val="en-US" w:eastAsia="zh-CN"/>
                <w14:textFill>
                  <w14:solidFill>
                    <w14:schemeClr w14:val="tx1"/>
                  </w14:solidFill>
                </w14:textFill>
              </w:rPr>
              <w:t>排放速率为</w:t>
            </w:r>
            <w:r>
              <w:rPr>
                <w:rFonts w:hint="eastAsia" w:ascii="Times New Roman" w:cs="Times New Roman"/>
                <w:bCs/>
                <w:color w:val="000000" w:themeColor="text1"/>
                <w:szCs w:val="22"/>
                <w:lang w:val="en-US" w:eastAsia="zh-CN"/>
                <w14:textFill>
                  <w14:solidFill>
                    <w14:schemeClr w14:val="tx1"/>
                  </w14:solidFill>
                </w14:textFill>
              </w:rPr>
              <w:t>0.0014</w:t>
            </w:r>
            <w:r>
              <w:rPr>
                <w:rFonts w:hint="eastAsia" w:ascii="Times New Roman" w:hAnsi="Times New Roman" w:eastAsia="宋体" w:cs="Times New Roman"/>
                <w:bCs/>
                <w:color w:val="000000" w:themeColor="text1"/>
                <w:szCs w:val="22"/>
                <w:lang w:val="en-US" w:eastAsia="zh-CN"/>
                <w14:textFill>
                  <w14:solidFill>
                    <w14:schemeClr w14:val="tx1"/>
                  </w14:solidFill>
                </w14:textFill>
              </w:rPr>
              <w:t>kg/h。</w:t>
            </w:r>
          </w:p>
          <w:p>
            <w:pPr>
              <w:spacing w:line="360" w:lineRule="auto"/>
              <w:ind w:firstLine="482" w:firstLineChars="200"/>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2、废水</w:t>
            </w:r>
          </w:p>
          <w:p>
            <w:pPr>
              <w:spacing w:line="360" w:lineRule="auto"/>
              <w:ind w:firstLine="480" w:firstLineChars="200"/>
              <w:rPr>
                <w:rStyle w:val="39"/>
                <w:rFonts w:hint="eastAsia" w:ascii="Times New Roman"/>
                <w:color w:val="000000" w:themeColor="text1"/>
                <w:sz w:val="24"/>
                <w:lang w:val="zh-TW" w:eastAsia="zh-CN"/>
                <w14:textFill>
                  <w14:solidFill>
                    <w14:schemeClr w14:val="tx1"/>
                  </w14:solidFill>
                </w14:textFill>
              </w:rPr>
            </w:pPr>
            <w:r>
              <w:rPr>
                <w:rStyle w:val="39"/>
                <w:rFonts w:hint="eastAsia" w:ascii="Times New Roman"/>
                <w:color w:val="000000" w:themeColor="text1"/>
                <w:sz w:val="24"/>
                <w:lang w:val="zh-TW" w:eastAsia="zh-CN"/>
                <w14:textFill>
                  <w14:solidFill>
                    <w14:schemeClr w14:val="tx1"/>
                  </w14:solidFill>
                </w14:textFill>
              </w:rPr>
              <w:t>本项目用水主要为站区工作人员生活用水。</w:t>
            </w:r>
          </w:p>
          <w:p>
            <w:pPr>
              <w:spacing w:line="360" w:lineRule="auto"/>
              <w:ind w:firstLine="480" w:firstLineChars="200"/>
              <w:rPr>
                <w:rFonts w:ascii="Times New Roman" w:eastAsia="宋体"/>
                <w:color w:val="000000" w:themeColor="text1"/>
                <w14:textFill>
                  <w14:solidFill>
                    <w14:schemeClr w14:val="tx1"/>
                  </w14:solidFill>
                </w14:textFill>
              </w:rPr>
            </w:pPr>
            <w:r>
              <w:rPr>
                <w:rStyle w:val="39"/>
                <w:rFonts w:hint="eastAsia" w:ascii="Times New Roman"/>
                <w:b/>
                <w:bCs/>
                <w:color w:val="000000" w:themeColor="text1"/>
                <w:sz w:val="24"/>
                <w:lang w:val="zh-TW" w:eastAsia="zh-CN"/>
                <w14:textFill>
                  <w14:solidFill>
                    <w14:schemeClr w14:val="tx1"/>
                  </w14:solidFill>
                </w14:textFill>
              </w:rPr>
              <w:t>生活用水：</w:t>
            </w:r>
            <w:r>
              <w:rPr>
                <w:rStyle w:val="39"/>
                <w:rFonts w:hint="eastAsia" w:ascii="Times New Roman"/>
                <w:color w:val="000000" w:themeColor="text1"/>
                <w:sz w:val="24"/>
                <w:lang w:val="zh-TW" w:eastAsia="zh-CN"/>
                <w14:textFill>
                  <w14:solidFill>
                    <w14:schemeClr w14:val="tx1"/>
                  </w14:solidFill>
                </w14:textFill>
              </w:rPr>
              <w:t>站房从原有煤供热站共调备</w:t>
            </w:r>
            <w:r>
              <w:rPr>
                <w:rStyle w:val="39"/>
                <w:rFonts w:hint="eastAsia" w:ascii="Times New Roman"/>
                <w:color w:val="000000" w:themeColor="text1"/>
                <w:sz w:val="24"/>
                <w:lang w:val="en-US" w:eastAsia="zh-CN"/>
                <w14:textFill>
                  <w14:solidFill>
                    <w14:schemeClr w14:val="tx1"/>
                  </w14:solidFill>
                </w14:textFill>
              </w:rPr>
              <w:t>8名工作人员，</w:t>
            </w:r>
            <w:r>
              <w:rPr>
                <w:rStyle w:val="39"/>
                <w:rFonts w:hint="eastAsia" w:ascii="Times New Roman"/>
                <w:color w:val="000000" w:themeColor="text1"/>
                <w:sz w:val="24"/>
                <w:lang w:val="zh-TW" w:eastAsia="zh-CN"/>
                <w14:textFill>
                  <w14:solidFill>
                    <w14:schemeClr w14:val="tx1"/>
                  </w14:solidFill>
                </w14:textFill>
              </w:rPr>
              <w:t>三</w:t>
            </w:r>
            <w:r>
              <w:rPr>
                <w:rStyle w:val="39"/>
                <w:rFonts w:hint="eastAsia" w:ascii="Times New Roman" w:eastAsia="宋体"/>
                <w:color w:val="000000" w:themeColor="text1"/>
                <w:sz w:val="24"/>
                <w:lang w:val="zh-TW" w:eastAsia="zh-CN"/>
                <w14:textFill>
                  <w14:solidFill>
                    <w14:schemeClr w14:val="tx1"/>
                  </w14:solidFill>
                </w14:textFill>
              </w:rPr>
              <w:t>班倒工作制，每班</w:t>
            </w:r>
            <w:r>
              <w:rPr>
                <w:rStyle w:val="39"/>
                <w:rFonts w:hint="eastAsia" w:ascii="Times New Roman" w:eastAsia="宋体"/>
                <w:color w:val="000000" w:themeColor="text1"/>
                <w:sz w:val="24"/>
                <w:lang w:eastAsia="zh-CN"/>
                <w14:textFill>
                  <w14:solidFill>
                    <w14:schemeClr w14:val="tx1"/>
                  </w14:solidFill>
                </w14:textFill>
              </w:rPr>
              <w:t>8</w:t>
            </w:r>
            <w:r>
              <w:rPr>
                <w:rStyle w:val="39"/>
                <w:rFonts w:ascii="Times New Roman" w:eastAsia="宋体"/>
                <w:color w:val="000000" w:themeColor="text1"/>
                <w:sz w:val="24"/>
                <w:lang w:val="zh-TW" w:eastAsia="zh-CN"/>
                <w14:textFill>
                  <w14:solidFill>
                    <w14:schemeClr w14:val="tx1"/>
                  </w14:solidFill>
                </w14:textFill>
              </w:rPr>
              <w:t>小时，年工作</w:t>
            </w:r>
            <w:r>
              <w:rPr>
                <w:rStyle w:val="39"/>
                <w:rFonts w:hint="eastAsia" w:ascii="Times New Roman" w:eastAsia="宋体"/>
                <w:color w:val="000000" w:themeColor="text1"/>
                <w:sz w:val="24"/>
                <w:lang w:eastAsia="zh-CN"/>
                <w14:textFill>
                  <w14:solidFill>
                    <w14:schemeClr w14:val="tx1"/>
                  </w14:solidFill>
                </w14:textFill>
              </w:rPr>
              <w:t>300</w:t>
            </w:r>
            <w:r>
              <w:rPr>
                <w:rStyle w:val="39"/>
                <w:rFonts w:ascii="Times New Roman" w:eastAsia="宋体"/>
                <w:color w:val="000000" w:themeColor="text1"/>
                <w:sz w:val="24"/>
                <w:lang w:val="zh-TW" w:eastAsia="zh-CN"/>
                <w14:textFill>
                  <w14:solidFill>
                    <w14:schemeClr w14:val="tx1"/>
                  </w14:solidFill>
                </w14:textFill>
              </w:rPr>
              <w:t>天</w:t>
            </w:r>
            <w:r>
              <w:rPr>
                <w:rStyle w:val="39"/>
                <w:rFonts w:hint="eastAsia" w:ascii="Times New Roman" w:eastAsia="宋体"/>
                <w:color w:val="000000" w:themeColor="text1"/>
                <w:sz w:val="24"/>
                <w:lang w:val="zh-TW" w:eastAsia="zh-CN"/>
                <w14:textFill>
                  <w14:solidFill>
                    <w14:schemeClr w14:val="tx1"/>
                  </w14:solidFill>
                </w14:textFill>
              </w:rPr>
              <w:t>，</w:t>
            </w:r>
            <w:r>
              <w:rPr>
                <w:rStyle w:val="39"/>
                <w:rFonts w:hint="eastAsia" w:ascii="Times New Roman"/>
                <w:color w:val="000000" w:themeColor="text1"/>
                <w:sz w:val="24"/>
                <w:lang w:val="zh-TW" w:eastAsia="zh-CN"/>
                <w14:textFill>
                  <w14:solidFill>
                    <w14:schemeClr w14:val="tx1"/>
                  </w14:solidFill>
                </w14:textFill>
              </w:rPr>
              <w:t>不新增定员。</w:t>
            </w:r>
            <w:r>
              <w:rPr>
                <w:rFonts w:ascii="Times New Roman" w:eastAsia="宋体"/>
                <w:color w:val="000000" w:themeColor="text1"/>
                <w14:textFill>
                  <w14:solidFill>
                    <w14:schemeClr w14:val="tx1"/>
                  </w14:solidFill>
                </w14:textFill>
              </w:rPr>
              <w:t>项目劳动定员</w:t>
            </w:r>
            <w:r>
              <w:rPr>
                <w:rFonts w:hint="eastAsia" w:ascii="Times New Roman" w:eastAsia="宋体"/>
                <w:color w:val="000000" w:themeColor="text1"/>
                <w:lang w:val="en-US" w:eastAsia="zh-CN"/>
                <w14:textFill>
                  <w14:solidFill>
                    <w14:schemeClr w14:val="tx1"/>
                  </w14:solidFill>
                </w14:textFill>
              </w:rPr>
              <w:t>8</w:t>
            </w:r>
            <w:r>
              <w:rPr>
                <w:rFonts w:ascii="Times New Roman" w:eastAsia="宋体"/>
                <w:color w:val="000000" w:themeColor="text1"/>
                <w14:textFill>
                  <w14:solidFill>
                    <w14:schemeClr w14:val="tx1"/>
                  </w14:solidFill>
                </w14:textFill>
              </w:rPr>
              <w:t>人，</w:t>
            </w:r>
            <w:r>
              <w:rPr>
                <w:rFonts w:hint="eastAsia" w:ascii="Times New Roman" w:eastAsia="宋体"/>
                <w:bCs/>
                <w:color w:val="000000" w:themeColor="text1"/>
                <w14:textFill>
                  <w14:solidFill>
                    <w14:schemeClr w14:val="tx1"/>
                  </w14:solidFill>
                </w14:textFill>
              </w:rPr>
              <w:t>均不在</w:t>
            </w:r>
            <w:r>
              <w:rPr>
                <w:rFonts w:hint="eastAsia" w:ascii="Times New Roman" w:eastAsia="宋体"/>
                <w:bCs/>
                <w:color w:val="000000" w:themeColor="text1"/>
                <w:lang w:eastAsia="zh-CN"/>
                <w14:textFill>
                  <w14:solidFill>
                    <w14:schemeClr w14:val="tx1"/>
                  </w14:solidFill>
                </w14:textFill>
              </w:rPr>
              <w:t>站房内</w:t>
            </w:r>
            <w:r>
              <w:rPr>
                <w:rFonts w:hint="eastAsia" w:ascii="Times New Roman" w:eastAsia="宋体"/>
                <w:bCs/>
                <w:color w:val="000000" w:themeColor="text1"/>
                <w14:textFill>
                  <w14:solidFill>
                    <w14:schemeClr w14:val="tx1"/>
                  </w14:solidFill>
                </w14:textFill>
              </w:rPr>
              <w:t>食宿，</w:t>
            </w:r>
            <w:r>
              <w:rPr>
                <w:rFonts w:ascii="Times New Roman" w:eastAsia="宋体"/>
                <w:color w:val="000000" w:themeColor="text1"/>
                <w14:textFill>
                  <w14:solidFill>
                    <w14:schemeClr w14:val="tx1"/>
                  </w14:solidFill>
                </w14:textFill>
              </w:rPr>
              <w:t>用水情况根据</w:t>
            </w:r>
            <w:r>
              <w:rPr>
                <w:rFonts w:ascii="Times New Roman" w:eastAsia="宋体"/>
                <w:bCs/>
                <w:color w:val="000000" w:themeColor="text1"/>
                <w14:textFill>
                  <w14:solidFill>
                    <w14:schemeClr w14:val="tx1"/>
                  </w14:solidFill>
                </w14:textFill>
              </w:rPr>
              <w:t>《行业用水定额陕西省地方标准》（DB61/T943-2014）及本项目实际情况</w:t>
            </w:r>
            <w:r>
              <w:rPr>
                <w:rFonts w:hint="eastAsia" w:ascii="Times New Roman" w:eastAsia="宋体"/>
                <w:bCs/>
                <w:color w:val="000000" w:themeColor="text1"/>
                <w14:textFill>
                  <w14:solidFill>
                    <w14:schemeClr w14:val="tx1"/>
                  </w14:solidFill>
                </w14:textFill>
              </w:rPr>
              <w:t>，</w:t>
            </w:r>
            <w:r>
              <w:rPr>
                <w:rFonts w:ascii="Times New Roman" w:eastAsia="宋体"/>
                <w:color w:val="000000" w:themeColor="text1"/>
                <w14:textFill>
                  <w14:solidFill>
                    <w14:schemeClr w14:val="tx1"/>
                  </w14:solidFill>
                </w14:textFill>
              </w:rPr>
              <w:t>生活用水量按</w:t>
            </w:r>
            <w:r>
              <w:rPr>
                <w:rFonts w:hint="eastAsia" w:ascii="Times New Roman" w:eastAsia="宋体"/>
                <w:color w:val="000000" w:themeColor="text1"/>
                <w14:textFill>
                  <w14:solidFill>
                    <w14:schemeClr w14:val="tx1"/>
                  </w14:solidFill>
                </w14:textFill>
              </w:rPr>
              <w:t>3</w:t>
            </w:r>
            <w:r>
              <w:rPr>
                <w:rFonts w:hint="eastAsia" w:ascii="Times New Roman" w:eastAsia="宋体"/>
                <w:color w:val="000000" w:themeColor="text1"/>
                <w:lang w:val="en-US" w:eastAsia="zh-CN"/>
                <w14:textFill>
                  <w14:solidFill>
                    <w14:schemeClr w14:val="tx1"/>
                  </w14:solidFill>
                </w14:textFill>
              </w:rPr>
              <w:t>5</w:t>
            </w:r>
            <w:r>
              <w:rPr>
                <w:rFonts w:ascii="Times New Roman" w:eastAsia="宋体"/>
                <w:color w:val="000000" w:themeColor="text1"/>
                <w14:textFill>
                  <w14:solidFill>
                    <w14:schemeClr w14:val="tx1"/>
                  </w14:solidFill>
                </w14:textFill>
              </w:rPr>
              <w:t>L/人·天计，年工作</w:t>
            </w:r>
            <w:r>
              <w:rPr>
                <w:rFonts w:hint="eastAsia" w:ascii="Times New Roman" w:eastAsia="宋体"/>
                <w:color w:val="000000" w:themeColor="text1"/>
                <w:lang w:val="en-US" w:eastAsia="zh-CN"/>
                <w14:textFill>
                  <w14:solidFill>
                    <w14:schemeClr w14:val="tx1"/>
                  </w14:solidFill>
                </w14:textFill>
              </w:rPr>
              <w:t>300</w:t>
            </w:r>
            <w:r>
              <w:rPr>
                <w:rFonts w:ascii="Times New Roman" w:eastAsia="宋体"/>
                <w:color w:val="000000" w:themeColor="text1"/>
                <w14:textFill>
                  <w14:solidFill>
                    <w14:schemeClr w14:val="tx1"/>
                  </w14:solidFill>
                </w14:textFill>
              </w:rPr>
              <w:t>天，则项目生活用水总量为</w:t>
            </w:r>
            <w:r>
              <w:rPr>
                <w:rFonts w:hint="eastAsia" w:ascii="Times New Roman" w:eastAsia="宋体"/>
                <w:color w:val="000000" w:themeColor="text1"/>
                <w:lang w:val="en-US" w:eastAsia="zh-CN"/>
                <w14:textFill>
                  <w14:solidFill>
                    <w14:schemeClr w14:val="tx1"/>
                  </w14:solidFill>
                </w14:textFill>
              </w:rPr>
              <w:t>0.28</w:t>
            </w:r>
            <w:r>
              <w:rPr>
                <w:rFonts w:ascii="Times New Roman" w:eastAsia="宋体"/>
                <w:color w:val="000000" w:themeColor="text1"/>
                <w14:textFill>
                  <w14:solidFill>
                    <w14:schemeClr w14:val="tx1"/>
                  </w14:solidFill>
                </w14:textFill>
              </w:rPr>
              <w:t>m</w:t>
            </w:r>
            <w:r>
              <w:rPr>
                <w:rFonts w:ascii="Times New Roman" w:eastAsia="宋体"/>
                <w:color w:val="000000" w:themeColor="text1"/>
                <w:vertAlign w:val="superscript"/>
                <w14:textFill>
                  <w14:solidFill>
                    <w14:schemeClr w14:val="tx1"/>
                  </w14:solidFill>
                </w14:textFill>
              </w:rPr>
              <w:t>3</w:t>
            </w:r>
            <w:r>
              <w:rPr>
                <w:rFonts w:ascii="Times New Roman" w:eastAsia="宋体"/>
                <w:color w:val="000000" w:themeColor="text1"/>
                <w14:textFill>
                  <w14:solidFill>
                    <w14:schemeClr w14:val="tx1"/>
                  </w14:solidFill>
                </w14:textFill>
              </w:rPr>
              <w:t>/d，年用水总量</w:t>
            </w:r>
            <w:r>
              <w:rPr>
                <w:rFonts w:hint="eastAsia" w:ascii="Times New Roman" w:eastAsia="宋体"/>
                <w:color w:val="000000" w:themeColor="text1"/>
                <w:lang w:val="en-US" w:eastAsia="zh-CN"/>
                <w14:textFill>
                  <w14:solidFill>
                    <w14:schemeClr w14:val="tx1"/>
                  </w14:solidFill>
                </w14:textFill>
              </w:rPr>
              <w:t>84</w:t>
            </w:r>
            <w:r>
              <w:rPr>
                <w:rFonts w:ascii="Times New Roman" w:eastAsia="宋体"/>
                <w:color w:val="000000" w:themeColor="text1"/>
                <w14:textFill>
                  <w14:solidFill>
                    <w14:schemeClr w14:val="tx1"/>
                  </w14:solidFill>
                </w14:textFill>
              </w:rPr>
              <w:t>m</w:t>
            </w:r>
            <w:r>
              <w:rPr>
                <w:rFonts w:ascii="Times New Roman" w:eastAsia="宋体"/>
                <w:color w:val="000000" w:themeColor="text1"/>
                <w:vertAlign w:val="superscript"/>
                <w14:textFill>
                  <w14:solidFill>
                    <w14:schemeClr w14:val="tx1"/>
                  </w14:solidFill>
                </w14:textFill>
              </w:rPr>
              <w:t>3</w:t>
            </w:r>
            <w:r>
              <w:rPr>
                <w:rFonts w:ascii="Times New Roman" w:eastAsia="宋体"/>
                <w:color w:val="000000" w:themeColor="text1"/>
                <w14:textFill>
                  <w14:solidFill>
                    <w14:schemeClr w14:val="tx1"/>
                  </w14:solidFill>
                </w14:textFill>
              </w:rPr>
              <w:t>/a，生活污水产生量按照新鲜用水量的80%计算，则废水产生量别为</w:t>
            </w:r>
            <w:r>
              <w:rPr>
                <w:rFonts w:hint="eastAsia" w:ascii="Times New Roman" w:eastAsia="宋体"/>
                <w:color w:val="000000" w:themeColor="text1"/>
                <w:lang w:val="en-US" w:eastAsia="zh-CN"/>
                <w14:textFill>
                  <w14:solidFill>
                    <w14:schemeClr w14:val="tx1"/>
                  </w14:solidFill>
                </w14:textFill>
              </w:rPr>
              <w:t>0.224</w:t>
            </w:r>
            <w:r>
              <w:rPr>
                <w:rFonts w:ascii="Times New Roman" w:eastAsia="宋体"/>
                <w:color w:val="000000" w:themeColor="text1"/>
                <w14:textFill>
                  <w14:solidFill>
                    <w14:schemeClr w14:val="tx1"/>
                  </w14:solidFill>
                </w14:textFill>
              </w:rPr>
              <w:t>m</w:t>
            </w:r>
            <w:r>
              <w:rPr>
                <w:rFonts w:ascii="Times New Roman" w:eastAsia="宋体"/>
                <w:color w:val="000000" w:themeColor="text1"/>
                <w:vertAlign w:val="superscript"/>
                <w14:textFill>
                  <w14:solidFill>
                    <w14:schemeClr w14:val="tx1"/>
                  </w14:solidFill>
                </w14:textFill>
              </w:rPr>
              <w:t>3</w:t>
            </w:r>
            <w:r>
              <w:rPr>
                <w:rFonts w:ascii="Times New Roman" w:eastAsia="宋体"/>
                <w:color w:val="000000" w:themeColor="text1"/>
                <w14:textFill>
                  <w14:solidFill>
                    <w14:schemeClr w14:val="tx1"/>
                  </w14:solidFill>
                </w14:textFill>
              </w:rPr>
              <w:t>/d，</w:t>
            </w:r>
            <w:r>
              <w:rPr>
                <w:rFonts w:hint="eastAsia" w:ascii="Times New Roman" w:eastAsia="宋体"/>
                <w:color w:val="000000" w:themeColor="text1"/>
                <w:lang w:val="en-US" w:eastAsia="zh-CN"/>
                <w14:textFill>
                  <w14:solidFill>
                    <w14:schemeClr w14:val="tx1"/>
                  </w14:solidFill>
                </w14:textFill>
              </w:rPr>
              <w:t>67.2</w:t>
            </w:r>
            <w:r>
              <w:rPr>
                <w:rFonts w:ascii="Times New Roman" w:eastAsia="宋体"/>
                <w:color w:val="000000" w:themeColor="text1"/>
                <w14:textFill>
                  <w14:solidFill>
                    <w14:schemeClr w14:val="tx1"/>
                  </w14:solidFill>
                </w14:textFill>
              </w:rPr>
              <w:t>m</w:t>
            </w:r>
            <w:r>
              <w:rPr>
                <w:rFonts w:ascii="Times New Roman" w:eastAsia="宋体"/>
                <w:color w:val="000000" w:themeColor="text1"/>
                <w:vertAlign w:val="superscript"/>
                <w14:textFill>
                  <w14:solidFill>
                    <w14:schemeClr w14:val="tx1"/>
                  </w14:solidFill>
                </w14:textFill>
              </w:rPr>
              <w:t>3</w:t>
            </w:r>
            <w:r>
              <w:rPr>
                <w:rFonts w:ascii="Times New Roman" w:eastAsia="宋体"/>
                <w:color w:val="000000" w:themeColor="text1"/>
                <w14:textFill>
                  <w14:solidFill>
                    <w14:schemeClr w14:val="tx1"/>
                  </w14:solidFill>
                </w14:textFill>
              </w:rPr>
              <w:t>/a</w:t>
            </w:r>
            <w:r>
              <w:rPr>
                <w:rFonts w:hint="eastAsia" w:ascii="Times New Roman" w:eastAsia="宋体"/>
                <w:color w:val="000000" w:themeColor="text1"/>
                <w14:textFill>
                  <w14:solidFill>
                    <w14:schemeClr w14:val="tx1"/>
                  </w14:solidFill>
                </w14:textFill>
              </w:rPr>
              <w:t>，</w:t>
            </w:r>
            <w:r>
              <w:rPr>
                <w:rFonts w:ascii="Times New Roman" w:eastAsia="宋体"/>
                <w:color w:val="000000" w:themeColor="text1"/>
                <w14:textFill>
                  <w14:solidFill>
                    <w14:schemeClr w14:val="tx1"/>
                  </w14:solidFill>
                </w14:textFill>
              </w:rPr>
              <w:t>生活污水</w:t>
            </w:r>
            <w:r>
              <w:rPr>
                <w:rFonts w:hint="eastAsia" w:ascii="Times New Roman" w:eastAsia="宋体"/>
                <w:color w:val="000000" w:themeColor="text1"/>
                <w14:textFill>
                  <w14:solidFill>
                    <w14:schemeClr w14:val="tx1"/>
                  </w14:solidFill>
                </w14:textFill>
              </w:rPr>
              <w:t>排入</w:t>
            </w:r>
            <w:r>
              <w:rPr>
                <w:rFonts w:hint="eastAsia" w:ascii="Times New Roman" w:eastAsia="宋体"/>
                <w:color w:val="000000" w:themeColor="text1"/>
                <w:lang w:eastAsia="zh-CN"/>
                <w14:textFill>
                  <w14:solidFill>
                    <w14:schemeClr w14:val="tx1"/>
                  </w14:solidFill>
                </w14:textFill>
              </w:rPr>
              <w:t>厂区内已建成</w:t>
            </w:r>
            <w:r>
              <w:rPr>
                <w:rFonts w:ascii="Times New Roman" w:eastAsia="宋体"/>
                <w:color w:val="000000" w:themeColor="text1"/>
                <w14:textFill>
                  <w14:solidFill>
                    <w14:schemeClr w14:val="tx1"/>
                  </w14:solidFill>
                </w14:textFill>
              </w:rPr>
              <w:t>化粪池</w:t>
            </w:r>
            <w:r>
              <w:rPr>
                <w:rFonts w:hint="eastAsia" w:ascii="Times New Roman" w:eastAsia="宋体"/>
                <w:color w:val="000000" w:themeColor="text1"/>
                <w14:textFill>
                  <w14:solidFill>
                    <w14:schemeClr w14:val="tx1"/>
                  </w14:solidFill>
                </w14:textFill>
              </w:rPr>
              <w:t>处理后，</w:t>
            </w:r>
            <w:r>
              <w:rPr>
                <w:rFonts w:hint="eastAsia" w:ascii="Times New Roman" w:eastAsia="宋体"/>
                <w:color w:val="000000" w:themeColor="text1"/>
                <w:lang w:eastAsia="zh-CN"/>
                <w14:textFill>
                  <w14:solidFill>
                    <w14:schemeClr w14:val="tx1"/>
                  </w14:solidFill>
                </w14:textFill>
              </w:rPr>
              <w:t>最后</w:t>
            </w:r>
            <w:r>
              <w:rPr>
                <w:rFonts w:hint="eastAsia" w:ascii="Times New Roman" w:eastAsia="宋体"/>
                <w:color w:val="000000" w:themeColor="text1"/>
                <w14:textFill>
                  <w14:solidFill>
                    <w14:schemeClr w14:val="tx1"/>
                  </w14:solidFill>
                </w14:textFill>
              </w:rPr>
              <w:t>排入</w:t>
            </w:r>
            <w:r>
              <w:rPr>
                <w:rFonts w:hint="eastAsia" w:ascii="Times New Roman" w:eastAsia="宋体"/>
                <w:color w:val="000000" w:themeColor="text1"/>
                <w:lang w:eastAsia="zh-CN"/>
                <w14:textFill>
                  <w14:solidFill>
                    <w14:schemeClr w14:val="tx1"/>
                  </w14:solidFill>
                </w14:textFill>
              </w:rPr>
              <w:t>市政</w:t>
            </w:r>
            <w:r>
              <w:rPr>
                <w:rFonts w:hint="eastAsia" w:ascii="Times New Roman" w:eastAsia="宋体"/>
                <w:color w:val="000000" w:themeColor="text1"/>
                <w14:textFill>
                  <w14:solidFill>
                    <w14:schemeClr w14:val="tx1"/>
                  </w14:solidFill>
                </w14:textFill>
              </w:rPr>
              <w:t>污水处理厂</w:t>
            </w:r>
            <w:r>
              <w:rPr>
                <w:rFonts w:ascii="Times New Roman" w:eastAsia="宋体"/>
                <w:color w:val="000000" w:themeColor="text1"/>
                <w14:textFill>
                  <w14:solidFill>
                    <w14:schemeClr w14:val="tx1"/>
                  </w14:solidFill>
                </w14:textFill>
              </w:rPr>
              <w:t>。</w:t>
            </w:r>
          </w:p>
          <w:p>
            <w:pPr>
              <w:spacing w:line="360" w:lineRule="auto"/>
              <w:ind w:firstLine="480" w:firstLineChars="200"/>
              <w:rPr>
                <w:rFonts w:ascii="Times New Roman" w:eastAsia="宋体"/>
                <w:color w:val="000000" w:themeColor="text1"/>
                <w14:textFill>
                  <w14:solidFill>
                    <w14:schemeClr w14:val="tx1"/>
                  </w14:solidFill>
                </w14:textFill>
              </w:rPr>
            </w:pPr>
            <w:r>
              <w:rPr>
                <w:rFonts w:ascii="Times New Roman" w:eastAsia="宋体"/>
                <w:color w:val="000000" w:themeColor="text1"/>
                <w14:textFill>
                  <w14:solidFill>
                    <w14:schemeClr w14:val="tx1"/>
                  </w14:solidFill>
                </w14:textFill>
              </w:rPr>
              <w:t>运营期具体用水及排水情况见表</w:t>
            </w:r>
            <w:r>
              <w:rPr>
                <w:rFonts w:hint="eastAsia" w:ascii="Times New Roman" w:eastAsia="宋体"/>
                <w:color w:val="000000" w:themeColor="text1"/>
                <w14:textFill>
                  <w14:solidFill>
                    <w14:schemeClr w14:val="tx1"/>
                  </w14:solidFill>
                </w14:textFill>
              </w:rPr>
              <w:t>1</w:t>
            </w:r>
            <w:r>
              <w:rPr>
                <w:rFonts w:hint="eastAsia" w:ascii="Times New Roman"/>
                <w:color w:val="000000" w:themeColor="text1"/>
                <w:lang w:val="en-US" w:eastAsia="zh-CN"/>
                <w14:textFill>
                  <w14:solidFill>
                    <w14:schemeClr w14:val="tx1"/>
                  </w14:solidFill>
                </w14:textFill>
              </w:rPr>
              <w:t>6</w:t>
            </w:r>
            <w:r>
              <w:rPr>
                <w:rFonts w:ascii="Times New Roman" w:eastAsia="宋体"/>
                <w:color w:val="000000" w:themeColor="text1"/>
                <w14:textFill>
                  <w14:solidFill>
                    <w14:schemeClr w14:val="tx1"/>
                  </w14:solidFill>
                </w14:textFill>
              </w:rPr>
              <w:t>。</w:t>
            </w:r>
          </w:p>
          <w:p>
            <w:pPr>
              <w:spacing w:line="360" w:lineRule="auto"/>
              <w:jc w:val="center"/>
              <w:rPr>
                <w:rFonts w:ascii="Times New Roman" w:eastAsia="宋体"/>
                <w:b/>
                <w:color w:val="000000" w:themeColor="text1"/>
                <w:szCs w:val="21"/>
                <w14:textFill>
                  <w14:solidFill>
                    <w14:schemeClr w14:val="tx1"/>
                  </w14:solidFill>
                </w14:textFill>
              </w:rPr>
            </w:pPr>
            <w:r>
              <w:rPr>
                <w:rFonts w:ascii="Times New Roman" w:eastAsia="宋体"/>
                <w:b/>
                <w:color w:val="000000" w:themeColor="text1"/>
                <w:szCs w:val="21"/>
                <w14:textFill>
                  <w14:solidFill>
                    <w14:schemeClr w14:val="tx1"/>
                  </w14:solidFill>
                </w14:textFill>
              </w:rPr>
              <w:t>表</w:t>
            </w:r>
            <w:r>
              <w:rPr>
                <w:rFonts w:hint="eastAsia" w:ascii="Times New Roman" w:eastAsia="宋体"/>
                <w:b/>
                <w:color w:val="000000" w:themeColor="text1"/>
                <w:szCs w:val="21"/>
                <w14:textFill>
                  <w14:solidFill>
                    <w14:schemeClr w14:val="tx1"/>
                  </w14:solidFill>
                </w14:textFill>
              </w:rPr>
              <w:t>1</w:t>
            </w:r>
            <w:r>
              <w:rPr>
                <w:rFonts w:hint="eastAsia" w:ascii="Times New Roman"/>
                <w:b/>
                <w:color w:val="000000" w:themeColor="text1"/>
                <w:szCs w:val="21"/>
                <w:lang w:val="en-US" w:eastAsia="zh-CN"/>
                <w14:textFill>
                  <w14:solidFill>
                    <w14:schemeClr w14:val="tx1"/>
                  </w14:solidFill>
                </w14:textFill>
              </w:rPr>
              <w:t>6</w:t>
            </w:r>
            <w:r>
              <w:rPr>
                <w:rFonts w:ascii="Times New Roman" w:eastAsia="宋体"/>
                <w:b/>
                <w:color w:val="000000" w:themeColor="text1"/>
                <w:szCs w:val="21"/>
                <w14:textFill>
                  <w14:solidFill>
                    <w14:schemeClr w14:val="tx1"/>
                  </w14:solidFill>
                </w14:textFill>
              </w:rPr>
              <w:t>本项目用水及排水情况一览表</w:t>
            </w:r>
          </w:p>
          <w:tbl>
            <w:tblPr>
              <w:tblStyle w:val="21"/>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116"/>
              <w:gridCol w:w="1716"/>
              <w:gridCol w:w="1088"/>
              <w:gridCol w:w="716"/>
              <w:gridCol w:w="992"/>
              <w:gridCol w:w="945"/>
              <w:gridCol w:w="1084"/>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dxa"/>
                  <w:vAlign w:val="center"/>
                </w:tcPr>
                <w:p>
                  <w:pPr>
                    <w:autoSpaceDE w:val="0"/>
                    <w:autoSpaceDN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序号</w:t>
                  </w:r>
                </w:p>
              </w:tc>
              <w:tc>
                <w:tcPr>
                  <w:tcW w:w="1116" w:type="dxa"/>
                  <w:vAlign w:val="center"/>
                </w:tcPr>
                <w:p>
                  <w:pPr>
                    <w:autoSpaceDE w:val="0"/>
                    <w:autoSpaceDN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名称</w:t>
                  </w:r>
                </w:p>
              </w:tc>
              <w:tc>
                <w:tcPr>
                  <w:tcW w:w="1716" w:type="dxa"/>
                  <w:vAlign w:val="center"/>
                </w:tcPr>
                <w:p>
                  <w:pPr>
                    <w:autoSpaceDE w:val="0"/>
                    <w:autoSpaceDN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用水定额</w:t>
                  </w:r>
                </w:p>
              </w:tc>
              <w:tc>
                <w:tcPr>
                  <w:tcW w:w="1088" w:type="dxa"/>
                  <w:vAlign w:val="center"/>
                </w:tcPr>
                <w:p>
                  <w:pPr>
                    <w:autoSpaceDE w:val="0"/>
                    <w:autoSpaceDN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数量</w:t>
                  </w:r>
                </w:p>
              </w:tc>
              <w:tc>
                <w:tcPr>
                  <w:tcW w:w="716" w:type="dxa"/>
                  <w:vAlign w:val="center"/>
                </w:tcPr>
                <w:p>
                  <w:pPr>
                    <w:autoSpaceDE w:val="0"/>
                    <w:autoSpaceDN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天数</w:t>
                  </w:r>
                </w:p>
                <w:p>
                  <w:pPr>
                    <w:autoSpaceDE w:val="0"/>
                    <w:autoSpaceDN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/次数</w:t>
                  </w:r>
                </w:p>
              </w:tc>
              <w:tc>
                <w:tcPr>
                  <w:tcW w:w="992" w:type="dxa"/>
                  <w:vAlign w:val="center"/>
                </w:tcPr>
                <w:p>
                  <w:pPr>
                    <w:autoSpaceDE w:val="0"/>
                    <w:autoSpaceDN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日用水量m</w:t>
                  </w:r>
                  <w:r>
                    <w:rPr>
                      <w:rFonts w:ascii="Times New Roman" w:eastAsia="宋体"/>
                      <w:color w:val="000000" w:themeColor="text1"/>
                      <w:sz w:val="21"/>
                      <w:szCs w:val="21"/>
                      <w:vertAlign w:val="superscript"/>
                      <w14:textFill>
                        <w14:solidFill>
                          <w14:schemeClr w14:val="tx1"/>
                        </w14:solidFill>
                      </w14:textFill>
                    </w:rPr>
                    <w:t>3</w:t>
                  </w:r>
                  <w:r>
                    <w:rPr>
                      <w:rFonts w:ascii="Times New Roman" w:eastAsia="宋体"/>
                      <w:color w:val="000000" w:themeColor="text1"/>
                      <w:sz w:val="21"/>
                      <w:szCs w:val="21"/>
                      <w14:textFill>
                        <w14:solidFill>
                          <w14:schemeClr w14:val="tx1"/>
                        </w14:solidFill>
                      </w14:textFill>
                    </w:rPr>
                    <w:t>/d</w:t>
                  </w:r>
                </w:p>
              </w:tc>
              <w:tc>
                <w:tcPr>
                  <w:tcW w:w="945" w:type="dxa"/>
                  <w:vAlign w:val="center"/>
                </w:tcPr>
                <w:p>
                  <w:pPr>
                    <w:autoSpaceDE w:val="0"/>
                    <w:autoSpaceDN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年用水量m</w:t>
                  </w:r>
                  <w:r>
                    <w:rPr>
                      <w:rFonts w:ascii="Times New Roman" w:eastAsia="宋体"/>
                      <w:color w:val="000000" w:themeColor="text1"/>
                      <w:sz w:val="21"/>
                      <w:szCs w:val="21"/>
                      <w:vertAlign w:val="superscript"/>
                      <w14:textFill>
                        <w14:solidFill>
                          <w14:schemeClr w14:val="tx1"/>
                        </w14:solidFill>
                      </w14:textFill>
                    </w:rPr>
                    <w:t>3</w:t>
                  </w:r>
                  <w:r>
                    <w:rPr>
                      <w:rFonts w:ascii="Times New Roman" w:eastAsia="宋体"/>
                      <w:color w:val="000000" w:themeColor="text1"/>
                      <w:sz w:val="21"/>
                      <w:szCs w:val="21"/>
                      <w14:textFill>
                        <w14:solidFill>
                          <w14:schemeClr w14:val="tx1"/>
                        </w14:solidFill>
                      </w14:textFill>
                    </w:rPr>
                    <w:t>/d</w:t>
                  </w:r>
                </w:p>
              </w:tc>
              <w:tc>
                <w:tcPr>
                  <w:tcW w:w="1084" w:type="dxa"/>
                  <w:vAlign w:val="center"/>
                </w:tcPr>
                <w:p>
                  <w:pPr>
                    <w:autoSpaceDE w:val="0"/>
                    <w:autoSpaceDN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日排放量m</w:t>
                  </w:r>
                  <w:r>
                    <w:rPr>
                      <w:rFonts w:ascii="Times New Roman" w:eastAsia="宋体"/>
                      <w:color w:val="000000" w:themeColor="text1"/>
                      <w:sz w:val="21"/>
                      <w:szCs w:val="21"/>
                      <w:vertAlign w:val="superscript"/>
                      <w14:textFill>
                        <w14:solidFill>
                          <w14:schemeClr w14:val="tx1"/>
                        </w14:solidFill>
                      </w14:textFill>
                    </w:rPr>
                    <w:t>3</w:t>
                  </w:r>
                  <w:r>
                    <w:rPr>
                      <w:rFonts w:ascii="Times New Roman" w:eastAsia="宋体"/>
                      <w:color w:val="000000" w:themeColor="text1"/>
                      <w:sz w:val="21"/>
                      <w:szCs w:val="21"/>
                      <w14:textFill>
                        <w14:solidFill>
                          <w14:schemeClr w14:val="tx1"/>
                        </w14:solidFill>
                      </w14:textFill>
                    </w:rPr>
                    <w:t>/d</w:t>
                  </w:r>
                </w:p>
              </w:tc>
              <w:tc>
                <w:tcPr>
                  <w:tcW w:w="875" w:type="dxa"/>
                  <w:vAlign w:val="center"/>
                </w:tcPr>
                <w:p>
                  <w:pPr>
                    <w:autoSpaceDE w:val="0"/>
                    <w:autoSpaceDN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年排放量m</w:t>
                  </w:r>
                  <w:r>
                    <w:rPr>
                      <w:rFonts w:ascii="Times New Roman" w:eastAsia="宋体"/>
                      <w:color w:val="000000" w:themeColor="text1"/>
                      <w:sz w:val="21"/>
                      <w:szCs w:val="21"/>
                      <w:vertAlign w:val="superscript"/>
                      <w14:textFill>
                        <w14:solidFill>
                          <w14:schemeClr w14:val="tx1"/>
                        </w14:solidFill>
                      </w14:textFill>
                    </w:rPr>
                    <w:t>3</w:t>
                  </w:r>
                  <w:r>
                    <w:rPr>
                      <w:rFonts w:ascii="Times New Roman" w:eastAsia="宋体"/>
                      <w:color w:val="000000" w:themeColor="text1"/>
                      <w:sz w:val="21"/>
                      <w:szCs w:val="21"/>
                      <w14:textFill>
                        <w14:solidFill>
                          <w14:schemeClr w14:val="tx1"/>
                        </w14:solidFill>
                      </w14:textFill>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dxa"/>
                  <w:vAlign w:val="center"/>
                </w:tcPr>
                <w:p>
                  <w:pPr>
                    <w:autoSpaceDE w:val="0"/>
                    <w:autoSpaceDN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1</w:t>
                  </w:r>
                </w:p>
              </w:tc>
              <w:tc>
                <w:tcPr>
                  <w:tcW w:w="1116" w:type="dxa"/>
                  <w:vAlign w:val="center"/>
                </w:tcPr>
                <w:p>
                  <w:pPr>
                    <w:autoSpaceDE w:val="0"/>
                    <w:autoSpaceDN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生活用水</w:t>
                  </w:r>
                </w:p>
              </w:tc>
              <w:tc>
                <w:tcPr>
                  <w:tcW w:w="1716" w:type="dxa"/>
                  <w:vAlign w:val="center"/>
                </w:tcPr>
                <w:p>
                  <w:pPr>
                    <w:autoSpaceDE w:val="0"/>
                    <w:autoSpaceDN w:val="0"/>
                    <w:jc w:val="center"/>
                    <w:rPr>
                      <w:rFonts w:ascii="Times New Roman" w:eastAsia="宋体"/>
                      <w:color w:val="000000" w:themeColor="text1"/>
                      <w:sz w:val="21"/>
                      <w:szCs w:val="21"/>
                      <w14:textFill>
                        <w14:solidFill>
                          <w14:schemeClr w14:val="tx1"/>
                        </w14:solidFill>
                      </w14:textFill>
                    </w:rPr>
                  </w:pPr>
                  <w:r>
                    <w:rPr>
                      <w:rFonts w:hint="eastAsia" w:ascii="Times New Roman" w:eastAsia="宋体"/>
                      <w:color w:val="000000" w:themeColor="text1"/>
                      <w:sz w:val="21"/>
                      <w:szCs w:val="21"/>
                      <w14:textFill>
                        <w14:solidFill>
                          <w14:schemeClr w14:val="tx1"/>
                        </w14:solidFill>
                      </w14:textFill>
                    </w:rPr>
                    <w:t>3</w:t>
                  </w:r>
                  <w:r>
                    <w:rPr>
                      <w:rFonts w:hint="eastAsia" w:ascii="Times New Roman" w:eastAsia="宋体"/>
                      <w:color w:val="000000" w:themeColor="text1"/>
                      <w:sz w:val="21"/>
                      <w:szCs w:val="21"/>
                      <w:lang w:val="en-US" w:eastAsia="zh-CN"/>
                      <w14:textFill>
                        <w14:solidFill>
                          <w14:schemeClr w14:val="tx1"/>
                        </w14:solidFill>
                      </w14:textFill>
                    </w:rPr>
                    <w:t>5</w:t>
                  </w:r>
                  <w:r>
                    <w:rPr>
                      <w:rFonts w:ascii="Times New Roman" w:eastAsia="宋体"/>
                      <w:color w:val="000000" w:themeColor="text1"/>
                      <w:sz w:val="21"/>
                      <w:szCs w:val="21"/>
                      <w14:textFill>
                        <w14:solidFill>
                          <w14:schemeClr w14:val="tx1"/>
                        </w14:solidFill>
                      </w14:textFill>
                    </w:rPr>
                    <w:t>L/（人·d）</w:t>
                  </w:r>
                </w:p>
              </w:tc>
              <w:tc>
                <w:tcPr>
                  <w:tcW w:w="1088" w:type="dxa"/>
                  <w:vAlign w:val="center"/>
                </w:tcPr>
                <w:p>
                  <w:pPr>
                    <w:autoSpaceDE w:val="0"/>
                    <w:autoSpaceDN w:val="0"/>
                    <w:jc w:val="center"/>
                    <w:rPr>
                      <w:rFonts w:ascii="Times New Roman" w:eastAsia="宋体"/>
                      <w:color w:val="000000" w:themeColor="text1"/>
                      <w:sz w:val="21"/>
                      <w:szCs w:val="21"/>
                      <w14:textFill>
                        <w14:solidFill>
                          <w14:schemeClr w14:val="tx1"/>
                        </w14:solidFill>
                      </w14:textFill>
                    </w:rPr>
                  </w:pPr>
                  <w:r>
                    <w:rPr>
                      <w:rFonts w:hint="eastAsia" w:ascii="Times New Roman" w:eastAsia="宋体"/>
                      <w:color w:val="000000" w:themeColor="text1"/>
                      <w:sz w:val="21"/>
                      <w:szCs w:val="21"/>
                      <w:lang w:val="en-US" w:eastAsia="zh-CN"/>
                      <w14:textFill>
                        <w14:solidFill>
                          <w14:schemeClr w14:val="tx1"/>
                        </w14:solidFill>
                      </w14:textFill>
                    </w:rPr>
                    <w:t>8</w:t>
                  </w:r>
                  <w:r>
                    <w:rPr>
                      <w:rFonts w:ascii="Times New Roman" w:eastAsia="宋体"/>
                      <w:color w:val="000000" w:themeColor="text1"/>
                      <w:sz w:val="21"/>
                      <w:szCs w:val="21"/>
                      <w14:textFill>
                        <w14:solidFill>
                          <w14:schemeClr w14:val="tx1"/>
                        </w14:solidFill>
                      </w14:textFill>
                    </w:rPr>
                    <w:t>人</w:t>
                  </w:r>
                </w:p>
              </w:tc>
              <w:tc>
                <w:tcPr>
                  <w:tcW w:w="716" w:type="dxa"/>
                  <w:vAlign w:val="center"/>
                </w:tcPr>
                <w:p>
                  <w:pPr>
                    <w:autoSpaceDE w:val="0"/>
                    <w:autoSpaceDN w:val="0"/>
                    <w:jc w:val="center"/>
                    <w:rPr>
                      <w:rFonts w:ascii="Times New Roman" w:eastAsia="宋体"/>
                      <w:color w:val="000000" w:themeColor="text1"/>
                      <w:sz w:val="21"/>
                      <w:szCs w:val="21"/>
                      <w14:textFill>
                        <w14:solidFill>
                          <w14:schemeClr w14:val="tx1"/>
                        </w14:solidFill>
                      </w14:textFill>
                    </w:rPr>
                  </w:pPr>
                  <w:r>
                    <w:rPr>
                      <w:rFonts w:hint="eastAsia" w:ascii="Times New Roman" w:eastAsia="宋体"/>
                      <w:color w:val="000000" w:themeColor="text1"/>
                      <w:sz w:val="21"/>
                      <w:szCs w:val="21"/>
                      <w:lang w:val="en-US" w:eastAsia="zh-CN"/>
                      <w14:textFill>
                        <w14:solidFill>
                          <w14:schemeClr w14:val="tx1"/>
                        </w14:solidFill>
                      </w14:textFill>
                    </w:rPr>
                    <w:t>300</w:t>
                  </w:r>
                  <w:r>
                    <w:rPr>
                      <w:rFonts w:ascii="Times New Roman" w:eastAsia="宋体"/>
                      <w:color w:val="000000" w:themeColor="text1"/>
                      <w:sz w:val="21"/>
                      <w:szCs w:val="21"/>
                      <w14:textFill>
                        <w14:solidFill>
                          <w14:schemeClr w14:val="tx1"/>
                        </w14:solidFill>
                      </w14:textFill>
                    </w:rPr>
                    <w:t>d</w:t>
                  </w:r>
                </w:p>
              </w:tc>
              <w:tc>
                <w:tcPr>
                  <w:tcW w:w="992" w:type="dxa"/>
                  <w:vAlign w:val="center"/>
                </w:tcPr>
                <w:p>
                  <w:pPr>
                    <w:autoSpaceDE w:val="0"/>
                    <w:autoSpaceDN w:val="0"/>
                    <w:jc w:val="center"/>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eastAsia="宋体"/>
                      <w:color w:val="000000" w:themeColor="text1"/>
                      <w:sz w:val="21"/>
                      <w:szCs w:val="21"/>
                      <w:lang w:val="en-US" w:eastAsia="zh-CN"/>
                      <w14:textFill>
                        <w14:solidFill>
                          <w14:schemeClr w14:val="tx1"/>
                        </w14:solidFill>
                      </w14:textFill>
                    </w:rPr>
                    <w:t>0.28</w:t>
                  </w:r>
                </w:p>
              </w:tc>
              <w:tc>
                <w:tcPr>
                  <w:tcW w:w="945" w:type="dxa"/>
                  <w:vAlign w:val="center"/>
                </w:tcPr>
                <w:p>
                  <w:pPr>
                    <w:autoSpaceDE w:val="0"/>
                    <w:autoSpaceDN w:val="0"/>
                    <w:jc w:val="center"/>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eastAsia="宋体"/>
                      <w:color w:val="000000" w:themeColor="text1"/>
                      <w:sz w:val="21"/>
                      <w:szCs w:val="21"/>
                      <w:lang w:val="en-US" w:eastAsia="zh-CN"/>
                      <w14:textFill>
                        <w14:solidFill>
                          <w14:schemeClr w14:val="tx1"/>
                        </w14:solidFill>
                      </w14:textFill>
                    </w:rPr>
                    <w:t>84</w:t>
                  </w:r>
                </w:p>
              </w:tc>
              <w:tc>
                <w:tcPr>
                  <w:tcW w:w="1084" w:type="dxa"/>
                  <w:vAlign w:val="center"/>
                </w:tcPr>
                <w:p>
                  <w:pPr>
                    <w:autoSpaceDE w:val="0"/>
                    <w:autoSpaceDN w:val="0"/>
                    <w:jc w:val="center"/>
                    <w:rPr>
                      <w:rFonts w:hint="default" w:ascii="Times New Roman" w:eastAsia="宋体"/>
                      <w:color w:val="000000" w:themeColor="text1"/>
                      <w:kern w:val="21"/>
                      <w:sz w:val="21"/>
                      <w:szCs w:val="21"/>
                      <w:lang w:val="en-US" w:eastAsia="zh-CN"/>
                      <w14:textFill>
                        <w14:solidFill>
                          <w14:schemeClr w14:val="tx1"/>
                        </w14:solidFill>
                      </w14:textFill>
                    </w:rPr>
                  </w:pPr>
                  <w:r>
                    <w:rPr>
                      <w:rFonts w:hint="eastAsia" w:ascii="Times New Roman" w:eastAsia="宋体"/>
                      <w:color w:val="000000" w:themeColor="text1"/>
                      <w:kern w:val="21"/>
                      <w:sz w:val="21"/>
                      <w:szCs w:val="21"/>
                      <w:lang w:val="en-US" w:eastAsia="zh-CN"/>
                      <w14:textFill>
                        <w14:solidFill>
                          <w14:schemeClr w14:val="tx1"/>
                        </w14:solidFill>
                      </w14:textFill>
                    </w:rPr>
                    <w:t>0.224</w:t>
                  </w:r>
                </w:p>
              </w:tc>
              <w:tc>
                <w:tcPr>
                  <w:tcW w:w="875" w:type="dxa"/>
                  <w:vAlign w:val="center"/>
                </w:tcPr>
                <w:p>
                  <w:pPr>
                    <w:autoSpaceDE w:val="0"/>
                    <w:autoSpaceDN w:val="0"/>
                    <w:jc w:val="center"/>
                    <w:rPr>
                      <w:rFonts w:hint="default" w:ascii="Times New Roman" w:eastAsia="宋体"/>
                      <w:color w:val="000000" w:themeColor="text1"/>
                      <w:kern w:val="21"/>
                      <w:sz w:val="21"/>
                      <w:szCs w:val="21"/>
                      <w:lang w:val="en-US" w:eastAsia="zh-CN"/>
                      <w14:textFill>
                        <w14:solidFill>
                          <w14:schemeClr w14:val="tx1"/>
                        </w14:solidFill>
                      </w14:textFill>
                    </w:rPr>
                  </w:pPr>
                  <w:r>
                    <w:rPr>
                      <w:rFonts w:hint="eastAsia" w:ascii="Times New Roman" w:eastAsia="宋体"/>
                      <w:color w:val="000000" w:themeColor="text1"/>
                      <w:kern w:val="21"/>
                      <w:sz w:val="21"/>
                      <w:szCs w:val="21"/>
                      <w:lang w:val="en-US" w:eastAsia="zh-CN"/>
                      <w14:textFill>
                        <w14:solidFill>
                          <w14:schemeClr w14:val="tx1"/>
                        </w14:solidFill>
                      </w14:textFill>
                    </w:rPr>
                    <w:t>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20" w:type="dxa"/>
                  <w:gridSpan w:val="5"/>
                  <w:vAlign w:val="center"/>
                </w:tcPr>
                <w:p>
                  <w:pPr>
                    <w:autoSpaceDE w:val="0"/>
                    <w:autoSpaceDN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合计</w:t>
                  </w:r>
                </w:p>
              </w:tc>
              <w:tc>
                <w:tcPr>
                  <w:tcW w:w="992" w:type="dxa"/>
                  <w:vAlign w:val="center"/>
                </w:tcPr>
                <w:p>
                  <w:pPr>
                    <w:autoSpaceDE w:val="0"/>
                    <w:autoSpaceDN w:val="0"/>
                    <w:jc w:val="center"/>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eastAsia="宋体"/>
                      <w:color w:val="000000" w:themeColor="text1"/>
                      <w:sz w:val="21"/>
                      <w:szCs w:val="21"/>
                      <w:lang w:val="en-US" w:eastAsia="zh-CN"/>
                      <w14:textFill>
                        <w14:solidFill>
                          <w14:schemeClr w14:val="tx1"/>
                        </w14:solidFill>
                      </w14:textFill>
                    </w:rPr>
                    <w:t>0.28</w:t>
                  </w:r>
                </w:p>
              </w:tc>
              <w:tc>
                <w:tcPr>
                  <w:tcW w:w="945" w:type="dxa"/>
                  <w:vAlign w:val="center"/>
                </w:tcPr>
                <w:p>
                  <w:pPr>
                    <w:autoSpaceDE w:val="0"/>
                    <w:autoSpaceDN w:val="0"/>
                    <w:jc w:val="center"/>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eastAsia="宋体"/>
                      <w:color w:val="000000" w:themeColor="text1"/>
                      <w:sz w:val="21"/>
                      <w:szCs w:val="21"/>
                      <w:lang w:val="en-US" w:eastAsia="zh-CN"/>
                      <w14:textFill>
                        <w14:solidFill>
                          <w14:schemeClr w14:val="tx1"/>
                        </w14:solidFill>
                      </w14:textFill>
                    </w:rPr>
                    <w:t>84</w:t>
                  </w:r>
                </w:p>
              </w:tc>
              <w:tc>
                <w:tcPr>
                  <w:tcW w:w="1084" w:type="dxa"/>
                  <w:vAlign w:val="center"/>
                </w:tcPr>
                <w:p>
                  <w:pPr>
                    <w:autoSpaceDE w:val="0"/>
                    <w:autoSpaceDN w:val="0"/>
                    <w:jc w:val="center"/>
                    <w:rPr>
                      <w:rFonts w:ascii="Times New Roman" w:eastAsia="宋体"/>
                      <w:color w:val="000000" w:themeColor="text1"/>
                      <w:kern w:val="21"/>
                      <w:sz w:val="21"/>
                      <w:szCs w:val="21"/>
                      <w14:textFill>
                        <w14:solidFill>
                          <w14:schemeClr w14:val="tx1"/>
                        </w14:solidFill>
                      </w14:textFill>
                    </w:rPr>
                  </w:pPr>
                  <w:r>
                    <w:rPr>
                      <w:rFonts w:hint="eastAsia" w:ascii="Times New Roman" w:eastAsia="宋体"/>
                      <w:color w:val="000000" w:themeColor="text1"/>
                      <w:kern w:val="21"/>
                      <w:sz w:val="21"/>
                      <w:szCs w:val="21"/>
                      <w:lang w:val="en-US" w:eastAsia="zh-CN"/>
                      <w14:textFill>
                        <w14:solidFill>
                          <w14:schemeClr w14:val="tx1"/>
                        </w14:solidFill>
                      </w14:textFill>
                    </w:rPr>
                    <w:t>0.224</w:t>
                  </w:r>
                </w:p>
              </w:tc>
              <w:tc>
                <w:tcPr>
                  <w:tcW w:w="875" w:type="dxa"/>
                  <w:vAlign w:val="center"/>
                </w:tcPr>
                <w:p>
                  <w:pPr>
                    <w:autoSpaceDE w:val="0"/>
                    <w:autoSpaceDN w:val="0"/>
                    <w:jc w:val="center"/>
                    <w:rPr>
                      <w:rFonts w:ascii="Times New Roman" w:eastAsia="宋体"/>
                      <w:color w:val="000000" w:themeColor="text1"/>
                      <w:kern w:val="21"/>
                      <w:sz w:val="21"/>
                      <w:szCs w:val="21"/>
                      <w14:textFill>
                        <w14:solidFill>
                          <w14:schemeClr w14:val="tx1"/>
                        </w14:solidFill>
                      </w14:textFill>
                    </w:rPr>
                  </w:pPr>
                  <w:r>
                    <w:rPr>
                      <w:rFonts w:hint="eastAsia" w:ascii="Times New Roman" w:eastAsia="宋体"/>
                      <w:color w:val="000000" w:themeColor="text1"/>
                      <w:kern w:val="21"/>
                      <w:sz w:val="21"/>
                      <w:szCs w:val="21"/>
                      <w:lang w:val="en-US" w:eastAsia="zh-CN"/>
                      <w14:textFill>
                        <w14:solidFill>
                          <w14:schemeClr w14:val="tx1"/>
                        </w14:solidFill>
                      </w14:textFill>
                    </w:rPr>
                    <w:t>67.2</w:t>
                  </w:r>
                </w:p>
              </w:tc>
            </w:tr>
          </w:tbl>
          <w:p>
            <w:pPr>
              <w:spacing w:line="360" w:lineRule="auto"/>
              <w:ind w:firstLine="480" w:firstLineChars="200"/>
              <w:rPr>
                <w:rFonts w:ascii="Times New Roman" w:eastAsia="宋体"/>
                <w:color w:val="000000" w:themeColor="text1"/>
                <w14:textFill>
                  <w14:solidFill>
                    <w14:schemeClr w14:val="tx1"/>
                  </w14:solidFill>
                </w14:textFill>
              </w:rPr>
            </w:pPr>
            <w:r>
              <w:rPr>
                <w:rFonts w:hint="eastAsia" w:ascii="Times New Roman" w:eastAsia="宋体"/>
                <w:color w:val="000000" w:themeColor="text1"/>
                <w14:textFill>
                  <w14:solidFill>
                    <w14:schemeClr w14:val="tx1"/>
                  </w14:solidFill>
                </w14:textFill>
              </w:rPr>
              <w:t>类比</w:t>
            </w:r>
            <w:r>
              <w:rPr>
                <w:rFonts w:hint="eastAsia" w:ascii="Times New Roman" w:eastAsia="宋体"/>
                <w:color w:val="000000" w:themeColor="text1"/>
                <w:lang w:eastAsia="zh-CN"/>
                <w14:textFill>
                  <w14:solidFill>
                    <w14:schemeClr w14:val="tx1"/>
                  </w14:solidFill>
                </w14:textFill>
              </w:rPr>
              <w:t>建设单位提供数据及本项目</w:t>
            </w:r>
            <w:r>
              <w:rPr>
                <w:rFonts w:hint="eastAsia" w:ascii="Times New Roman" w:eastAsia="宋体"/>
                <w:color w:val="000000" w:themeColor="text1"/>
                <w14:textFill>
                  <w14:solidFill>
                    <w14:schemeClr w14:val="tx1"/>
                  </w14:solidFill>
                </w14:textFill>
              </w:rPr>
              <w:t>生活污水监测数据，则本项目化粪池各类污染物排放浓度为：</w:t>
            </w:r>
            <w:r>
              <w:rPr>
                <w:rFonts w:ascii="Times New Roman" w:eastAsia="宋体"/>
                <w:color w:val="000000" w:themeColor="text1"/>
                <w14:textFill>
                  <w14:solidFill>
                    <w14:schemeClr w14:val="tx1"/>
                  </w14:solidFill>
                </w14:textFill>
              </w:rPr>
              <w:t>COD：</w:t>
            </w:r>
            <w:r>
              <w:rPr>
                <w:rFonts w:hint="eastAsia" w:ascii="Times New Roman" w:eastAsia="宋体"/>
                <w:color w:val="000000" w:themeColor="text1"/>
                <w14:textFill>
                  <w14:solidFill>
                    <w14:schemeClr w14:val="tx1"/>
                  </w14:solidFill>
                </w14:textFill>
              </w:rPr>
              <w:t>250</w:t>
            </w:r>
            <w:r>
              <w:rPr>
                <w:rFonts w:ascii="Times New Roman" w:eastAsia="宋体"/>
                <w:color w:val="000000" w:themeColor="text1"/>
                <w:szCs w:val="21"/>
                <w14:textFill>
                  <w14:solidFill>
                    <w14:schemeClr w14:val="tx1"/>
                  </w14:solidFill>
                </w14:textFill>
              </w:rPr>
              <w:t>mg/L</w:t>
            </w:r>
            <w:r>
              <w:rPr>
                <w:rFonts w:ascii="Times New Roman" w:eastAsia="宋体"/>
                <w:color w:val="000000" w:themeColor="text1"/>
                <w14:textFill>
                  <w14:solidFill>
                    <w14:schemeClr w14:val="tx1"/>
                  </w14:solidFill>
                </w14:textFill>
              </w:rPr>
              <w:t>、BOD</w:t>
            </w:r>
            <w:r>
              <w:rPr>
                <w:rFonts w:ascii="Times New Roman" w:eastAsia="宋体"/>
                <w:color w:val="000000" w:themeColor="text1"/>
                <w:vertAlign w:val="subscript"/>
                <w14:textFill>
                  <w14:solidFill>
                    <w14:schemeClr w14:val="tx1"/>
                  </w14:solidFill>
                </w14:textFill>
              </w:rPr>
              <w:t>5</w:t>
            </w:r>
            <w:r>
              <w:rPr>
                <w:rFonts w:ascii="Times New Roman" w:eastAsia="宋体"/>
                <w:color w:val="000000" w:themeColor="text1"/>
                <w14:textFill>
                  <w14:solidFill>
                    <w14:schemeClr w14:val="tx1"/>
                  </w14:solidFill>
                </w14:textFill>
              </w:rPr>
              <w:t>：1</w:t>
            </w:r>
            <w:r>
              <w:rPr>
                <w:rFonts w:hint="eastAsia" w:ascii="Times New Roman" w:eastAsia="宋体"/>
                <w:color w:val="000000" w:themeColor="text1"/>
                <w14:textFill>
                  <w14:solidFill>
                    <w14:schemeClr w14:val="tx1"/>
                  </w14:solidFill>
                </w14:textFill>
              </w:rPr>
              <w:t>2</w:t>
            </w:r>
            <w:r>
              <w:rPr>
                <w:rFonts w:ascii="Times New Roman" w:eastAsia="宋体"/>
                <w:color w:val="000000" w:themeColor="text1"/>
                <w14:textFill>
                  <w14:solidFill>
                    <w14:schemeClr w14:val="tx1"/>
                  </w14:solidFill>
                </w14:textFill>
              </w:rPr>
              <w:t>0</w:t>
            </w:r>
            <w:r>
              <w:rPr>
                <w:rFonts w:ascii="Times New Roman" w:eastAsia="宋体"/>
                <w:color w:val="000000" w:themeColor="text1"/>
                <w:szCs w:val="21"/>
                <w14:textFill>
                  <w14:solidFill>
                    <w14:schemeClr w14:val="tx1"/>
                  </w14:solidFill>
                </w14:textFill>
              </w:rPr>
              <w:t>mg/L</w:t>
            </w:r>
            <w:r>
              <w:rPr>
                <w:rFonts w:ascii="Times New Roman" w:eastAsia="宋体"/>
                <w:color w:val="000000" w:themeColor="text1"/>
                <w14:textFill>
                  <w14:solidFill>
                    <w14:schemeClr w14:val="tx1"/>
                  </w14:solidFill>
                </w14:textFill>
              </w:rPr>
              <w:t>、SS：200</w:t>
            </w:r>
            <w:r>
              <w:rPr>
                <w:rFonts w:ascii="Times New Roman" w:eastAsia="宋体"/>
                <w:color w:val="000000" w:themeColor="text1"/>
                <w:szCs w:val="21"/>
                <w14:textFill>
                  <w14:solidFill>
                    <w14:schemeClr w14:val="tx1"/>
                  </w14:solidFill>
                </w14:textFill>
              </w:rPr>
              <w:t>mg/L</w:t>
            </w:r>
            <w:r>
              <w:rPr>
                <w:rFonts w:ascii="Times New Roman" w:eastAsia="宋体"/>
                <w:color w:val="000000" w:themeColor="text1"/>
                <w14:textFill>
                  <w14:solidFill>
                    <w14:schemeClr w14:val="tx1"/>
                  </w14:solidFill>
                </w14:textFill>
              </w:rPr>
              <w:t>、NH</w:t>
            </w:r>
            <w:r>
              <w:rPr>
                <w:rFonts w:ascii="Times New Roman" w:eastAsia="宋体"/>
                <w:color w:val="000000" w:themeColor="text1"/>
                <w:vertAlign w:val="subscript"/>
                <w14:textFill>
                  <w14:solidFill>
                    <w14:schemeClr w14:val="tx1"/>
                  </w14:solidFill>
                </w14:textFill>
              </w:rPr>
              <w:t>3</w:t>
            </w:r>
            <w:r>
              <w:rPr>
                <w:rFonts w:ascii="Times New Roman" w:eastAsia="宋体"/>
                <w:color w:val="000000" w:themeColor="text1"/>
                <w14:textFill>
                  <w14:solidFill>
                    <w14:schemeClr w14:val="tx1"/>
                  </w14:solidFill>
                </w14:textFill>
              </w:rPr>
              <w:t>-N：25</w:t>
            </w:r>
            <w:r>
              <w:rPr>
                <w:rFonts w:ascii="Times New Roman" w:eastAsia="宋体"/>
                <w:color w:val="000000" w:themeColor="text1"/>
                <w:szCs w:val="21"/>
                <w14:textFill>
                  <w14:solidFill>
                    <w14:schemeClr w14:val="tx1"/>
                  </w14:solidFill>
                </w14:textFill>
              </w:rPr>
              <w:t>mg/L</w:t>
            </w:r>
            <w:r>
              <w:rPr>
                <w:rFonts w:hint="eastAsia" w:ascii="Times New Roman" w:eastAsia="宋体"/>
                <w:color w:val="000000" w:themeColor="text1"/>
                <w:szCs w:val="21"/>
                <w:lang w:eastAsia="zh-CN"/>
                <w14:textFill>
                  <w14:solidFill>
                    <w14:schemeClr w14:val="tx1"/>
                  </w14:solidFill>
                </w14:textFill>
              </w:rPr>
              <w:t>、</w:t>
            </w:r>
            <w:r>
              <w:rPr>
                <w:rFonts w:hint="eastAsia" w:ascii="Times New Roman" w:eastAsia="宋体"/>
                <w:color w:val="000000" w:themeColor="text1"/>
                <w14:textFill>
                  <w14:solidFill>
                    <w14:schemeClr w14:val="tx1"/>
                  </w14:solidFill>
                </w14:textFill>
              </w:rPr>
              <w:t>TP</w:t>
            </w:r>
            <w:r>
              <w:rPr>
                <w:rFonts w:hint="eastAsia" w:ascii="Times New Roman" w:eastAsia="宋体"/>
                <w:color w:val="000000" w:themeColor="text1"/>
                <w:lang w:eastAsia="zh-CN"/>
                <w14:textFill>
                  <w14:solidFill>
                    <w14:schemeClr w14:val="tx1"/>
                  </w14:solidFill>
                </w14:textFill>
              </w:rPr>
              <w:t>：</w:t>
            </w:r>
            <w:r>
              <w:rPr>
                <w:rFonts w:hint="eastAsia" w:ascii="Times New Roman" w:eastAsia="宋体"/>
                <w:color w:val="000000" w:themeColor="text1"/>
                <w:lang w:val="en-US" w:eastAsia="zh-CN"/>
                <w14:textFill>
                  <w14:solidFill>
                    <w14:schemeClr w14:val="tx1"/>
                  </w14:solidFill>
                </w14:textFill>
              </w:rPr>
              <w:t>6</w:t>
            </w:r>
            <w:r>
              <w:rPr>
                <w:rFonts w:ascii="Times New Roman" w:eastAsia="宋体"/>
                <w:color w:val="000000" w:themeColor="text1"/>
                <w:szCs w:val="21"/>
                <w14:textFill>
                  <w14:solidFill>
                    <w14:schemeClr w14:val="tx1"/>
                  </w14:solidFill>
                </w14:textFill>
              </w:rPr>
              <w:t>mg/L</w:t>
            </w:r>
            <w:r>
              <w:rPr>
                <w:rFonts w:hint="eastAsia" w:ascii="Times New Roman" w:eastAsia="宋体"/>
                <w:color w:val="000000" w:themeColor="text1"/>
                <w14:textFill>
                  <w14:solidFill>
                    <w14:schemeClr w14:val="tx1"/>
                  </w14:solidFill>
                </w14:textFill>
              </w:rPr>
              <w:t>、TN</w:t>
            </w:r>
            <w:r>
              <w:rPr>
                <w:rFonts w:hint="eastAsia" w:ascii="Times New Roman" w:eastAsia="宋体"/>
                <w:color w:val="000000" w:themeColor="text1"/>
                <w:lang w:eastAsia="zh-CN"/>
                <w14:textFill>
                  <w14:solidFill>
                    <w14:schemeClr w14:val="tx1"/>
                  </w14:solidFill>
                </w14:textFill>
              </w:rPr>
              <w:t>：</w:t>
            </w:r>
            <w:r>
              <w:rPr>
                <w:rFonts w:hint="eastAsia" w:ascii="Times New Roman" w:eastAsia="宋体"/>
                <w:color w:val="000000" w:themeColor="text1"/>
                <w:lang w:val="en-US" w:eastAsia="zh-CN"/>
                <w14:textFill>
                  <w14:solidFill>
                    <w14:schemeClr w14:val="tx1"/>
                  </w14:solidFill>
                </w14:textFill>
              </w:rPr>
              <w:t>45</w:t>
            </w:r>
            <w:r>
              <w:rPr>
                <w:rFonts w:ascii="Times New Roman" w:eastAsia="宋体"/>
                <w:color w:val="000000" w:themeColor="text1"/>
                <w:szCs w:val="21"/>
                <w14:textFill>
                  <w14:solidFill>
                    <w14:schemeClr w14:val="tx1"/>
                  </w14:solidFill>
                </w14:textFill>
              </w:rPr>
              <w:t>mg/L</w:t>
            </w:r>
            <w:r>
              <w:rPr>
                <w:rFonts w:hint="eastAsia" w:ascii="Times New Roman" w:eastAsia="宋体"/>
                <w:color w:val="000000" w:themeColor="text1"/>
                <w14:textFill>
                  <w14:solidFill>
                    <w14:schemeClr w14:val="tx1"/>
                  </w14:solidFill>
                </w14:textFill>
              </w:rPr>
              <w:t>。各类污染物排放量为</w:t>
            </w:r>
            <w:r>
              <w:rPr>
                <w:rFonts w:ascii="Times New Roman" w:eastAsia="宋体"/>
                <w:color w:val="000000" w:themeColor="text1"/>
                <w14:textFill>
                  <w14:solidFill>
                    <w14:schemeClr w14:val="tx1"/>
                  </w14:solidFill>
                </w14:textFill>
              </w:rPr>
              <w:t>COD：</w:t>
            </w:r>
            <w:r>
              <w:rPr>
                <w:rFonts w:hint="eastAsia" w:ascii="Times New Roman" w:eastAsia="宋体"/>
                <w:color w:val="000000" w:themeColor="text1"/>
                <w:lang w:val="en-US" w:eastAsia="zh-CN"/>
                <w14:textFill>
                  <w14:solidFill>
                    <w14:schemeClr w14:val="tx1"/>
                  </w14:solidFill>
                </w14:textFill>
              </w:rPr>
              <w:t>0.017</w:t>
            </w:r>
            <w:r>
              <w:rPr>
                <w:rFonts w:hint="eastAsia" w:ascii="Times New Roman" w:eastAsia="宋体"/>
                <w:color w:val="000000" w:themeColor="text1"/>
                <w14:textFill>
                  <w14:solidFill>
                    <w14:schemeClr w14:val="tx1"/>
                  </w14:solidFill>
                </w14:textFill>
              </w:rPr>
              <w:t>t/a，</w:t>
            </w:r>
            <w:r>
              <w:rPr>
                <w:rFonts w:ascii="Times New Roman" w:eastAsia="宋体"/>
                <w:color w:val="000000" w:themeColor="text1"/>
                <w14:textFill>
                  <w14:solidFill>
                    <w14:schemeClr w14:val="tx1"/>
                  </w14:solidFill>
                </w14:textFill>
              </w:rPr>
              <w:t>BOD</w:t>
            </w:r>
            <w:r>
              <w:rPr>
                <w:rFonts w:ascii="Times New Roman" w:eastAsia="宋体"/>
                <w:color w:val="000000" w:themeColor="text1"/>
                <w:vertAlign w:val="subscript"/>
                <w14:textFill>
                  <w14:solidFill>
                    <w14:schemeClr w14:val="tx1"/>
                  </w14:solidFill>
                </w14:textFill>
              </w:rPr>
              <w:t>5</w:t>
            </w:r>
            <w:r>
              <w:rPr>
                <w:rFonts w:ascii="Times New Roman" w:eastAsia="宋体"/>
                <w:color w:val="000000" w:themeColor="text1"/>
                <w14:textFill>
                  <w14:solidFill>
                    <w14:schemeClr w14:val="tx1"/>
                  </w14:solidFill>
                </w14:textFill>
              </w:rPr>
              <w:t>：</w:t>
            </w:r>
            <w:r>
              <w:rPr>
                <w:rFonts w:hint="eastAsia" w:ascii="Times New Roman" w:eastAsia="宋体"/>
                <w:color w:val="000000" w:themeColor="text1"/>
                <w:lang w:val="en-US" w:eastAsia="zh-CN"/>
                <w14:textFill>
                  <w14:solidFill>
                    <w14:schemeClr w14:val="tx1"/>
                  </w14:solidFill>
                </w14:textFill>
              </w:rPr>
              <w:t>0.008</w:t>
            </w:r>
            <w:r>
              <w:rPr>
                <w:rFonts w:hint="eastAsia" w:ascii="Times New Roman" w:eastAsia="宋体"/>
                <w:color w:val="000000" w:themeColor="text1"/>
                <w14:textFill>
                  <w14:solidFill>
                    <w14:schemeClr w14:val="tx1"/>
                  </w14:solidFill>
                </w14:textFill>
              </w:rPr>
              <w:t>t/a，</w:t>
            </w:r>
            <w:r>
              <w:rPr>
                <w:rFonts w:ascii="Times New Roman" w:eastAsia="宋体"/>
                <w:color w:val="000000" w:themeColor="text1"/>
                <w14:textFill>
                  <w14:solidFill>
                    <w14:schemeClr w14:val="tx1"/>
                  </w14:solidFill>
                </w14:textFill>
              </w:rPr>
              <w:t>SS：</w:t>
            </w:r>
            <w:r>
              <w:rPr>
                <w:rFonts w:hint="eastAsia" w:ascii="Times New Roman" w:eastAsia="宋体"/>
                <w:color w:val="000000" w:themeColor="text1"/>
                <w:lang w:val="en-US" w:eastAsia="zh-CN"/>
                <w14:textFill>
                  <w14:solidFill>
                    <w14:schemeClr w14:val="tx1"/>
                  </w14:solidFill>
                </w14:textFill>
              </w:rPr>
              <w:t>0.013</w:t>
            </w:r>
            <w:r>
              <w:rPr>
                <w:rFonts w:hint="eastAsia" w:ascii="Times New Roman" w:eastAsia="宋体"/>
                <w:color w:val="000000" w:themeColor="text1"/>
                <w14:textFill>
                  <w14:solidFill>
                    <w14:schemeClr w14:val="tx1"/>
                  </w14:solidFill>
                </w14:textFill>
              </w:rPr>
              <w:t>t/a，NH</w:t>
            </w:r>
            <w:r>
              <w:rPr>
                <w:rFonts w:hint="eastAsia" w:ascii="Times New Roman" w:eastAsia="宋体"/>
                <w:color w:val="000000" w:themeColor="text1"/>
                <w:vertAlign w:val="subscript"/>
                <w14:textFill>
                  <w14:solidFill>
                    <w14:schemeClr w14:val="tx1"/>
                  </w14:solidFill>
                </w14:textFill>
              </w:rPr>
              <w:t>3</w:t>
            </w:r>
            <w:r>
              <w:rPr>
                <w:rFonts w:hint="eastAsia" w:ascii="Times New Roman" w:eastAsia="宋体"/>
                <w:color w:val="000000" w:themeColor="text1"/>
                <w14:textFill>
                  <w14:solidFill>
                    <w14:schemeClr w14:val="tx1"/>
                  </w14:solidFill>
                </w14:textFill>
              </w:rPr>
              <w:t>-N</w:t>
            </w:r>
            <w:r>
              <w:rPr>
                <w:rFonts w:ascii="Times New Roman" w:eastAsia="宋体"/>
                <w:color w:val="000000" w:themeColor="text1"/>
                <w14:textFill>
                  <w14:solidFill>
                    <w14:schemeClr w14:val="tx1"/>
                  </w14:solidFill>
                </w14:textFill>
              </w:rPr>
              <w:t>：</w:t>
            </w:r>
            <w:r>
              <w:rPr>
                <w:rFonts w:hint="eastAsia" w:ascii="Times New Roman" w:eastAsia="宋体"/>
                <w:color w:val="000000" w:themeColor="text1"/>
                <w:lang w:val="en-US" w:eastAsia="zh-CN"/>
                <w14:textFill>
                  <w14:solidFill>
                    <w14:schemeClr w14:val="tx1"/>
                  </w14:solidFill>
                </w14:textFill>
              </w:rPr>
              <w:t>0.0017</w:t>
            </w:r>
            <w:r>
              <w:rPr>
                <w:rFonts w:hint="eastAsia" w:ascii="Times New Roman" w:eastAsia="宋体"/>
                <w:color w:val="000000" w:themeColor="text1"/>
                <w14:textFill>
                  <w14:solidFill>
                    <w14:schemeClr w14:val="tx1"/>
                  </w14:solidFill>
                </w14:textFill>
              </w:rPr>
              <w:t>t/a</w:t>
            </w:r>
            <w:r>
              <w:rPr>
                <w:rFonts w:hint="eastAsia" w:ascii="Times New Roman" w:eastAsia="宋体"/>
                <w:color w:val="000000" w:themeColor="text1"/>
                <w:lang w:eastAsia="zh-CN"/>
                <w14:textFill>
                  <w14:solidFill>
                    <w14:schemeClr w14:val="tx1"/>
                  </w14:solidFill>
                </w14:textFill>
              </w:rPr>
              <w:t>，</w:t>
            </w:r>
            <w:r>
              <w:rPr>
                <w:rFonts w:hint="eastAsia" w:ascii="Times New Roman" w:eastAsia="宋体"/>
                <w:color w:val="000000" w:themeColor="text1"/>
                <w14:textFill>
                  <w14:solidFill>
                    <w14:schemeClr w14:val="tx1"/>
                  </w14:solidFill>
                </w14:textFill>
              </w:rPr>
              <w:t>TP</w:t>
            </w:r>
            <w:r>
              <w:rPr>
                <w:rFonts w:hint="eastAsia" w:ascii="Times New Roman" w:eastAsia="宋体"/>
                <w:color w:val="000000" w:themeColor="text1"/>
                <w:lang w:eastAsia="zh-CN"/>
                <w14:textFill>
                  <w14:solidFill>
                    <w14:schemeClr w14:val="tx1"/>
                  </w14:solidFill>
                </w14:textFill>
              </w:rPr>
              <w:t>：</w:t>
            </w:r>
            <w:r>
              <w:rPr>
                <w:rFonts w:hint="eastAsia" w:ascii="Times New Roman" w:eastAsia="宋体"/>
                <w:color w:val="000000" w:themeColor="text1"/>
                <w:lang w:val="en-US" w:eastAsia="zh-CN"/>
                <w14:textFill>
                  <w14:solidFill>
                    <w14:schemeClr w14:val="tx1"/>
                  </w14:solidFill>
                </w14:textFill>
              </w:rPr>
              <w:t>0.0004</w:t>
            </w:r>
            <w:r>
              <w:rPr>
                <w:rFonts w:hint="eastAsia" w:ascii="Times New Roman" w:eastAsia="宋体"/>
                <w:color w:val="000000" w:themeColor="text1"/>
                <w14:textFill>
                  <w14:solidFill>
                    <w14:schemeClr w14:val="tx1"/>
                  </w14:solidFill>
                </w14:textFill>
              </w:rPr>
              <w:t>t/a</w:t>
            </w:r>
            <w:r>
              <w:rPr>
                <w:rFonts w:hint="eastAsia" w:ascii="Times New Roman" w:eastAsia="宋体"/>
                <w:color w:val="000000" w:themeColor="text1"/>
                <w:lang w:eastAsia="zh-CN"/>
                <w14:textFill>
                  <w14:solidFill>
                    <w14:schemeClr w14:val="tx1"/>
                  </w14:solidFill>
                </w14:textFill>
              </w:rPr>
              <w:t>，</w:t>
            </w:r>
            <w:r>
              <w:rPr>
                <w:rFonts w:hint="eastAsia" w:ascii="Times New Roman" w:eastAsia="宋体"/>
                <w:color w:val="000000" w:themeColor="text1"/>
                <w14:textFill>
                  <w14:solidFill>
                    <w14:schemeClr w14:val="tx1"/>
                  </w14:solidFill>
                </w14:textFill>
              </w:rPr>
              <w:t>TN</w:t>
            </w:r>
            <w:r>
              <w:rPr>
                <w:rFonts w:hint="eastAsia" w:ascii="Times New Roman" w:eastAsia="宋体"/>
                <w:color w:val="000000" w:themeColor="text1"/>
                <w:lang w:eastAsia="zh-CN"/>
                <w14:textFill>
                  <w14:solidFill>
                    <w14:schemeClr w14:val="tx1"/>
                  </w14:solidFill>
                </w14:textFill>
              </w:rPr>
              <w:t>：</w:t>
            </w:r>
            <w:r>
              <w:rPr>
                <w:rFonts w:hint="eastAsia" w:ascii="Times New Roman" w:eastAsia="宋体"/>
                <w:color w:val="000000" w:themeColor="text1"/>
                <w:lang w:val="en-US" w:eastAsia="zh-CN"/>
                <w14:textFill>
                  <w14:solidFill>
                    <w14:schemeClr w14:val="tx1"/>
                  </w14:solidFill>
                </w14:textFill>
              </w:rPr>
              <w:t>0.003</w:t>
            </w:r>
            <w:r>
              <w:rPr>
                <w:rFonts w:hint="eastAsia" w:ascii="Times New Roman" w:eastAsia="宋体"/>
                <w:color w:val="000000" w:themeColor="text1"/>
                <w14:textFill>
                  <w14:solidFill>
                    <w14:schemeClr w14:val="tx1"/>
                  </w14:solidFill>
                </w14:textFill>
              </w:rPr>
              <w:t>t/a。</w:t>
            </w:r>
          </w:p>
          <w:p>
            <w:pPr>
              <w:spacing w:line="360" w:lineRule="auto"/>
              <w:ind w:firstLine="482" w:firstLineChars="200"/>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3、噪声</w:t>
            </w:r>
          </w:p>
          <w:p>
            <w:pPr>
              <w:spacing w:line="360" w:lineRule="auto"/>
              <w:ind w:firstLine="480" w:firstLineChars="2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项目</w:t>
            </w:r>
            <w:r>
              <w:rPr>
                <w:rFonts w:hint="eastAsia" w:ascii="Times New Roman"/>
                <w:color w:val="000000" w:themeColor="text1"/>
                <w:lang w:eastAsia="zh-CN"/>
                <w14:textFill>
                  <w14:solidFill>
                    <w14:schemeClr w14:val="tx1"/>
                  </w14:solidFill>
                </w14:textFill>
              </w:rPr>
              <w:t>运营期</w:t>
            </w:r>
            <w:r>
              <w:rPr>
                <w:rFonts w:ascii="Times New Roman"/>
                <w:color w:val="000000" w:themeColor="text1"/>
                <w14:textFill>
                  <w14:solidFill>
                    <w14:schemeClr w14:val="tx1"/>
                  </w14:solidFill>
                </w14:textFill>
              </w:rPr>
              <w:t>的噪声源为</w:t>
            </w:r>
            <w:r>
              <w:rPr>
                <w:rFonts w:hint="eastAsia" w:ascii="Times New Roman"/>
                <w:color w:val="000000" w:themeColor="text1"/>
                <w:lang w:eastAsia="zh-CN"/>
                <w14:textFill>
                  <w14:solidFill>
                    <w14:schemeClr w14:val="tx1"/>
                  </w14:solidFill>
                </w14:textFill>
              </w:rPr>
              <w:t>站区</w:t>
            </w:r>
            <w:r>
              <w:rPr>
                <w:rFonts w:ascii="Times New Roman"/>
                <w:color w:val="000000" w:themeColor="text1"/>
                <w14:textFill>
                  <w14:solidFill>
                    <w14:schemeClr w14:val="tx1"/>
                  </w14:solidFill>
                </w14:textFill>
              </w:rPr>
              <w:t>内设备噪声，</w:t>
            </w:r>
            <w:r>
              <w:rPr>
                <w:rFonts w:hint="eastAsia" w:ascii="Times New Roman"/>
                <w:color w:val="000000" w:themeColor="text1"/>
                <w:lang w:eastAsia="zh-CN"/>
                <w14:textFill>
                  <w14:solidFill>
                    <w14:schemeClr w14:val="tx1"/>
                  </w14:solidFill>
                </w14:textFill>
              </w:rPr>
              <w:t>根据建设单位提供数据及同类项目噪声源源强类比可知，本项目</w:t>
            </w:r>
            <w:r>
              <w:rPr>
                <w:rFonts w:ascii="Times New Roman"/>
                <w:color w:val="000000" w:themeColor="text1"/>
                <w14:textFill>
                  <w14:solidFill>
                    <w14:schemeClr w14:val="tx1"/>
                  </w14:solidFill>
                </w14:textFill>
              </w:rPr>
              <w:t>源强约为</w:t>
            </w:r>
            <w:r>
              <w:rPr>
                <w:rFonts w:hint="eastAsia" w:ascii="Times New Roman"/>
                <w:color w:val="000000" w:themeColor="text1"/>
                <w:lang w:val="en-US" w:eastAsia="zh-CN"/>
                <w14:textFill>
                  <w14:solidFill>
                    <w14:schemeClr w14:val="tx1"/>
                  </w14:solidFill>
                </w14:textFill>
              </w:rPr>
              <w:t>65</w:t>
            </w:r>
            <w:r>
              <w:rPr>
                <w:rFonts w:ascii="Times New Roman"/>
                <w:color w:val="000000" w:themeColor="text1"/>
                <w14:textFill>
                  <w14:solidFill>
                    <w14:schemeClr w14:val="tx1"/>
                  </w14:solidFill>
                </w14:textFill>
              </w:rPr>
              <w:t>～</w:t>
            </w:r>
            <w:r>
              <w:rPr>
                <w:rFonts w:hint="eastAsia" w:ascii="Times New Roman"/>
                <w:color w:val="000000" w:themeColor="text1"/>
                <w:lang w:val="en-US" w:eastAsia="zh-CN"/>
                <w14:textFill>
                  <w14:solidFill>
                    <w14:schemeClr w14:val="tx1"/>
                  </w14:solidFill>
                </w14:textFill>
              </w:rPr>
              <w:t>80</w:t>
            </w:r>
            <w:r>
              <w:rPr>
                <w:rFonts w:ascii="Times New Roman"/>
                <w:color w:val="000000" w:themeColor="text1"/>
                <w14:textFill>
                  <w14:solidFill>
                    <w14:schemeClr w14:val="tx1"/>
                  </w14:solidFill>
                </w14:textFill>
              </w:rPr>
              <w:t>dB(A)，项目设备及噪声源强见表</w:t>
            </w:r>
            <w:r>
              <w:rPr>
                <w:rFonts w:hint="eastAsia" w:ascii="Times New Roman"/>
                <w:color w:val="000000" w:themeColor="text1"/>
                <w14:textFill>
                  <w14:solidFill>
                    <w14:schemeClr w14:val="tx1"/>
                  </w14:solidFill>
                </w14:textFill>
              </w:rPr>
              <w:t>1</w:t>
            </w:r>
            <w:r>
              <w:rPr>
                <w:rFonts w:hint="eastAsia" w:ascii="Times New Roman"/>
                <w:color w:val="000000" w:themeColor="text1"/>
                <w:lang w:val="en-US" w:eastAsia="zh-CN"/>
                <w14:textFill>
                  <w14:solidFill>
                    <w14:schemeClr w14:val="tx1"/>
                  </w14:solidFill>
                </w14:textFill>
              </w:rPr>
              <w:t>7</w:t>
            </w:r>
            <w:r>
              <w:rPr>
                <w:rFonts w:ascii="Times New Roman"/>
                <w:color w:val="000000" w:themeColor="text1"/>
                <w14:textFill>
                  <w14:solidFill>
                    <w14:schemeClr w14:val="tx1"/>
                  </w14:solidFill>
                </w14:textFill>
              </w:rPr>
              <w:t>所示。</w:t>
            </w:r>
          </w:p>
          <w:p>
            <w:pPr>
              <w:spacing w:line="360" w:lineRule="auto"/>
              <w:jc w:val="center"/>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表</w:t>
            </w:r>
            <w:r>
              <w:rPr>
                <w:rFonts w:hint="eastAsia" w:ascii="Times New Roman"/>
                <w:b/>
                <w:bCs/>
                <w:color w:val="000000" w:themeColor="text1"/>
                <w14:textFill>
                  <w14:solidFill>
                    <w14:schemeClr w14:val="tx1"/>
                  </w14:solidFill>
                </w14:textFill>
              </w:rPr>
              <w:t>1</w:t>
            </w:r>
            <w:r>
              <w:rPr>
                <w:rFonts w:hint="eastAsia" w:ascii="Times New Roman"/>
                <w:b/>
                <w:bCs/>
                <w:color w:val="000000" w:themeColor="text1"/>
                <w:lang w:val="en-US" w:eastAsia="zh-CN"/>
                <w14:textFill>
                  <w14:solidFill>
                    <w14:schemeClr w14:val="tx1"/>
                  </w14:solidFill>
                </w14:textFill>
              </w:rPr>
              <w:t>7</w:t>
            </w:r>
            <w:r>
              <w:rPr>
                <w:rFonts w:ascii="Times New Roman"/>
                <w:b/>
                <w:bCs/>
                <w:color w:val="000000" w:themeColor="text1"/>
                <w14:textFill>
                  <w14:solidFill>
                    <w14:schemeClr w14:val="tx1"/>
                  </w14:solidFill>
                </w14:textFill>
              </w:rPr>
              <w:t>项目主要设备噪声源强单位：dB（A）</w:t>
            </w:r>
          </w:p>
          <w:tbl>
            <w:tblPr>
              <w:tblStyle w:val="21"/>
              <w:tblW w:w="8996"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352"/>
              <w:gridCol w:w="2420"/>
              <w:gridCol w:w="1334"/>
              <w:gridCol w:w="1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9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序号</w:t>
                  </w:r>
                </w:p>
              </w:tc>
              <w:tc>
                <w:tcPr>
                  <w:tcW w:w="23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名称</w:t>
                  </w:r>
                </w:p>
              </w:tc>
              <w:tc>
                <w:tcPr>
                  <w:tcW w:w="24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所在位置</w:t>
                  </w:r>
                </w:p>
              </w:tc>
              <w:tc>
                <w:tcPr>
                  <w:tcW w:w="13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源强</w:t>
                  </w:r>
                </w:p>
              </w:tc>
              <w:tc>
                <w:tcPr>
                  <w:tcW w:w="19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数量（台）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1</w:t>
                  </w:r>
                </w:p>
              </w:tc>
              <w:tc>
                <w:tcPr>
                  <w:tcW w:w="235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气化调压计量橇</w:t>
                  </w:r>
                </w:p>
              </w:tc>
              <w:tc>
                <w:tcPr>
                  <w:tcW w:w="24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站房内</w:t>
                  </w:r>
                </w:p>
              </w:tc>
              <w:tc>
                <w:tcPr>
                  <w:tcW w:w="13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75</w:t>
                  </w:r>
                </w:p>
              </w:tc>
              <w:tc>
                <w:tcPr>
                  <w:tcW w:w="19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2</w:t>
                  </w:r>
                </w:p>
              </w:tc>
              <w:tc>
                <w:tcPr>
                  <w:tcW w:w="235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卸车储罐增压器</w:t>
                  </w:r>
                </w:p>
              </w:tc>
              <w:tc>
                <w:tcPr>
                  <w:tcW w:w="24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站房内</w:t>
                  </w:r>
                </w:p>
              </w:tc>
              <w:tc>
                <w:tcPr>
                  <w:tcW w:w="13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80</w:t>
                  </w:r>
                </w:p>
              </w:tc>
              <w:tc>
                <w:tcPr>
                  <w:tcW w:w="19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3</w:t>
                  </w:r>
                </w:p>
              </w:tc>
              <w:tc>
                <w:tcPr>
                  <w:tcW w:w="235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空温式汽化器</w:t>
                  </w:r>
                </w:p>
              </w:tc>
              <w:tc>
                <w:tcPr>
                  <w:tcW w:w="24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站房内</w:t>
                  </w:r>
                </w:p>
              </w:tc>
              <w:tc>
                <w:tcPr>
                  <w:tcW w:w="13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65</w:t>
                  </w:r>
                </w:p>
              </w:tc>
              <w:tc>
                <w:tcPr>
                  <w:tcW w:w="19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4</w:t>
                  </w:r>
                </w:p>
              </w:tc>
              <w:tc>
                <w:tcPr>
                  <w:tcW w:w="235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BOG汽化器</w:t>
                  </w:r>
                </w:p>
              </w:tc>
              <w:tc>
                <w:tcPr>
                  <w:tcW w:w="24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站房内</w:t>
                  </w:r>
                </w:p>
              </w:tc>
              <w:tc>
                <w:tcPr>
                  <w:tcW w:w="13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70</w:t>
                  </w:r>
                </w:p>
              </w:tc>
              <w:tc>
                <w:tcPr>
                  <w:tcW w:w="19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5</w:t>
                  </w:r>
                </w:p>
              </w:tc>
              <w:tc>
                <w:tcPr>
                  <w:tcW w:w="235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EAG加热器</w:t>
                  </w:r>
                </w:p>
              </w:tc>
              <w:tc>
                <w:tcPr>
                  <w:tcW w:w="24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站房内</w:t>
                  </w:r>
                </w:p>
              </w:tc>
              <w:tc>
                <w:tcPr>
                  <w:tcW w:w="13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60</w:t>
                  </w:r>
                </w:p>
              </w:tc>
              <w:tc>
                <w:tcPr>
                  <w:tcW w:w="19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pPr>
                    <w:jc w:val="center"/>
                    <w:rPr>
                      <w:rFonts w:hint="eastAsia"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6</w:t>
                  </w:r>
                </w:p>
              </w:tc>
              <w:tc>
                <w:tcPr>
                  <w:tcW w:w="0" w:type="auto"/>
                  <w:vAlign w:val="center"/>
                </w:tcPr>
                <w:p>
                  <w:pPr>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复热器</w:t>
                  </w:r>
                </w:p>
              </w:tc>
              <w:tc>
                <w:tcPr>
                  <w:tcW w:w="0" w:type="auto"/>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站房内</w:t>
                  </w:r>
                </w:p>
              </w:tc>
              <w:tc>
                <w:tcPr>
                  <w:tcW w:w="0" w:type="auto"/>
                  <w:vAlign w:val="center"/>
                </w:tcPr>
                <w:p>
                  <w:pPr>
                    <w:jc w:val="center"/>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65</w:t>
                  </w:r>
                </w:p>
              </w:tc>
              <w:tc>
                <w:tcPr>
                  <w:tcW w:w="0" w:type="auto"/>
                  <w:vAlign w:val="center"/>
                </w:tcPr>
                <w:p>
                  <w:pPr>
                    <w:widowControl/>
                    <w:jc w:val="center"/>
                    <w:textAlignment w:val="center"/>
                    <w:rPr>
                      <w:rFonts w:hint="eastAsia"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1</w:t>
                  </w:r>
                </w:p>
              </w:tc>
            </w:tr>
          </w:tbl>
          <w:p>
            <w:pPr>
              <w:spacing w:line="360" w:lineRule="auto"/>
              <w:ind w:firstLine="482" w:firstLineChars="200"/>
              <w:rPr>
                <w:rFonts w:ascii="Times New Roman"/>
                <w:b/>
                <w:bCs/>
                <w:color w:val="000000" w:themeColor="text1"/>
                <w:szCs w:val="22"/>
                <w14:textFill>
                  <w14:solidFill>
                    <w14:schemeClr w14:val="tx1"/>
                  </w14:solidFill>
                </w14:textFill>
              </w:rPr>
            </w:pPr>
            <w:r>
              <w:rPr>
                <w:rFonts w:ascii="Times New Roman"/>
                <w:b/>
                <w:bCs/>
                <w:color w:val="000000" w:themeColor="text1"/>
                <w:szCs w:val="22"/>
                <w14:textFill>
                  <w14:solidFill>
                    <w14:schemeClr w14:val="tx1"/>
                  </w14:solidFill>
                </w14:textFill>
              </w:rPr>
              <w:t>4、固废</w:t>
            </w:r>
          </w:p>
          <w:p>
            <w:pPr>
              <w:spacing w:line="360" w:lineRule="auto"/>
              <w:ind w:firstLine="480" w:firstLineChars="2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项目</w:t>
            </w:r>
            <w:r>
              <w:rPr>
                <w:rFonts w:hint="eastAsia" w:ascii="Times New Roman"/>
                <w:color w:val="000000" w:themeColor="text1"/>
                <w:lang w:eastAsia="zh-CN"/>
                <w14:textFill>
                  <w14:solidFill>
                    <w14:schemeClr w14:val="tx1"/>
                  </w14:solidFill>
                </w14:textFill>
              </w:rPr>
              <w:t>运营期</w:t>
            </w:r>
            <w:r>
              <w:rPr>
                <w:rFonts w:ascii="Times New Roman"/>
                <w:color w:val="000000" w:themeColor="text1"/>
                <w14:textFill>
                  <w14:solidFill>
                    <w14:schemeClr w14:val="tx1"/>
                  </w14:solidFill>
                </w14:textFill>
              </w:rPr>
              <w:t>产生的固体废物主要为</w:t>
            </w:r>
            <w:r>
              <w:rPr>
                <w:rFonts w:hint="eastAsia" w:ascii="Times New Roman"/>
                <w:color w:val="000000" w:themeColor="text1"/>
                <w:lang w:eastAsia="zh-CN"/>
                <w14:textFill>
                  <w14:solidFill>
                    <w14:schemeClr w14:val="tx1"/>
                  </w14:solidFill>
                </w14:textFill>
              </w:rPr>
              <w:t>生活垃圾</w:t>
            </w:r>
            <w:r>
              <w:rPr>
                <w:rFonts w:ascii="Times New Roman"/>
                <w:color w:val="000000" w:themeColor="text1"/>
                <w14:textFill>
                  <w14:solidFill>
                    <w14:schemeClr w14:val="tx1"/>
                  </w14:solidFill>
                </w14:textFill>
              </w:rPr>
              <w:t>。</w:t>
            </w:r>
          </w:p>
          <w:p>
            <w:pPr>
              <w:spacing w:line="360" w:lineRule="auto"/>
              <w:ind w:firstLine="480" w:firstLineChars="200"/>
              <w:rPr>
                <w:rFonts w:ascii="Times New Roman"/>
                <w:color w:val="000000" w:themeColor="text1"/>
                <w:szCs w:val="22"/>
                <w14:textFill>
                  <w14:solidFill>
                    <w14:schemeClr w14:val="tx1"/>
                  </w14:solidFill>
                </w14:textFill>
              </w:rPr>
            </w:pPr>
            <w:r>
              <w:rPr>
                <w:rFonts w:ascii="Times New Roman"/>
                <w:color w:val="000000" w:themeColor="text1"/>
                <w14:textFill>
                  <w14:solidFill>
                    <w14:schemeClr w14:val="tx1"/>
                  </w14:solidFill>
                </w14:textFill>
              </w:rPr>
              <w:t>项目劳动定员</w:t>
            </w:r>
            <w:r>
              <w:rPr>
                <w:rFonts w:hint="eastAsia" w:ascii="Times New Roman"/>
                <w:color w:val="000000" w:themeColor="text1"/>
                <w:lang w:val="en-US" w:eastAsia="zh-CN"/>
                <w14:textFill>
                  <w14:solidFill>
                    <w14:schemeClr w14:val="tx1"/>
                  </w14:solidFill>
                </w14:textFill>
              </w:rPr>
              <w:t>8</w:t>
            </w:r>
            <w:r>
              <w:rPr>
                <w:rFonts w:ascii="Times New Roman"/>
                <w:color w:val="000000" w:themeColor="text1"/>
                <w14:textFill>
                  <w14:solidFill>
                    <w14:schemeClr w14:val="tx1"/>
                  </w14:solidFill>
                </w14:textFill>
              </w:rPr>
              <w:t>人，按每人每天产生生活垃圾0.5kg计，则生活垃圾产生量为</w:t>
            </w:r>
            <w:r>
              <w:rPr>
                <w:rFonts w:hint="eastAsia" w:ascii="Times New Roman"/>
                <w:color w:val="000000" w:themeColor="text1"/>
                <w:lang w:val="en-US" w:eastAsia="zh-CN"/>
                <w14:textFill>
                  <w14:solidFill>
                    <w14:schemeClr w14:val="tx1"/>
                  </w14:solidFill>
                </w14:textFill>
              </w:rPr>
              <w:t>4</w:t>
            </w:r>
            <w:r>
              <w:rPr>
                <w:rFonts w:ascii="Times New Roman"/>
                <w:color w:val="000000" w:themeColor="text1"/>
                <w14:textFill>
                  <w14:solidFill>
                    <w14:schemeClr w14:val="tx1"/>
                  </w14:solidFill>
                </w14:textFill>
              </w:rPr>
              <w:t>kg/d，</w:t>
            </w:r>
            <w:r>
              <w:rPr>
                <w:rFonts w:hint="eastAsia" w:ascii="Times New Roman"/>
                <w:color w:val="000000" w:themeColor="text1"/>
                <w:lang w:val="en-US" w:eastAsia="zh-CN"/>
                <w14:textFill>
                  <w14:solidFill>
                    <w14:schemeClr w14:val="tx1"/>
                  </w14:solidFill>
                </w14:textFill>
              </w:rPr>
              <w:t>1.2</w:t>
            </w:r>
            <w:r>
              <w:rPr>
                <w:rFonts w:ascii="Times New Roman"/>
                <w:color w:val="000000" w:themeColor="text1"/>
                <w14:textFill>
                  <w14:solidFill>
                    <w14:schemeClr w14:val="tx1"/>
                  </w14:solidFill>
                </w14:textFill>
              </w:rPr>
              <w:t>t/a。</w:t>
            </w:r>
            <w:r>
              <w:rPr>
                <w:rFonts w:hint="eastAsia" w:ascii="Times New Roman"/>
                <w:color w:val="000000" w:themeColor="text1"/>
                <w14:textFill>
                  <w14:solidFill>
                    <w14:schemeClr w14:val="tx1"/>
                  </w14:solidFill>
                </w14:textFill>
              </w:rPr>
              <w:t>建设单位根据《西安市生活垃圾分类管理办法》中规定，按要求将生活垃圾分为可回收物、有害垃圾、厨余垃圾、其他垃圾，分类投放，分类收集，再交由环卫部门统一清运处理</w:t>
            </w:r>
            <w:r>
              <w:rPr>
                <w:rFonts w:ascii="Times New Roman"/>
                <w:color w:val="000000" w:themeColor="text1"/>
                <w14:textFill>
                  <w14:solidFill>
                    <w14:schemeClr w14:val="tx1"/>
                  </w14:solidFill>
                </w14:textFill>
              </w:rPr>
              <w:t>。</w:t>
            </w:r>
          </w:p>
          <w:p>
            <w:pPr>
              <w:tabs>
                <w:tab w:val="left" w:pos="7125"/>
              </w:tabs>
              <w:spacing w:line="360" w:lineRule="auto"/>
              <w:ind w:firstLine="480" w:firstLineChars="200"/>
              <w:jc w:val="lef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项目固废分析结果汇总见表</w:t>
            </w:r>
            <w:r>
              <w:rPr>
                <w:rFonts w:hint="eastAsia" w:ascii="Times New Roman"/>
                <w:color w:val="000000" w:themeColor="text1"/>
                <w:lang w:val="en-US" w:eastAsia="zh-CN"/>
                <w14:textFill>
                  <w14:solidFill>
                    <w14:schemeClr w14:val="tx1"/>
                  </w14:solidFill>
                </w14:textFill>
              </w:rPr>
              <w:t>18</w:t>
            </w:r>
            <w:r>
              <w:rPr>
                <w:rFonts w:ascii="Times New Roman"/>
                <w:color w:val="000000" w:themeColor="text1"/>
                <w14:textFill>
                  <w14:solidFill>
                    <w14:schemeClr w14:val="tx1"/>
                  </w14:solidFill>
                </w14:textFill>
              </w:rPr>
              <w:t>。</w:t>
            </w:r>
          </w:p>
          <w:p>
            <w:pPr>
              <w:spacing w:line="360" w:lineRule="auto"/>
              <w:jc w:val="center"/>
              <w:rPr>
                <w:rFonts w:ascii="Times New Roman"/>
                <w:b/>
                <w:bCs/>
                <w:color w:val="000000" w:themeColor="text1"/>
                <w:szCs w:val="22"/>
                <w14:textFill>
                  <w14:solidFill>
                    <w14:schemeClr w14:val="tx1"/>
                  </w14:solidFill>
                </w14:textFill>
              </w:rPr>
            </w:pPr>
            <w:r>
              <w:rPr>
                <w:rFonts w:ascii="Times New Roman"/>
                <w:b/>
                <w:bCs/>
                <w:color w:val="000000" w:themeColor="text1"/>
                <w:szCs w:val="22"/>
                <w14:textFill>
                  <w14:solidFill>
                    <w14:schemeClr w14:val="tx1"/>
                  </w14:solidFill>
                </w14:textFill>
              </w:rPr>
              <w:t>表</w:t>
            </w:r>
            <w:r>
              <w:rPr>
                <w:rFonts w:hint="eastAsia" w:ascii="Times New Roman"/>
                <w:b/>
                <w:bCs/>
                <w:color w:val="000000" w:themeColor="text1"/>
                <w:szCs w:val="22"/>
                <w:lang w:val="en-US" w:eastAsia="zh-CN"/>
                <w14:textFill>
                  <w14:solidFill>
                    <w14:schemeClr w14:val="tx1"/>
                  </w14:solidFill>
                </w14:textFill>
              </w:rPr>
              <w:t>18</w:t>
            </w:r>
            <w:r>
              <w:rPr>
                <w:rFonts w:ascii="Times New Roman"/>
                <w:b/>
                <w:bCs/>
                <w:color w:val="000000" w:themeColor="text1"/>
                <w:szCs w:val="22"/>
                <w14:textFill>
                  <w14:solidFill>
                    <w14:schemeClr w14:val="tx1"/>
                  </w14:solidFill>
                </w14:textFill>
              </w:rPr>
              <w:t>项目固体废物分析结果汇总表</w:t>
            </w:r>
          </w:p>
          <w:tbl>
            <w:tblPr>
              <w:tblStyle w:val="21"/>
              <w:tblW w:w="90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134"/>
              <w:gridCol w:w="1134"/>
              <w:gridCol w:w="709"/>
              <w:gridCol w:w="1134"/>
              <w:gridCol w:w="1092"/>
              <w:gridCol w:w="2251"/>
              <w:gridCol w:w="8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4" w:type="dxa"/>
                  <w:tcBorders>
                    <w:top w:val="single" w:color="000000" w:sz="4" w:space="0"/>
                    <w:left w:val="single" w:color="000000" w:sz="4" w:space="0"/>
                    <w:bottom w:val="single" w:color="000000" w:sz="4" w:space="0"/>
                    <w:right w:val="single" w:color="000000" w:sz="4" w:space="0"/>
                  </w:tcBorders>
                  <w:vAlign w:val="center"/>
                </w:tcPr>
                <w:p>
                  <w:pPr>
                    <w:tabs>
                      <w:tab w:val="right" w:leader="dot" w:pos="8834"/>
                    </w:tabs>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序号</w:t>
                  </w:r>
                </w:p>
              </w:tc>
              <w:tc>
                <w:tcPr>
                  <w:tcW w:w="1134" w:type="dxa"/>
                  <w:tcBorders>
                    <w:top w:val="single" w:color="000000" w:sz="4" w:space="0"/>
                    <w:left w:val="single" w:color="000000" w:sz="4" w:space="0"/>
                    <w:bottom w:val="single" w:color="000000" w:sz="4" w:space="0"/>
                    <w:right w:val="single" w:color="000000" w:sz="4" w:space="0"/>
                  </w:tcBorders>
                  <w:vAlign w:val="center"/>
                </w:tcPr>
                <w:p>
                  <w:pPr>
                    <w:tabs>
                      <w:tab w:val="right" w:leader="dot" w:pos="8834"/>
                    </w:tabs>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固废名称</w:t>
                  </w:r>
                </w:p>
              </w:tc>
              <w:tc>
                <w:tcPr>
                  <w:tcW w:w="1134" w:type="dxa"/>
                  <w:tcBorders>
                    <w:top w:val="single" w:color="000000" w:sz="4" w:space="0"/>
                    <w:left w:val="single" w:color="000000" w:sz="4" w:space="0"/>
                    <w:bottom w:val="single" w:color="000000" w:sz="4" w:space="0"/>
                    <w:right w:val="single" w:color="000000" w:sz="4" w:space="0"/>
                  </w:tcBorders>
                  <w:vAlign w:val="center"/>
                </w:tcPr>
                <w:p>
                  <w:pPr>
                    <w:tabs>
                      <w:tab w:val="right" w:leader="dot" w:pos="8834"/>
                    </w:tabs>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产生工序</w:t>
                  </w: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right" w:leader="dot" w:pos="8834"/>
                    </w:tabs>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形态</w:t>
                  </w:r>
                </w:p>
              </w:tc>
              <w:tc>
                <w:tcPr>
                  <w:tcW w:w="1134" w:type="dxa"/>
                  <w:tcBorders>
                    <w:top w:val="single" w:color="000000" w:sz="4" w:space="0"/>
                    <w:left w:val="single" w:color="000000" w:sz="4" w:space="0"/>
                    <w:bottom w:val="single" w:color="000000" w:sz="4" w:space="0"/>
                    <w:right w:val="single" w:color="000000" w:sz="4" w:space="0"/>
                  </w:tcBorders>
                  <w:vAlign w:val="center"/>
                </w:tcPr>
                <w:p>
                  <w:pPr>
                    <w:tabs>
                      <w:tab w:val="right" w:leader="dot" w:pos="8834"/>
                    </w:tabs>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主要成分</w:t>
                  </w:r>
                </w:p>
              </w:tc>
              <w:tc>
                <w:tcPr>
                  <w:tcW w:w="1092" w:type="dxa"/>
                  <w:tcBorders>
                    <w:top w:val="single" w:color="000000" w:sz="4" w:space="0"/>
                    <w:left w:val="single" w:color="000000" w:sz="4" w:space="0"/>
                    <w:bottom w:val="single" w:color="000000" w:sz="4" w:space="0"/>
                    <w:right w:val="single" w:color="000000" w:sz="4" w:space="0"/>
                  </w:tcBorders>
                  <w:vAlign w:val="center"/>
                </w:tcPr>
                <w:p>
                  <w:pPr>
                    <w:tabs>
                      <w:tab w:val="right" w:leader="dot" w:pos="8834"/>
                    </w:tabs>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属性</w:t>
                  </w: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right" w:leader="dot" w:pos="8834"/>
                    </w:tabs>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处理方式</w:t>
                  </w:r>
                </w:p>
              </w:tc>
              <w:tc>
                <w:tcPr>
                  <w:tcW w:w="858" w:type="dxa"/>
                  <w:tcBorders>
                    <w:top w:val="single" w:color="000000" w:sz="4" w:space="0"/>
                    <w:left w:val="single" w:color="000000" w:sz="4" w:space="0"/>
                    <w:bottom w:val="single" w:color="000000" w:sz="4" w:space="0"/>
                    <w:right w:val="single" w:color="000000" w:sz="4" w:space="0"/>
                  </w:tcBorders>
                  <w:vAlign w:val="center"/>
                </w:tcPr>
                <w:p>
                  <w:pPr>
                    <w:tabs>
                      <w:tab w:val="right" w:leader="dot" w:pos="8834"/>
                    </w:tabs>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产生量（t/a）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04" w:type="dxa"/>
                  <w:tcBorders>
                    <w:top w:val="single" w:color="000000" w:sz="4" w:space="0"/>
                    <w:left w:val="single" w:color="000000" w:sz="4" w:space="0"/>
                    <w:bottom w:val="single" w:color="000000" w:sz="4" w:space="0"/>
                    <w:right w:val="single" w:color="000000" w:sz="4" w:space="0"/>
                  </w:tcBorders>
                  <w:vAlign w:val="center"/>
                </w:tcPr>
                <w:p>
                  <w:pPr>
                    <w:tabs>
                      <w:tab w:val="right" w:leader="dot" w:pos="8834"/>
                    </w:tabs>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生活垃圾</w:t>
                  </w:r>
                </w:p>
              </w:tc>
              <w:tc>
                <w:tcPr>
                  <w:tcW w:w="1134" w:type="dxa"/>
                  <w:tcBorders>
                    <w:left w:val="single" w:color="000000" w:sz="4" w:space="0"/>
                    <w:right w:val="single" w:color="000000" w:sz="4" w:space="0"/>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办公</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固态</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废纸、果皮等</w:t>
                  </w:r>
                </w:p>
              </w:tc>
              <w:tc>
                <w:tcPr>
                  <w:tcW w:w="1092" w:type="dxa"/>
                  <w:tcBorders>
                    <w:top w:val="single" w:color="000000" w:sz="4" w:space="0"/>
                    <w:left w:val="single" w:color="000000" w:sz="4" w:space="0"/>
                    <w:bottom w:val="single" w:color="000000" w:sz="4" w:space="0"/>
                    <w:right w:val="single" w:color="000000" w:sz="4" w:space="0"/>
                  </w:tcBorders>
                  <w:vAlign w:val="center"/>
                </w:tcPr>
                <w:p>
                  <w:pPr>
                    <w:tabs>
                      <w:tab w:val="right" w:leader="dot" w:pos="8834"/>
                    </w:tabs>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一般固废</w:t>
                  </w:r>
                </w:p>
              </w:tc>
              <w:tc>
                <w:tcPr>
                  <w:tcW w:w="2251" w:type="dxa"/>
                  <w:tcBorders>
                    <w:left w:val="single" w:color="000000" w:sz="4" w:space="0"/>
                    <w:right w:val="single" w:color="000000"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分类收集后，</w:t>
                  </w:r>
                  <w:r>
                    <w:rPr>
                      <w:rFonts w:hint="eastAsia" w:ascii="Times New Roman"/>
                      <w:color w:val="000000" w:themeColor="text1"/>
                      <w:sz w:val="21"/>
                      <w:szCs w:val="21"/>
                      <w14:textFill>
                        <w14:solidFill>
                          <w14:schemeClr w14:val="tx1"/>
                        </w14:solidFill>
                      </w14:textFill>
                    </w:rPr>
                    <w:t>交由环卫部门统一清运处理</w:t>
                  </w:r>
                </w:p>
              </w:tc>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1.2</w:t>
                  </w:r>
                </w:p>
              </w:tc>
            </w:tr>
          </w:tbl>
          <w:p>
            <w:pPr>
              <w:pStyle w:val="20"/>
              <w:ind w:firstLine="0"/>
              <w:rPr>
                <w:color w:val="000000" w:themeColor="text1"/>
                <w14:textFill>
                  <w14:solidFill>
                    <w14:schemeClr w14:val="tx1"/>
                  </w14:solidFill>
                </w14:textFill>
              </w:rPr>
            </w:pPr>
          </w:p>
        </w:tc>
      </w:tr>
    </w:tbl>
    <w:p>
      <w:pPr>
        <w:spacing w:line="360" w:lineRule="auto"/>
        <w:outlineLvl w:val="0"/>
        <w:rPr>
          <w:b/>
          <w:color w:val="000000" w:themeColor="text1"/>
          <w:sz w:val="30"/>
          <w14:textFill>
            <w14:solidFill>
              <w14:schemeClr w14:val="tx1"/>
            </w14:solidFill>
          </w14:textFill>
        </w:rPr>
      </w:pPr>
      <w:r>
        <w:rPr>
          <w:rFonts w:hint="eastAsia" w:hAnsi="宋体"/>
          <w:b/>
          <w:color w:val="000000" w:themeColor="text1"/>
          <w:sz w:val="30"/>
          <w14:textFill>
            <w14:solidFill>
              <w14:schemeClr w14:val="tx1"/>
            </w14:solidFill>
          </w14:textFill>
        </w:rPr>
        <w:t>项目主要污染物产生及预计排放情况</w:t>
      </w:r>
    </w:p>
    <w:tbl>
      <w:tblPr>
        <w:tblStyle w:val="21"/>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068"/>
        <w:gridCol w:w="1160"/>
        <w:gridCol w:w="1108"/>
        <w:gridCol w:w="2421"/>
        <w:gridCol w:w="2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017" w:type="dxa"/>
            <w:vAlign w:val="center"/>
          </w:tcPr>
          <w:p>
            <w:pPr>
              <w:jc w:val="right"/>
              <w:rPr>
                <w:rFonts w:ascii="Times New Roman"/>
                <w:color w:val="000000" w:themeColor="text1"/>
                <w:spacing w:val="16"/>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mc:AlternateContent>
                <mc:Choice Requires="wps">
                  <w:drawing>
                    <wp:anchor distT="0" distB="0" distL="114300" distR="114300" simplePos="0" relativeHeight="251655168" behindDoc="0" locked="0" layoutInCell="1" allowOverlap="1">
                      <wp:simplePos x="0" y="0"/>
                      <wp:positionH relativeFrom="column">
                        <wp:posOffset>-76835</wp:posOffset>
                      </wp:positionH>
                      <wp:positionV relativeFrom="paragraph">
                        <wp:posOffset>-2540</wp:posOffset>
                      </wp:positionV>
                      <wp:extent cx="650875" cy="399415"/>
                      <wp:effectExtent l="2540" t="3810" r="13335" b="15875"/>
                      <wp:wrapNone/>
                      <wp:docPr id="78" name="直接连接符 78"/>
                      <wp:cNvGraphicFramePr/>
                      <a:graphic xmlns:a="http://schemas.openxmlformats.org/drawingml/2006/main">
                        <a:graphicData uri="http://schemas.microsoft.com/office/word/2010/wordprocessingShape">
                          <wps:wsp>
                            <wps:cNvCnPr/>
                            <wps:spPr>
                              <a:xfrm>
                                <a:off x="0" y="0"/>
                                <a:ext cx="741680" cy="384810"/>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05pt;margin-top:-0.2pt;height:31.45pt;width:51.25pt;z-index:251655168;mso-width-relative:page;mso-height-relative:page;" filled="f" stroked="t" coordsize="21600,21600" o:gfxdata="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btov9MAAAAHAQAA&#10;DwAAAAAAAAABACAAAAAiAAAAZHJzL2Rvd25yZXYueG1sUEsBAhQAFAAAAAgAh07iQPXoffnlAQAA&#10;qgMAAA4AAAAAAAAAAQAgAAAAIgEAAGRycy9lMm9Eb2MueG1sUEsFBgAAAAAGAAYAWQEAAHkFAAAA&#10;AA==&#10;">
                      <v:fill on="f" focussize="0,0"/>
                      <v:stroke weight="0.5pt" color="#000000" joinstyle="round"/>
                      <v:imagedata o:title=""/>
                      <o:lock v:ext="edit" aspectratio="f"/>
                    </v:line>
                  </w:pict>
                </mc:Fallback>
              </mc:AlternateContent>
            </w:r>
            <w:r>
              <w:rPr>
                <w:rFonts w:ascii="Times New Roman"/>
                <w:color w:val="000000" w:themeColor="text1"/>
                <w:spacing w:val="16"/>
                <w:sz w:val="21"/>
                <w:szCs w:val="21"/>
                <w14:textFill>
                  <w14:solidFill>
                    <w14:schemeClr w14:val="tx1"/>
                  </w14:solidFill>
                </w14:textFill>
              </w:rPr>
              <w:t>内容</w:t>
            </w:r>
          </w:p>
          <w:p>
            <w:pPr>
              <w:rPr>
                <w:rFonts w:ascii="Times New Roman"/>
                <w:color w:val="000000" w:themeColor="text1"/>
                <w:spacing w:val="16"/>
                <w:sz w:val="21"/>
                <w:szCs w:val="21"/>
                <w14:textFill>
                  <w14:solidFill>
                    <w14:schemeClr w14:val="tx1"/>
                  </w14:solidFill>
                </w14:textFill>
              </w:rPr>
            </w:pPr>
            <w:r>
              <w:rPr>
                <w:rFonts w:ascii="Times New Roman"/>
                <w:color w:val="000000" w:themeColor="text1"/>
                <w:spacing w:val="16"/>
                <w:sz w:val="21"/>
                <w:szCs w:val="21"/>
                <w14:textFill>
                  <w14:solidFill>
                    <w14:schemeClr w14:val="tx1"/>
                  </w14:solidFill>
                </w14:textFill>
              </w:rPr>
              <w:t>类型</w:t>
            </w:r>
          </w:p>
        </w:tc>
        <w:tc>
          <w:tcPr>
            <w:tcW w:w="1068" w:type="dxa"/>
            <w:vAlign w:val="center"/>
          </w:tcPr>
          <w:p>
            <w:pPr>
              <w:pStyle w:val="40"/>
              <w:adjustRightInd/>
              <w:spacing w:line="240" w:lineRule="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排放源</w:t>
            </w:r>
          </w:p>
          <w:p>
            <w:pPr>
              <w:pStyle w:val="40"/>
              <w:adjustRightInd/>
              <w:spacing w:line="240" w:lineRule="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(编号)</w:t>
            </w:r>
          </w:p>
        </w:tc>
        <w:tc>
          <w:tcPr>
            <w:tcW w:w="2268" w:type="dxa"/>
            <w:gridSpan w:val="2"/>
            <w:vAlign w:val="center"/>
          </w:tcPr>
          <w:p>
            <w:pPr>
              <w:pStyle w:val="40"/>
              <w:adjustRightInd/>
              <w:spacing w:line="240" w:lineRule="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污染物名称</w:t>
            </w:r>
          </w:p>
        </w:tc>
        <w:tc>
          <w:tcPr>
            <w:tcW w:w="2421" w:type="dxa"/>
            <w:vAlign w:val="center"/>
          </w:tcPr>
          <w:p>
            <w:pPr>
              <w:pStyle w:val="40"/>
              <w:adjustRightInd/>
              <w:spacing w:line="240" w:lineRule="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处理前产生浓度</w:t>
            </w:r>
          </w:p>
          <w:p>
            <w:pPr>
              <w:pStyle w:val="40"/>
              <w:adjustRightInd/>
              <w:spacing w:line="240" w:lineRule="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及产生量(单位)</w:t>
            </w:r>
          </w:p>
        </w:tc>
        <w:tc>
          <w:tcPr>
            <w:tcW w:w="2457" w:type="dxa"/>
            <w:vAlign w:val="center"/>
          </w:tcPr>
          <w:p>
            <w:pPr>
              <w:pStyle w:val="40"/>
              <w:adjustRightInd/>
              <w:spacing w:line="240" w:lineRule="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处理后排放浓度及</w:t>
            </w:r>
          </w:p>
          <w:p>
            <w:pPr>
              <w:pStyle w:val="40"/>
              <w:adjustRightInd/>
              <w:spacing w:line="240" w:lineRule="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排放量(单位)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017" w:type="dxa"/>
            <w:vAlign w:val="center"/>
          </w:tcPr>
          <w:p>
            <w:pPr>
              <w:jc w:val="center"/>
              <w:rPr>
                <w:rFonts w:ascii="Times New Roman"/>
                <w:b/>
                <w:color w:val="000000" w:themeColor="text1"/>
                <w:spacing w:val="16"/>
                <w:sz w:val="21"/>
                <w:szCs w:val="21"/>
                <w14:textFill>
                  <w14:solidFill>
                    <w14:schemeClr w14:val="tx1"/>
                  </w14:solidFill>
                </w14:textFill>
              </w:rPr>
            </w:pPr>
            <w:r>
              <w:rPr>
                <w:rFonts w:ascii="Times New Roman"/>
                <w:b/>
                <w:color w:val="000000" w:themeColor="text1"/>
                <w:spacing w:val="16"/>
                <w:sz w:val="21"/>
                <w:szCs w:val="21"/>
                <w14:textFill>
                  <w14:solidFill>
                    <w14:schemeClr w14:val="tx1"/>
                  </w14:solidFill>
                </w14:textFill>
              </w:rPr>
              <w:t>废气</w:t>
            </w:r>
          </w:p>
        </w:tc>
        <w:tc>
          <w:tcPr>
            <w:tcW w:w="1068" w:type="dxa"/>
            <w:vAlign w:val="center"/>
          </w:tcPr>
          <w:p>
            <w:pPr>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站区</w:t>
            </w:r>
          </w:p>
        </w:tc>
        <w:tc>
          <w:tcPr>
            <w:tcW w:w="1160" w:type="dxa"/>
            <w:vAlign w:val="center"/>
          </w:tcPr>
          <w:p>
            <w:pPr>
              <w:jc w:val="center"/>
              <w:rPr>
                <w:rFonts w:hint="eastAsia" w:ascii="Times New Roman" w:eastAsia="宋体"/>
                <w:b/>
                <w:color w:val="000000" w:themeColor="text1"/>
                <w:spacing w:val="16"/>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放空有机废气</w:t>
            </w:r>
          </w:p>
        </w:tc>
        <w:tc>
          <w:tcPr>
            <w:tcW w:w="1108" w:type="dxa"/>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无</w:t>
            </w:r>
            <w:r>
              <w:rPr>
                <w:rFonts w:ascii="Times New Roman"/>
                <w:color w:val="000000" w:themeColor="text1"/>
                <w:sz w:val="21"/>
                <w:szCs w:val="21"/>
                <w14:textFill>
                  <w14:solidFill>
                    <w14:schemeClr w14:val="tx1"/>
                  </w14:solidFill>
                </w14:textFill>
              </w:rPr>
              <w:t>组织</w:t>
            </w:r>
          </w:p>
        </w:tc>
        <w:tc>
          <w:tcPr>
            <w:tcW w:w="2421" w:type="dxa"/>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0.01</w:t>
            </w:r>
            <w:r>
              <w:rPr>
                <w:rFonts w:hint="eastAsia" w:ascii="Times New Roman"/>
                <w:color w:val="000000" w:themeColor="text1"/>
                <w:sz w:val="21"/>
                <w:szCs w:val="21"/>
                <w14:textFill>
                  <w14:solidFill>
                    <w14:schemeClr w14:val="tx1"/>
                  </w14:solidFill>
                </w14:textFill>
              </w:rPr>
              <w:t>t</w:t>
            </w:r>
            <w:r>
              <w:rPr>
                <w:rFonts w:ascii="Times New Roman"/>
                <w:color w:val="000000" w:themeColor="text1"/>
                <w:sz w:val="21"/>
                <w:szCs w:val="21"/>
                <w14:textFill>
                  <w14:solidFill>
                    <w14:schemeClr w14:val="tx1"/>
                  </w14:solidFill>
                </w14:textFill>
              </w:rPr>
              <w:t>/a</w:t>
            </w:r>
          </w:p>
        </w:tc>
        <w:tc>
          <w:tcPr>
            <w:tcW w:w="2457" w:type="dxa"/>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0.01</w:t>
            </w:r>
            <w:r>
              <w:rPr>
                <w:rFonts w:hint="eastAsia" w:ascii="Times New Roman"/>
                <w:color w:val="000000" w:themeColor="text1"/>
                <w:sz w:val="21"/>
                <w:szCs w:val="21"/>
                <w14:textFill>
                  <w14:solidFill>
                    <w14:schemeClr w14:val="tx1"/>
                  </w14:solidFill>
                </w14:textFill>
              </w:rPr>
              <w:t>t</w:t>
            </w:r>
            <w:r>
              <w:rPr>
                <w:rFonts w:ascii="Times New Roman"/>
                <w:color w:val="000000" w:themeColor="text1"/>
                <w:sz w:val="21"/>
                <w:szCs w:val="21"/>
                <w14:textFill>
                  <w14:solidFill>
                    <w14:schemeClr w14:val="tx1"/>
                  </w14:solidFill>
                </w14:textFil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1017" w:type="dxa"/>
            <w:vMerge w:val="restart"/>
            <w:vAlign w:val="center"/>
          </w:tcPr>
          <w:p>
            <w:pPr>
              <w:jc w:val="center"/>
              <w:rPr>
                <w:rFonts w:ascii="Times New Roman"/>
                <w:b/>
                <w:color w:val="000000" w:themeColor="text1"/>
                <w:spacing w:val="16"/>
                <w:sz w:val="21"/>
                <w:szCs w:val="21"/>
                <w14:textFill>
                  <w14:solidFill>
                    <w14:schemeClr w14:val="tx1"/>
                  </w14:solidFill>
                </w14:textFill>
              </w:rPr>
            </w:pPr>
            <w:r>
              <w:rPr>
                <w:rFonts w:ascii="Times New Roman"/>
                <w:b/>
                <w:color w:val="000000" w:themeColor="text1"/>
                <w:spacing w:val="16"/>
                <w:sz w:val="21"/>
                <w:szCs w:val="21"/>
                <w14:textFill>
                  <w14:solidFill>
                    <w14:schemeClr w14:val="tx1"/>
                  </w14:solidFill>
                </w14:textFill>
              </w:rPr>
              <w:t>废水</w:t>
            </w:r>
          </w:p>
        </w:tc>
        <w:tc>
          <w:tcPr>
            <w:tcW w:w="1068" w:type="dxa"/>
            <w:vMerge w:val="restart"/>
            <w:vAlign w:val="center"/>
          </w:tcPr>
          <w:p>
            <w:pPr>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站房</w:t>
            </w:r>
          </w:p>
        </w:tc>
        <w:tc>
          <w:tcPr>
            <w:tcW w:w="1160" w:type="dxa"/>
            <w:vMerge w:val="restart"/>
            <w:vAlign w:val="center"/>
          </w:tcPr>
          <w:p>
            <w:pPr>
              <w:jc w:val="center"/>
              <w:rPr>
                <w:rFonts w:hint="eastAsia" w:ascii="Times New Roman"/>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生活污水</w:t>
            </w:r>
          </w:p>
          <w:p>
            <w:pPr>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67.2</w:t>
            </w:r>
            <w:r>
              <w:rPr>
                <w:rFonts w:ascii="Times New Roman"/>
                <w:color w:val="000000" w:themeColor="text1"/>
                <w:sz w:val="21"/>
                <w:szCs w:val="21"/>
                <w14:textFill>
                  <w14:solidFill>
                    <w14:schemeClr w14:val="tx1"/>
                  </w14:solidFill>
                </w14:textFill>
              </w:rPr>
              <w:t>m</w:t>
            </w:r>
            <w:r>
              <w:rPr>
                <w:rFonts w:ascii="Times New Roman"/>
                <w:color w:val="000000" w:themeColor="text1"/>
                <w:sz w:val="21"/>
                <w:szCs w:val="21"/>
                <w:vertAlign w:val="superscript"/>
                <w14:textFill>
                  <w14:solidFill>
                    <w14:schemeClr w14:val="tx1"/>
                  </w14:solidFill>
                </w14:textFill>
              </w:rPr>
              <w:t>3</w:t>
            </w:r>
            <w:r>
              <w:rPr>
                <w:rFonts w:ascii="Times New Roman"/>
                <w:color w:val="000000" w:themeColor="text1"/>
                <w:sz w:val="21"/>
                <w:szCs w:val="21"/>
                <w14:textFill>
                  <w14:solidFill>
                    <w14:schemeClr w14:val="tx1"/>
                  </w14:solidFill>
                </w14:textFill>
              </w:rPr>
              <w:t>/a</w:t>
            </w:r>
          </w:p>
        </w:tc>
        <w:tc>
          <w:tcPr>
            <w:tcW w:w="1108" w:type="dxa"/>
            <w:vAlign w:val="center"/>
          </w:tcPr>
          <w:p>
            <w:pPr>
              <w:jc w:val="center"/>
              <w:rPr>
                <w:rFonts w:hint="default" w:ascii="Times New Roman"/>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COD</w:t>
            </w:r>
          </w:p>
        </w:tc>
        <w:tc>
          <w:tcPr>
            <w:tcW w:w="2421" w:type="dxa"/>
            <w:vMerge w:val="restart"/>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350mg/L</w:t>
            </w:r>
            <w:r>
              <w:rPr>
                <w:rFonts w:hint="eastAsia" w:ascii="Times New Roman"/>
                <w:color w:val="000000" w:themeColor="text1"/>
                <w:sz w:val="21"/>
                <w:szCs w:val="21"/>
                <w14:textFill>
                  <w14:solidFill>
                    <w14:schemeClr w14:val="tx1"/>
                  </w14:solidFill>
                </w14:textFill>
              </w:rPr>
              <w:t>，</w:t>
            </w:r>
            <w:r>
              <w:rPr>
                <w:rFonts w:hint="eastAsia" w:ascii="Times New Roman"/>
                <w:color w:val="000000" w:themeColor="text1"/>
                <w:sz w:val="21"/>
                <w:szCs w:val="21"/>
                <w:lang w:val="en-US" w:eastAsia="zh-CN"/>
                <w14:textFill>
                  <w14:solidFill>
                    <w14:schemeClr w14:val="tx1"/>
                  </w14:solidFill>
                </w14:textFill>
              </w:rPr>
              <w:t>0.024</w:t>
            </w:r>
            <w:r>
              <w:rPr>
                <w:rFonts w:ascii="Times New Roman"/>
                <w:color w:val="000000" w:themeColor="text1"/>
                <w:sz w:val="21"/>
                <w:szCs w:val="21"/>
                <w14:textFill>
                  <w14:solidFill>
                    <w14:schemeClr w14:val="tx1"/>
                  </w14:solidFill>
                </w14:textFill>
              </w:rPr>
              <w:t>t/a</w:t>
            </w:r>
          </w:p>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180</w:t>
            </w:r>
            <w:r>
              <w:rPr>
                <w:rFonts w:ascii="Times New Roman"/>
                <w:color w:val="000000" w:themeColor="text1"/>
                <w:sz w:val="21"/>
                <w:szCs w:val="21"/>
                <w14:textFill>
                  <w14:solidFill>
                    <w14:schemeClr w14:val="tx1"/>
                  </w14:solidFill>
                </w14:textFill>
              </w:rPr>
              <w:t>mg/L</w:t>
            </w:r>
            <w:r>
              <w:rPr>
                <w:rFonts w:hint="eastAsia" w:ascii="Times New Roman"/>
                <w:color w:val="000000" w:themeColor="text1"/>
                <w:sz w:val="21"/>
                <w:szCs w:val="21"/>
                <w14:textFill>
                  <w14:solidFill>
                    <w14:schemeClr w14:val="tx1"/>
                  </w14:solidFill>
                </w14:textFill>
              </w:rPr>
              <w:t>，</w:t>
            </w:r>
            <w:r>
              <w:rPr>
                <w:rFonts w:hint="eastAsia" w:ascii="Times New Roman"/>
                <w:color w:val="000000" w:themeColor="text1"/>
                <w:sz w:val="21"/>
                <w:szCs w:val="21"/>
                <w:lang w:val="en-US" w:eastAsia="zh-CN"/>
                <w14:textFill>
                  <w14:solidFill>
                    <w14:schemeClr w14:val="tx1"/>
                  </w14:solidFill>
                </w14:textFill>
              </w:rPr>
              <w:t>0.012</w:t>
            </w:r>
            <w:r>
              <w:rPr>
                <w:rFonts w:ascii="Times New Roman"/>
                <w:color w:val="000000" w:themeColor="text1"/>
                <w:sz w:val="21"/>
                <w:szCs w:val="21"/>
                <w14:textFill>
                  <w14:solidFill>
                    <w14:schemeClr w14:val="tx1"/>
                  </w14:solidFill>
                </w14:textFill>
              </w:rPr>
              <w:t>t/a</w:t>
            </w:r>
          </w:p>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2</w:t>
            </w:r>
            <w:r>
              <w:rPr>
                <w:rFonts w:hint="eastAsia" w:ascii="Times New Roman"/>
                <w:color w:val="000000" w:themeColor="text1"/>
                <w:sz w:val="21"/>
                <w:szCs w:val="21"/>
                <w14:textFill>
                  <w14:solidFill>
                    <w14:schemeClr w14:val="tx1"/>
                  </w14:solidFill>
                </w14:textFill>
              </w:rPr>
              <w:t>40</w:t>
            </w:r>
            <w:r>
              <w:rPr>
                <w:rFonts w:ascii="Times New Roman"/>
                <w:color w:val="000000" w:themeColor="text1"/>
                <w:sz w:val="21"/>
                <w:szCs w:val="21"/>
                <w14:textFill>
                  <w14:solidFill>
                    <w14:schemeClr w14:val="tx1"/>
                  </w14:solidFill>
                </w14:textFill>
              </w:rPr>
              <w:t>mg/L</w:t>
            </w:r>
            <w:r>
              <w:rPr>
                <w:rFonts w:hint="eastAsia" w:ascii="Times New Roman"/>
                <w:color w:val="000000" w:themeColor="text1"/>
                <w:sz w:val="21"/>
                <w:szCs w:val="21"/>
                <w14:textFill>
                  <w14:solidFill>
                    <w14:schemeClr w14:val="tx1"/>
                  </w14:solidFill>
                </w14:textFill>
              </w:rPr>
              <w:t>，</w:t>
            </w:r>
            <w:r>
              <w:rPr>
                <w:rFonts w:hint="eastAsia" w:ascii="Times New Roman"/>
                <w:color w:val="000000" w:themeColor="text1"/>
                <w:sz w:val="21"/>
                <w:szCs w:val="21"/>
                <w:lang w:val="en-US" w:eastAsia="zh-CN"/>
                <w14:textFill>
                  <w14:solidFill>
                    <w14:schemeClr w14:val="tx1"/>
                  </w14:solidFill>
                </w14:textFill>
              </w:rPr>
              <w:t>0.016</w:t>
            </w:r>
            <w:r>
              <w:rPr>
                <w:rFonts w:ascii="Times New Roman"/>
                <w:color w:val="000000" w:themeColor="text1"/>
                <w:sz w:val="21"/>
                <w:szCs w:val="21"/>
                <w14:textFill>
                  <w14:solidFill>
                    <w14:schemeClr w14:val="tx1"/>
                  </w14:solidFill>
                </w14:textFill>
              </w:rPr>
              <w:t>t/a</w:t>
            </w:r>
          </w:p>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25</w:t>
            </w:r>
            <w:r>
              <w:rPr>
                <w:rFonts w:ascii="Times New Roman"/>
                <w:color w:val="000000" w:themeColor="text1"/>
                <w:sz w:val="21"/>
                <w:szCs w:val="21"/>
                <w14:textFill>
                  <w14:solidFill>
                    <w14:schemeClr w14:val="tx1"/>
                  </w14:solidFill>
                </w14:textFill>
              </w:rPr>
              <w:t>mg/L</w:t>
            </w:r>
            <w:r>
              <w:rPr>
                <w:rFonts w:hint="eastAsia" w:ascii="Times New Roman"/>
                <w:color w:val="000000" w:themeColor="text1"/>
                <w:sz w:val="21"/>
                <w:szCs w:val="21"/>
                <w14:textFill>
                  <w14:solidFill>
                    <w14:schemeClr w14:val="tx1"/>
                  </w14:solidFill>
                </w14:textFill>
              </w:rPr>
              <w:t>，</w:t>
            </w:r>
            <w:r>
              <w:rPr>
                <w:rFonts w:hint="eastAsia" w:ascii="Times New Roman"/>
                <w:color w:val="000000" w:themeColor="text1"/>
                <w:sz w:val="21"/>
                <w:szCs w:val="21"/>
                <w:lang w:val="en-US" w:eastAsia="zh-CN"/>
                <w14:textFill>
                  <w14:solidFill>
                    <w14:schemeClr w14:val="tx1"/>
                  </w14:solidFill>
                </w14:textFill>
              </w:rPr>
              <w:t>0.0017</w:t>
            </w:r>
            <w:r>
              <w:rPr>
                <w:rFonts w:ascii="Times New Roman"/>
                <w:color w:val="000000" w:themeColor="text1"/>
                <w:sz w:val="21"/>
                <w:szCs w:val="21"/>
                <w14:textFill>
                  <w14:solidFill>
                    <w14:schemeClr w14:val="tx1"/>
                  </w14:solidFill>
                </w14:textFill>
              </w:rPr>
              <w:t>t/a</w:t>
            </w:r>
          </w:p>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6</w:t>
            </w:r>
            <w:r>
              <w:rPr>
                <w:rFonts w:ascii="Times New Roman"/>
                <w:color w:val="000000" w:themeColor="text1"/>
                <w:sz w:val="21"/>
                <w:szCs w:val="21"/>
                <w14:textFill>
                  <w14:solidFill>
                    <w14:schemeClr w14:val="tx1"/>
                  </w14:solidFill>
                </w14:textFill>
              </w:rPr>
              <w:t>mg/L</w:t>
            </w:r>
            <w:r>
              <w:rPr>
                <w:rFonts w:hint="eastAsia" w:ascii="Times New Roman"/>
                <w:color w:val="000000" w:themeColor="text1"/>
                <w:sz w:val="21"/>
                <w:szCs w:val="21"/>
                <w14:textFill>
                  <w14:solidFill>
                    <w14:schemeClr w14:val="tx1"/>
                  </w14:solidFill>
                </w14:textFill>
              </w:rPr>
              <w:t>，</w:t>
            </w:r>
            <w:r>
              <w:rPr>
                <w:rFonts w:hint="eastAsia" w:ascii="Times New Roman"/>
                <w:color w:val="000000" w:themeColor="text1"/>
                <w:sz w:val="21"/>
                <w:szCs w:val="21"/>
                <w:lang w:val="en-US" w:eastAsia="zh-CN"/>
                <w14:textFill>
                  <w14:solidFill>
                    <w14:schemeClr w14:val="tx1"/>
                  </w14:solidFill>
                </w14:textFill>
              </w:rPr>
              <w:t>0.0004</w:t>
            </w:r>
            <w:r>
              <w:rPr>
                <w:rFonts w:ascii="Times New Roman"/>
                <w:color w:val="000000" w:themeColor="text1"/>
                <w:sz w:val="21"/>
                <w:szCs w:val="21"/>
                <w14:textFill>
                  <w14:solidFill>
                    <w14:schemeClr w14:val="tx1"/>
                  </w14:solidFill>
                </w14:textFill>
              </w:rPr>
              <w:t>t/a</w:t>
            </w:r>
          </w:p>
          <w:p>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45</w:t>
            </w:r>
            <w:r>
              <w:rPr>
                <w:rFonts w:ascii="Times New Roman"/>
                <w:color w:val="000000" w:themeColor="text1"/>
                <w:sz w:val="21"/>
                <w:szCs w:val="21"/>
                <w14:textFill>
                  <w14:solidFill>
                    <w14:schemeClr w14:val="tx1"/>
                  </w14:solidFill>
                </w14:textFill>
              </w:rPr>
              <w:t>mg/L</w:t>
            </w:r>
            <w:r>
              <w:rPr>
                <w:rFonts w:hint="eastAsia" w:ascii="Times New Roman"/>
                <w:color w:val="000000" w:themeColor="text1"/>
                <w:sz w:val="21"/>
                <w:szCs w:val="21"/>
                <w14:textFill>
                  <w14:solidFill>
                    <w14:schemeClr w14:val="tx1"/>
                  </w14:solidFill>
                </w14:textFill>
              </w:rPr>
              <w:t>，</w:t>
            </w:r>
            <w:r>
              <w:rPr>
                <w:rFonts w:hint="eastAsia" w:ascii="Times New Roman"/>
                <w:color w:val="000000" w:themeColor="text1"/>
                <w:sz w:val="21"/>
                <w:szCs w:val="21"/>
                <w:lang w:val="en-US" w:eastAsia="zh-CN"/>
                <w14:textFill>
                  <w14:solidFill>
                    <w14:schemeClr w14:val="tx1"/>
                  </w14:solidFill>
                </w14:textFill>
              </w:rPr>
              <w:t>0.003</w:t>
            </w:r>
            <w:r>
              <w:rPr>
                <w:rFonts w:ascii="Times New Roman"/>
                <w:color w:val="000000" w:themeColor="text1"/>
                <w:sz w:val="21"/>
                <w:szCs w:val="21"/>
                <w14:textFill>
                  <w14:solidFill>
                    <w14:schemeClr w14:val="tx1"/>
                  </w14:solidFill>
                </w14:textFill>
              </w:rPr>
              <w:t>t/a</w:t>
            </w:r>
          </w:p>
        </w:tc>
        <w:tc>
          <w:tcPr>
            <w:tcW w:w="2457" w:type="dxa"/>
            <w:vMerge w:val="restart"/>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250</w:t>
            </w:r>
            <w:r>
              <w:rPr>
                <w:rFonts w:ascii="Times New Roman"/>
                <w:color w:val="000000" w:themeColor="text1"/>
                <w:sz w:val="21"/>
                <w:szCs w:val="21"/>
                <w14:textFill>
                  <w14:solidFill>
                    <w14:schemeClr w14:val="tx1"/>
                  </w14:solidFill>
                </w14:textFill>
              </w:rPr>
              <w:t>mg/L</w:t>
            </w:r>
            <w:r>
              <w:rPr>
                <w:rFonts w:hint="eastAsia" w:ascii="Times New Roman"/>
                <w:color w:val="000000" w:themeColor="text1"/>
                <w:sz w:val="21"/>
                <w:szCs w:val="21"/>
                <w14:textFill>
                  <w14:solidFill>
                    <w14:schemeClr w14:val="tx1"/>
                  </w14:solidFill>
                </w14:textFill>
              </w:rPr>
              <w:t>，</w:t>
            </w:r>
            <w:r>
              <w:rPr>
                <w:rFonts w:hint="eastAsia" w:ascii="Times New Roman"/>
                <w:color w:val="000000" w:themeColor="text1"/>
                <w:sz w:val="21"/>
                <w:szCs w:val="21"/>
                <w:lang w:val="en-US" w:eastAsia="zh-CN"/>
                <w14:textFill>
                  <w14:solidFill>
                    <w14:schemeClr w14:val="tx1"/>
                  </w14:solidFill>
                </w14:textFill>
              </w:rPr>
              <w:t>0.017</w:t>
            </w:r>
            <w:r>
              <w:rPr>
                <w:rFonts w:ascii="Times New Roman"/>
                <w:color w:val="000000" w:themeColor="text1"/>
                <w:sz w:val="21"/>
                <w:szCs w:val="21"/>
                <w14:textFill>
                  <w14:solidFill>
                    <w14:schemeClr w14:val="tx1"/>
                  </w14:solidFill>
                </w14:textFill>
              </w:rPr>
              <w:t>t/a</w:t>
            </w:r>
          </w:p>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1</w:t>
            </w:r>
            <w:r>
              <w:rPr>
                <w:rFonts w:hint="eastAsia" w:ascii="Times New Roman"/>
                <w:color w:val="000000" w:themeColor="text1"/>
                <w:sz w:val="21"/>
                <w:szCs w:val="21"/>
                <w14:textFill>
                  <w14:solidFill>
                    <w14:schemeClr w14:val="tx1"/>
                  </w14:solidFill>
                </w14:textFill>
              </w:rPr>
              <w:t>2</w:t>
            </w:r>
            <w:r>
              <w:rPr>
                <w:rFonts w:ascii="Times New Roman"/>
                <w:color w:val="000000" w:themeColor="text1"/>
                <w:sz w:val="21"/>
                <w:szCs w:val="21"/>
                <w14:textFill>
                  <w14:solidFill>
                    <w14:schemeClr w14:val="tx1"/>
                  </w14:solidFill>
                </w14:textFill>
              </w:rPr>
              <w:t>0mg/L</w:t>
            </w:r>
            <w:r>
              <w:rPr>
                <w:rFonts w:hint="eastAsia" w:ascii="Times New Roman"/>
                <w:color w:val="000000" w:themeColor="text1"/>
                <w:sz w:val="21"/>
                <w:szCs w:val="21"/>
                <w14:textFill>
                  <w14:solidFill>
                    <w14:schemeClr w14:val="tx1"/>
                  </w14:solidFill>
                </w14:textFill>
              </w:rPr>
              <w:t>，</w:t>
            </w:r>
            <w:r>
              <w:rPr>
                <w:rFonts w:hint="eastAsia" w:ascii="Times New Roman"/>
                <w:color w:val="000000" w:themeColor="text1"/>
                <w:sz w:val="21"/>
                <w:szCs w:val="21"/>
                <w:lang w:val="en-US" w:eastAsia="zh-CN"/>
                <w14:textFill>
                  <w14:solidFill>
                    <w14:schemeClr w14:val="tx1"/>
                  </w14:solidFill>
                </w14:textFill>
              </w:rPr>
              <w:t>0.008</w:t>
            </w:r>
            <w:r>
              <w:rPr>
                <w:rFonts w:ascii="Times New Roman"/>
                <w:color w:val="000000" w:themeColor="text1"/>
                <w:sz w:val="21"/>
                <w:szCs w:val="21"/>
                <w14:textFill>
                  <w14:solidFill>
                    <w14:schemeClr w14:val="tx1"/>
                  </w14:solidFill>
                </w14:textFill>
              </w:rPr>
              <w:t>t/a</w:t>
            </w:r>
          </w:p>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200</w:t>
            </w:r>
            <w:r>
              <w:rPr>
                <w:rFonts w:ascii="Times New Roman"/>
                <w:color w:val="000000" w:themeColor="text1"/>
                <w:sz w:val="21"/>
                <w:szCs w:val="21"/>
                <w14:textFill>
                  <w14:solidFill>
                    <w14:schemeClr w14:val="tx1"/>
                  </w14:solidFill>
                </w14:textFill>
              </w:rPr>
              <w:t>mg/L</w:t>
            </w:r>
            <w:r>
              <w:rPr>
                <w:rFonts w:hint="eastAsia" w:ascii="Times New Roman"/>
                <w:color w:val="000000" w:themeColor="text1"/>
                <w:sz w:val="21"/>
                <w:szCs w:val="21"/>
                <w:lang w:eastAsia="zh-CN"/>
                <w14:textFill>
                  <w14:solidFill>
                    <w14:schemeClr w14:val="tx1"/>
                  </w14:solidFill>
                </w14:textFill>
              </w:rPr>
              <w:t>，</w:t>
            </w:r>
            <w:r>
              <w:rPr>
                <w:rFonts w:hint="eastAsia" w:ascii="Times New Roman"/>
                <w:color w:val="000000" w:themeColor="text1"/>
                <w:sz w:val="21"/>
                <w:szCs w:val="21"/>
                <w:lang w:val="en-US" w:eastAsia="zh-CN"/>
                <w14:textFill>
                  <w14:solidFill>
                    <w14:schemeClr w14:val="tx1"/>
                  </w14:solidFill>
                </w14:textFill>
              </w:rPr>
              <w:t>0.013</w:t>
            </w:r>
            <w:r>
              <w:rPr>
                <w:rFonts w:ascii="Times New Roman"/>
                <w:color w:val="000000" w:themeColor="text1"/>
                <w:sz w:val="21"/>
                <w:szCs w:val="21"/>
                <w14:textFill>
                  <w14:solidFill>
                    <w14:schemeClr w14:val="tx1"/>
                  </w14:solidFill>
                </w14:textFill>
              </w:rPr>
              <w:t>t/a</w:t>
            </w:r>
          </w:p>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25</w:t>
            </w:r>
            <w:r>
              <w:rPr>
                <w:rFonts w:ascii="Times New Roman"/>
                <w:color w:val="000000" w:themeColor="text1"/>
                <w:sz w:val="21"/>
                <w:szCs w:val="21"/>
                <w14:textFill>
                  <w14:solidFill>
                    <w14:schemeClr w14:val="tx1"/>
                  </w14:solidFill>
                </w14:textFill>
              </w:rPr>
              <w:t>mg/L</w:t>
            </w:r>
            <w:r>
              <w:rPr>
                <w:rFonts w:hint="eastAsia" w:ascii="Times New Roman"/>
                <w:color w:val="000000" w:themeColor="text1"/>
                <w:sz w:val="21"/>
                <w:szCs w:val="21"/>
                <w14:textFill>
                  <w14:solidFill>
                    <w14:schemeClr w14:val="tx1"/>
                  </w14:solidFill>
                </w14:textFill>
              </w:rPr>
              <w:t>，</w:t>
            </w:r>
            <w:r>
              <w:rPr>
                <w:rFonts w:hint="eastAsia" w:ascii="Times New Roman"/>
                <w:color w:val="000000" w:themeColor="text1"/>
                <w:sz w:val="21"/>
                <w:szCs w:val="21"/>
                <w:lang w:val="en-US" w:eastAsia="zh-CN"/>
                <w14:textFill>
                  <w14:solidFill>
                    <w14:schemeClr w14:val="tx1"/>
                  </w14:solidFill>
                </w14:textFill>
              </w:rPr>
              <w:t>0.0017</w:t>
            </w:r>
            <w:r>
              <w:rPr>
                <w:rFonts w:ascii="Times New Roman"/>
                <w:color w:val="000000" w:themeColor="text1"/>
                <w:sz w:val="21"/>
                <w:szCs w:val="21"/>
                <w14:textFill>
                  <w14:solidFill>
                    <w14:schemeClr w14:val="tx1"/>
                  </w14:solidFill>
                </w14:textFill>
              </w:rPr>
              <w:t>t/a</w:t>
            </w:r>
          </w:p>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6</w:t>
            </w:r>
            <w:r>
              <w:rPr>
                <w:rFonts w:ascii="Times New Roman"/>
                <w:color w:val="000000" w:themeColor="text1"/>
                <w:sz w:val="21"/>
                <w:szCs w:val="21"/>
                <w14:textFill>
                  <w14:solidFill>
                    <w14:schemeClr w14:val="tx1"/>
                  </w14:solidFill>
                </w14:textFill>
              </w:rPr>
              <w:t>mg/L</w:t>
            </w:r>
            <w:r>
              <w:rPr>
                <w:rFonts w:hint="eastAsia" w:ascii="Times New Roman"/>
                <w:color w:val="000000" w:themeColor="text1"/>
                <w:sz w:val="21"/>
                <w:szCs w:val="21"/>
                <w14:textFill>
                  <w14:solidFill>
                    <w14:schemeClr w14:val="tx1"/>
                  </w14:solidFill>
                </w14:textFill>
              </w:rPr>
              <w:t>，</w:t>
            </w:r>
            <w:r>
              <w:rPr>
                <w:rFonts w:hint="eastAsia" w:ascii="Times New Roman"/>
                <w:color w:val="000000" w:themeColor="text1"/>
                <w:sz w:val="21"/>
                <w:szCs w:val="21"/>
                <w:lang w:val="en-US" w:eastAsia="zh-CN"/>
                <w14:textFill>
                  <w14:solidFill>
                    <w14:schemeClr w14:val="tx1"/>
                  </w14:solidFill>
                </w14:textFill>
              </w:rPr>
              <w:t>0.0004</w:t>
            </w:r>
            <w:r>
              <w:rPr>
                <w:rFonts w:ascii="Times New Roman"/>
                <w:color w:val="000000" w:themeColor="text1"/>
                <w:sz w:val="21"/>
                <w:szCs w:val="21"/>
                <w14:textFill>
                  <w14:solidFill>
                    <w14:schemeClr w14:val="tx1"/>
                  </w14:solidFill>
                </w14:textFill>
              </w:rPr>
              <w:t>t/a</w:t>
            </w:r>
          </w:p>
          <w:p>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45</w:t>
            </w:r>
            <w:r>
              <w:rPr>
                <w:rFonts w:ascii="Times New Roman"/>
                <w:color w:val="000000" w:themeColor="text1"/>
                <w:sz w:val="21"/>
                <w:szCs w:val="21"/>
                <w14:textFill>
                  <w14:solidFill>
                    <w14:schemeClr w14:val="tx1"/>
                  </w14:solidFill>
                </w14:textFill>
              </w:rPr>
              <w:t>mg/L</w:t>
            </w:r>
            <w:r>
              <w:rPr>
                <w:rFonts w:hint="eastAsia" w:ascii="Times New Roman"/>
                <w:color w:val="000000" w:themeColor="text1"/>
                <w:sz w:val="21"/>
                <w:szCs w:val="21"/>
                <w14:textFill>
                  <w14:solidFill>
                    <w14:schemeClr w14:val="tx1"/>
                  </w14:solidFill>
                </w14:textFill>
              </w:rPr>
              <w:t>，</w:t>
            </w:r>
            <w:r>
              <w:rPr>
                <w:rFonts w:hint="eastAsia" w:ascii="Times New Roman"/>
                <w:color w:val="000000" w:themeColor="text1"/>
                <w:sz w:val="21"/>
                <w:szCs w:val="21"/>
                <w:lang w:val="en-US" w:eastAsia="zh-CN"/>
                <w14:textFill>
                  <w14:solidFill>
                    <w14:schemeClr w14:val="tx1"/>
                  </w14:solidFill>
                </w14:textFill>
              </w:rPr>
              <w:t>0.003</w:t>
            </w:r>
            <w:r>
              <w:rPr>
                <w:rFonts w:ascii="Times New Roman"/>
                <w:color w:val="000000" w:themeColor="text1"/>
                <w:sz w:val="21"/>
                <w:szCs w:val="21"/>
                <w14:textFill>
                  <w14:solidFill>
                    <w14:schemeClr w14:val="tx1"/>
                  </w14:solidFill>
                </w14:textFill>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1017" w:type="dxa"/>
            <w:vMerge w:val="continue"/>
            <w:vAlign w:val="center"/>
          </w:tcPr>
          <w:p>
            <w:pPr>
              <w:jc w:val="center"/>
              <w:rPr>
                <w:color w:val="000000" w:themeColor="text1"/>
                <w14:textFill>
                  <w14:solidFill>
                    <w14:schemeClr w14:val="tx1"/>
                  </w14:solidFill>
                </w14:textFill>
              </w:rPr>
            </w:pPr>
          </w:p>
        </w:tc>
        <w:tc>
          <w:tcPr>
            <w:tcW w:w="1068" w:type="dxa"/>
            <w:vMerge w:val="continue"/>
            <w:vAlign w:val="center"/>
          </w:tcPr>
          <w:p>
            <w:pPr>
              <w:jc w:val="center"/>
              <w:rPr>
                <w:color w:val="000000" w:themeColor="text1"/>
                <w14:textFill>
                  <w14:solidFill>
                    <w14:schemeClr w14:val="tx1"/>
                  </w14:solidFill>
                </w14:textFill>
              </w:rPr>
            </w:pPr>
          </w:p>
        </w:tc>
        <w:tc>
          <w:tcPr>
            <w:tcW w:w="1160" w:type="dxa"/>
            <w:vMerge w:val="continue"/>
            <w:vAlign w:val="center"/>
          </w:tcPr>
          <w:p>
            <w:pPr>
              <w:jc w:val="center"/>
              <w:rPr>
                <w:color w:val="000000" w:themeColor="text1"/>
                <w14:textFill>
                  <w14:solidFill>
                    <w14:schemeClr w14:val="tx1"/>
                  </w14:solidFill>
                </w14:textFill>
              </w:rPr>
            </w:pPr>
          </w:p>
        </w:tc>
        <w:tc>
          <w:tcPr>
            <w:tcW w:w="1108" w:type="dxa"/>
            <w:vAlign w:val="center"/>
          </w:tcPr>
          <w:p>
            <w:pPr>
              <w:jc w:val="center"/>
              <w:rPr>
                <w:rFonts w:hint="default" w:ascii="Times New Roman"/>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BOD</w:t>
            </w:r>
            <w:r>
              <w:rPr>
                <w:rFonts w:hint="eastAsia" w:ascii="Times New Roman"/>
                <w:color w:val="000000" w:themeColor="text1"/>
                <w:sz w:val="21"/>
                <w:szCs w:val="21"/>
                <w:vertAlign w:val="subscript"/>
                <w:lang w:val="en-US" w:eastAsia="zh-CN"/>
                <w14:textFill>
                  <w14:solidFill>
                    <w14:schemeClr w14:val="tx1"/>
                  </w14:solidFill>
                </w14:textFill>
              </w:rPr>
              <w:t>5</w:t>
            </w:r>
          </w:p>
        </w:tc>
        <w:tc>
          <w:tcPr>
            <w:tcW w:w="2421" w:type="dxa"/>
            <w:vMerge w:val="continue"/>
            <w:vAlign w:val="center"/>
          </w:tcPr>
          <w:p>
            <w:pPr>
              <w:jc w:val="center"/>
              <w:rPr>
                <w:rFonts w:hint="eastAsia" w:ascii="Times New Roman"/>
                <w:color w:val="000000" w:themeColor="text1"/>
                <w:sz w:val="21"/>
                <w:szCs w:val="21"/>
                <w:lang w:val="en-US" w:eastAsia="zh-CN"/>
                <w14:textFill>
                  <w14:solidFill>
                    <w14:schemeClr w14:val="tx1"/>
                  </w14:solidFill>
                </w14:textFill>
              </w:rPr>
            </w:pPr>
          </w:p>
        </w:tc>
        <w:tc>
          <w:tcPr>
            <w:tcW w:w="2457" w:type="dxa"/>
            <w:vMerge w:val="continue"/>
            <w:vAlign w:val="center"/>
          </w:tcPr>
          <w:p>
            <w:pPr>
              <w:jc w:val="center"/>
              <w:rPr>
                <w:rFonts w:hint="eastAsia" w:ascii="Times New Roman"/>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1017" w:type="dxa"/>
            <w:vMerge w:val="continue"/>
            <w:vAlign w:val="center"/>
          </w:tcPr>
          <w:p>
            <w:pPr>
              <w:jc w:val="center"/>
              <w:rPr>
                <w:rFonts w:hint="eastAsia" w:ascii="Times New Roman"/>
                <w:color w:val="000000" w:themeColor="text1"/>
                <w:sz w:val="21"/>
                <w:szCs w:val="21"/>
                <w:lang w:val="en-US" w:eastAsia="zh-CN"/>
                <w14:textFill>
                  <w14:solidFill>
                    <w14:schemeClr w14:val="tx1"/>
                  </w14:solidFill>
                </w14:textFill>
              </w:rPr>
            </w:pPr>
          </w:p>
        </w:tc>
        <w:tc>
          <w:tcPr>
            <w:tcW w:w="1068" w:type="dxa"/>
            <w:vMerge w:val="continue"/>
            <w:vAlign w:val="center"/>
          </w:tcPr>
          <w:p>
            <w:pPr>
              <w:jc w:val="center"/>
              <w:rPr>
                <w:rFonts w:hint="eastAsia" w:ascii="Times New Roman"/>
                <w:color w:val="000000" w:themeColor="text1"/>
                <w:sz w:val="21"/>
                <w:szCs w:val="21"/>
                <w:lang w:val="en-US" w:eastAsia="zh-CN"/>
                <w14:textFill>
                  <w14:solidFill>
                    <w14:schemeClr w14:val="tx1"/>
                  </w14:solidFill>
                </w14:textFill>
              </w:rPr>
            </w:pPr>
          </w:p>
        </w:tc>
        <w:tc>
          <w:tcPr>
            <w:tcW w:w="1160" w:type="dxa"/>
            <w:vMerge w:val="continue"/>
            <w:vAlign w:val="center"/>
          </w:tcPr>
          <w:p>
            <w:pPr>
              <w:jc w:val="center"/>
              <w:rPr>
                <w:rFonts w:hint="eastAsia" w:ascii="Times New Roman"/>
                <w:color w:val="000000" w:themeColor="text1"/>
                <w:sz w:val="21"/>
                <w:szCs w:val="21"/>
                <w:lang w:val="en-US" w:eastAsia="zh-CN"/>
                <w14:textFill>
                  <w14:solidFill>
                    <w14:schemeClr w14:val="tx1"/>
                  </w14:solidFill>
                </w14:textFill>
              </w:rPr>
            </w:pPr>
          </w:p>
        </w:tc>
        <w:tc>
          <w:tcPr>
            <w:tcW w:w="1108" w:type="dxa"/>
            <w:vAlign w:val="center"/>
          </w:tcPr>
          <w:p>
            <w:pPr>
              <w:jc w:val="center"/>
              <w:rPr>
                <w:rFonts w:hint="default" w:ascii="Times New Roman"/>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SS</w:t>
            </w:r>
          </w:p>
        </w:tc>
        <w:tc>
          <w:tcPr>
            <w:tcW w:w="2421" w:type="dxa"/>
            <w:vMerge w:val="continue"/>
            <w:vAlign w:val="center"/>
          </w:tcPr>
          <w:p>
            <w:pPr>
              <w:jc w:val="center"/>
              <w:rPr>
                <w:rFonts w:hint="eastAsia" w:ascii="Times New Roman"/>
                <w:color w:val="000000" w:themeColor="text1"/>
                <w:sz w:val="21"/>
                <w:szCs w:val="21"/>
                <w:lang w:val="en-US" w:eastAsia="zh-CN"/>
                <w14:textFill>
                  <w14:solidFill>
                    <w14:schemeClr w14:val="tx1"/>
                  </w14:solidFill>
                </w14:textFill>
              </w:rPr>
            </w:pPr>
          </w:p>
        </w:tc>
        <w:tc>
          <w:tcPr>
            <w:tcW w:w="2457" w:type="dxa"/>
            <w:vMerge w:val="continue"/>
            <w:vAlign w:val="center"/>
          </w:tcPr>
          <w:p>
            <w:pPr>
              <w:jc w:val="center"/>
              <w:rPr>
                <w:rFonts w:hint="eastAsia" w:ascii="Times New Roman"/>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1017" w:type="dxa"/>
            <w:vMerge w:val="continue"/>
            <w:vAlign w:val="center"/>
          </w:tcPr>
          <w:p>
            <w:pPr>
              <w:jc w:val="center"/>
              <w:rPr>
                <w:rFonts w:hint="eastAsia" w:ascii="Times New Roman"/>
                <w:color w:val="000000" w:themeColor="text1"/>
                <w:sz w:val="21"/>
                <w:szCs w:val="21"/>
                <w:lang w:val="en-US" w:eastAsia="zh-CN"/>
                <w14:textFill>
                  <w14:solidFill>
                    <w14:schemeClr w14:val="tx1"/>
                  </w14:solidFill>
                </w14:textFill>
              </w:rPr>
            </w:pPr>
          </w:p>
        </w:tc>
        <w:tc>
          <w:tcPr>
            <w:tcW w:w="1068" w:type="dxa"/>
            <w:vMerge w:val="continue"/>
            <w:vAlign w:val="center"/>
          </w:tcPr>
          <w:p>
            <w:pPr>
              <w:jc w:val="center"/>
              <w:rPr>
                <w:rFonts w:hint="eastAsia" w:ascii="Times New Roman"/>
                <w:color w:val="000000" w:themeColor="text1"/>
                <w:sz w:val="21"/>
                <w:szCs w:val="21"/>
                <w:lang w:val="en-US" w:eastAsia="zh-CN"/>
                <w14:textFill>
                  <w14:solidFill>
                    <w14:schemeClr w14:val="tx1"/>
                  </w14:solidFill>
                </w14:textFill>
              </w:rPr>
            </w:pPr>
          </w:p>
        </w:tc>
        <w:tc>
          <w:tcPr>
            <w:tcW w:w="1160" w:type="dxa"/>
            <w:vMerge w:val="continue"/>
            <w:vAlign w:val="center"/>
          </w:tcPr>
          <w:p>
            <w:pPr>
              <w:jc w:val="center"/>
              <w:rPr>
                <w:rFonts w:hint="eastAsia" w:ascii="Times New Roman"/>
                <w:color w:val="000000" w:themeColor="text1"/>
                <w:sz w:val="21"/>
                <w:szCs w:val="21"/>
                <w:lang w:val="en-US" w:eastAsia="zh-CN"/>
                <w14:textFill>
                  <w14:solidFill>
                    <w14:schemeClr w14:val="tx1"/>
                  </w14:solidFill>
                </w14:textFill>
              </w:rPr>
            </w:pPr>
          </w:p>
        </w:tc>
        <w:tc>
          <w:tcPr>
            <w:tcW w:w="1108" w:type="dxa"/>
            <w:vAlign w:val="center"/>
          </w:tcPr>
          <w:p>
            <w:pPr>
              <w:jc w:val="center"/>
              <w:rPr>
                <w:rFonts w:hint="default" w:ascii="Times New Roman"/>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NH</w:t>
            </w:r>
            <w:r>
              <w:rPr>
                <w:rFonts w:hint="eastAsia" w:ascii="Times New Roman"/>
                <w:color w:val="000000" w:themeColor="text1"/>
                <w:sz w:val="21"/>
                <w:szCs w:val="21"/>
                <w:vertAlign w:val="subscript"/>
                <w:lang w:val="en-US" w:eastAsia="zh-CN"/>
                <w14:textFill>
                  <w14:solidFill>
                    <w14:schemeClr w14:val="tx1"/>
                  </w14:solidFill>
                </w14:textFill>
              </w:rPr>
              <w:t>3</w:t>
            </w:r>
            <w:r>
              <w:rPr>
                <w:rFonts w:hint="eastAsia" w:ascii="Times New Roman"/>
                <w:color w:val="000000" w:themeColor="text1"/>
                <w:sz w:val="21"/>
                <w:szCs w:val="21"/>
                <w:lang w:val="en-US" w:eastAsia="zh-CN"/>
                <w14:textFill>
                  <w14:solidFill>
                    <w14:schemeClr w14:val="tx1"/>
                  </w14:solidFill>
                </w14:textFill>
              </w:rPr>
              <w:t>-N</w:t>
            </w:r>
          </w:p>
        </w:tc>
        <w:tc>
          <w:tcPr>
            <w:tcW w:w="2421" w:type="dxa"/>
            <w:vMerge w:val="continue"/>
            <w:vAlign w:val="center"/>
          </w:tcPr>
          <w:p>
            <w:pPr>
              <w:jc w:val="center"/>
              <w:rPr>
                <w:rFonts w:hint="eastAsia" w:ascii="Times New Roman"/>
                <w:color w:val="000000" w:themeColor="text1"/>
                <w:sz w:val="21"/>
                <w:szCs w:val="21"/>
                <w:lang w:val="en-US" w:eastAsia="zh-CN"/>
                <w14:textFill>
                  <w14:solidFill>
                    <w14:schemeClr w14:val="tx1"/>
                  </w14:solidFill>
                </w14:textFill>
              </w:rPr>
            </w:pPr>
          </w:p>
        </w:tc>
        <w:tc>
          <w:tcPr>
            <w:tcW w:w="2457" w:type="dxa"/>
            <w:vMerge w:val="continue"/>
            <w:vAlign w:val="center"/>
          </w:tcPr>
          <w:p>
            <w:pPr>
              <w:jc w:val="center"/>
              <w:rPr>
                <w:rFonts w:hint="eastAsia" w:ascii="Times New Roman"/>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1017" w:type="dxa"/>
            <w:vMerge w:val="continue"/>
            <w:vAlign w:val="center"/>
          </w:tcPr>
          <w:p>
            <w:pPr>
              <w:jc w:val="center"/>
              <w:rPr>
                <w:rFonts w:hint="eastAsia" w:ascii="Times New Roman"/>
                <w:color w:val="000000" w:themeColor="text1"/>
                <w:sz w:val="21"/>
                <w:szCs w:val="21"/>
                <w:lang w:val="en-US" w:eastAsia="zh-CN"/>
                <w14:textFill>
                  <w14:solidFill>
                    <w14:schemeClr w14:val="tx1"/>
                  </w14:solidFill>
                </w14:textFill>
              </w:rPr>
            </w:pPr>
          </w:p>
        </w:tc>
        <w:tc>
          <w:tcPr>
            <w:tcW w:w="1068" w:type="dxa"/>
            <w:vMerge w:val="continue"/>
            <w:vAlign w:val="center"/>
          </w:tcPr>
          <w:p>
            <w:pPr>
              <w:jc w:val="center"/>
              <w:rPr>
                <w:rFonts w:hint="eastAsia" w:ascii="Times New Roman"/>
                <w:color w:val="000000" w:themeColor="text1"/>
                <w:sz w:val="21"/>
                <w:szCs w:val="21"/>
                <w:lang w:val="en-US" w:eastAsia="zh-CN"/>
                <w14:textFill>
                  <w14:solidFill>
                    <w14:schemeClr w14:val="tx1"/>
                  </w14:solidFill>
                </w14:textFill>
              </w:rPr>
            </w:pPr>
          </w:p>
        </w:tc>
        <w:tc>
          <w:tcPr>
            <w:tcW w:w="1160" w:type="dxa"/>
            <w:vMerge w:val="continue"/>
            <w:vAlign w:val="center"/>
          </w:tcPr>
          <w:p>
            <w:pPr>
              <w:jc w:val="center"/>
              <w:rPr>
                <w:rFonts w:hint="eastAsia" w:ascii="Times New Roman"/>
                <w:color w:val="000000" w:themeColor="text1"/>
                <w:sz w:val="21"/>
                <w:szCs w:val="21"/>
                <w:lang w:val="en-US" w:eastAsia="zh-CN"/>
                <w14:textFill>
                  <w14:solidFill>
                    <w14:schemeClr w14:val="tx1"/>
                  </w14:solidFill>
                </w14:textFill>
              </w:rPr>
            </w:pPr>
          </w:p>
        </w:tc>
        <w:tc>
          <w:tcPr>
            <w:tcW w:w="1108" w:type="dxa"/>
            <w:vAlign w:val="center"/>
          </w:tcPr>
          <w:p>
            <w:pPr>
              <w:jc w:val="center"/>
              <w:rPr>
                <w:rFonts w:hint="default" w:ascii="Times New Roman"/>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TP</w:t>
            </w:r>
          </w:p>
        </w:tc>
        <w:tc>
          <w:tcPr>
            <w:tcW w:w="2421" w:type="dxa"/>
            <w:vMerge w:val="continue"/>
            <w:vAlign w:val="center"/>
          </w:tcPr>
          <w:p>
            <w:pPr>
              <w:jc w:val="center"/>
              <w:rPr>
                <w:rFonts w:hint="eastAsia" w:ascii="Times New Roman"/>
                <w:color w:val="000000" w:themeColor="text1"/>
                <w:sz w:val="21"/>
                <w:szCs w:val="21"/>
                <w:lang w:val="en-US" w:eastAsia="zh-CN"/>
                <w14:textFill>
                  <w14:solidFill>
                    <w14:schemeClr w14:val="tx1"/>
                  </w14:solidFill>
                </w14:textFill>
              </w:rPr>
            </w:pPr>
          </w:p>
        </w:tc>
        <w:tc>
          <w:tcPr>
            <w:tcW w:w="2457" w:type="dxa"/>
            <w:vMerge w:val="continue"/>
            <w:vAlign w:val="center"/>
          </w:tcPr>
          <w:p>
            <w:pPr>
              <w:jc w:val="center"/>
              <w:rPr>
                <w:rFonts w:hint="eastAsia" w:ascii="Times New Roman"/>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1017" w:type="dxa"/>
            <w:vMerge w:val="continue"/>
            <w:vAlign w:val="center"/>
          </w:tcPr>
          <w:p>
            <w:pPr>
              <w:jc w:val="center"/>
              <w:rPr>
                <w:rFonts w:hint="eastAsia" w:ascii="Times New Roman"/>
                <w:color w:val="000000" w:themeColor="text1"/>
                <w:sz w:val="21"/>
                <w:szCs w:val="21"/>
                <w:lang w:val="en-US" w:eastAsia="zh-CN"/>
                <w14:textFill>
                  <w14:solidFill>
                    <w14:schemeClr w14:val="tx1"/>
                  </w14:solidFill>
                </w14:textFill>
              </w:rPr>
            </w:pPr>
          </w:p>
        </w:tc>
        <w:tc>
          <w:tcPr>
            <w:tcW w:w="1068" w:type="dxa"/>
            <w:vMerge w:val="continue"/>
            <w:vAlign w:val="center"/>
          </w:tcPr>
          <w:p>
            <w:pPr>
              <w:jc w:val="center"/>
              <w:rPr>
                <w:rFonts w:hint="eastAsia" w:ascii="Times New Roman"/>
                <w:color w:val="000000" w:themeColor="text1"/>
                <w:sz w:val="21"/>
                <w:szCs w:val="21"/>
                <w:lang w:val="en-US" w:eastAsia="zh-CN"/>
                <w14:textFill>
                  <w14:solidFill>
                    <w14:schemeClr w14:val="tx1"/>
                  </w14:solidFill>
                </w14:textFill>
              </w:rPr>
            </w:pPr>
          </w:p>
        </w:tc>
        <w:tc>
          <w:tcPr>
            <w:tcW w:w="1160" w:type="dxa"/>
            <w:vMerge w:val="continue"/>
            <w:vAlign w:val="center"/>
          </w:tcPr>
          <w:p>
            <w:pPr>
              <w:jc w:val="center"/>
              <w:rPr>
                <w:rFonts w:hint="eastAsia" w:ascii="Times New Roman"/>
                <w:color w:val="000000" w:themeColor="text1"/>
                <w:sz w:val="21"/>
                <w:szCs w:val="21"/>
                <w:lang w:val="en-US" w:eastAsia="zh-CN"/>
                <w14:textFill>
                  <w14:solidFill>
                    <w14:schemeClr w14:val="tx1"/>
                  </w14:solidFill>
                </w14:textFill>
              </w:rPr>
            </w:pPr>
          </w:p>
        </w:tc>
        <w:tc>
          <w:tcPr>
            <w:tcW w:w="1108" w:type="dxa"/>
            <w:vAlign w:val="center"/>
          </w:tcPr>
          <w:p>
            <w:pPr>
              <w:jc w:val="center"/>
              <w:rPr>
                <w:rFonts w:hint="default" w:ascii="Times New Roman"/>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TN</w:t>
            </w:r>
          </w:p>
        </w:tc>
        <w:tc>
          <w:tcPr>
            <w:tcW w:w="2421" w:type="dxa"/>
            <w:vMerge w:val="continue"/>
            <w:vAlign w:val="center"/>
          </w:tcPr>
          <w:p>
            <w:pPr>
              <w:jc w:val="center"/>
              <w:rPr>
                <w:rFonts w:hint="eastAsia" w:ascii="Times New Roman"/>
                <w:color w:val="000000" w:themeColor="text1"/>
                <w:sz w:val="21"/>
                <w:szCs w:val="21"/>
                <w:lang w:val="en-US" w:eastAsia="zh-CN"/>
                <w14:textFill>
                  <w14:solidFill>
                    <w14:schemeClr w14:val="tx1"/>
                  </w14:solidFill>
                </w14:textFill>
              </w:rPr>
            </w:pPr>
          </w:p>
        </w:tc>
        <w:tc>
          <w:tcPr>
            <w:tcW w:w="2457" w:type="dxa"/>
            <w:vMerge w:val="continue"/>
            <w:vAlign w:val="center"/>
          </w:tcPr>
          <w:p>
            <w:pPr>
              <w:jc w:val="center"/>
              <w:rPr>
                <w:rFonts w:hint="eastAsia" w:ascii="Times New Roman"/>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017" w:type="dxa"/>
            <w:vAlign w:val="center"/>
          </w:tcPr>
          <w:p>
            <w:pPr>
              <w:jc w:val="center"/>
              <w:rPr>
                <w:rFonts w:ascii="Times New Roman"/>
                <w:b/>
                <w:color w:val="000000" w:themeColor="text1"/>
                <w:spacing w:val="16"/>
                <w:sz w:val="21"/>
                <w:szCs w:val="21"/>
                <w14:textFill>
                  <w14:solidFill>
                    <w14:schemeClr w14:val="tx1"/>
                  </w14:solidFill>
                </w14:textFill>
              </w:rPr>
            </w:pPr>
            <w:r>
              <w:rPr>
                <w:rFonts w:ascii="Times New Roman"/>
                <w:b/>
                <w:color w:val="000000" w:themeColor="text1"/>
                <w:spacing w:val="16"/>
                <w:sz w:val="21"/>
                <w:szCs w:val="21"/>
                <w14:textFill>
                  <w14:solidFill>
                    <w14:schemeClr w14:val="tx1"/>
                  </w14:solidFill>
                </w14:textFill>
              </w:rPr>
              <w:t>固体</w:t>
            </w:r>
          </w:p>
          <w:p>
            <w:pPr>
              <w:jc w:val="center"/>
              <w:rPr>
                <w:rFonts w:ascii="Times New Roman"/>
                <w:b/>
                <w:color w:val="000000" w:themeColor="text1"/>
                <w:spacing w:val="16"/>
                <w:sz w:val="21"/>
                <w:szCs w:val="21"/>
                <w14:textFill>
                  <w14:solidFill>
                    <w14:schemeClr w14:val="tx1"/>
                  </w14:solidFill>
                </w14:textFill>
              </w:rPr>
            </w:pPr>
            <w:r>
              <w:rPr>
                <w:rFonts w:ascii="Times New Roman"/>
                <w:b/>
                <w:color w:val="000000" w:themeColor="text1"/>
                <w:spacing w:val="16"/>
                <w:sz w:val="21"/>
                <w:szCs w:val="21"/>
                <w14:textFill>
                  <w14:solidFill>
                    <w14:schemeClr w14:val="tx1"/>
                  </w14:solidFill>
                </w14:textFill>
              </w:rPr>
              <w:t>废物</w:t>
            </w:r>
          </w:p>
        </w:tc>
        <w:tc>
          <w:tcPr>
            <w:tcW w:w="1068"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生产</w:t>
            </w:r>
            <w:r>
              <w:rPr>
                <w:rFonts w:hint="eastAsia" w:ascii="Times New Roman"/>
                <w:color w:val="000000" w:themeColor="text1"/>
                <w:sz w:val="21"/>
                <w:szCs w:val="21"/>
                <w14:textFill>
                  <w14:solidFill>
                    <w14:schemeClr w14:val="tx1"/>
                  </w14:solidFill>
                </w14:textFill>
              </w:rPr>
              <w:t>车间</w:t>
            </w:r>
          </w:p>
        </w:tc>
        <w:tc>
          <w:tcPr>
            <w:tcW w:w="1160" w:type="dxa"/>
            <w:vAlign w:val="center"/>
          </w:tcPr>
          <w:p>
            <w:pPr>
              <w:jc w:val="center"/>
              <w:rPr>
                <w:rFonts w:ascii="Times New Roman"/>
                <w:bCs/>
                <w:color w:val="000000" w:themeColor="text1"/>
                <w:sz w:val="21"/>
                <w:szCs w:val="21"/>
                <w14:textFill>
                  <w14:solidFill>
                    <w14:schemeClr w14:val="tx1"/>
                  </w14:solidFill>
                </w14:textFill>
              </w:rPr>
            </w:pPr>
            <w:r>
              <w:rPr>
                <w:rFonts w:hint="eastAsia" w:ascii="Times New Roman"/>
                <w:bCs/>
                <w:color w:val="000000" w:themeColor="text1"/>
                <w:sz w:val="21"/>
                <w:szCs w:val="21"/>
                <w14:textFill>
                  <w14:solidFill>
                    <w14:schemeClr w14:val="tx1"/>
                  </w14:solidFill>
                </w14:textFill>
              </w:rPr>
              <w:t>一般固废</w:t>
            </w:r>
          </w:p>
        </w:tc>
        <w:tc>
          <w:tcPr>
            <w:tcW w:w="1108" w:type="dxa"/>
            <w:vAlign w:val="center"/>
          </w:tcPr>
          <w:p>
            <w:pPr>
              <w:jc w:val="center"/>
              <w:rPr>
                <w:rFonts w:hint="eastAsia" w:ascii="Times New Roman" w:eastAsia="宋体"/>
                <w:bCs/>
                <w:color w:val="000000" w:themeColor="text1"/>
                <w:sz w:val="21"/>
                <w:szCs w:val="21"/>
                <w:lang w:eastAsia="zh-CN"/>
                <w14:textFill>
                  <w14:solidFill>
                    <w14:schemeClr w14:val="tx1"/>
                  </w14:solidFill>
                </w14:textFill>
              </w:rPr>
            </w:pPr>
            <w:r>
              <w:rPr>
                <w:rFonts w:hint="eastAsia" w:ascii="Times New Roman"/>
                <w:bCs/>
                <w:color w:val="000000" w:themeColor="text1"/>
                <w:sz w:val="21"/>
                <w:szCs w:val="21"/>
                <w:lang w:eastAsia="zh-CN"/>
                <w14:textFill>
                  <w14:solidFill>
                    <w14:schemeClr w14:val="tx1"/>
                  </w14:solidFill>
                </w14:textFill>
              </w:rPr>
              <w:t>生活垃圾</w:t>
            </w:r>
          </w:p>
        </w:tc>
        <w:tc>
          <w:tcPr>
            <w:tcW w:w="2421" w:type="dxa"/>
            <w:vAlign w:val="center"/>
          </w:tcPr>
          <w:p>
            <w:pPr>
              <w:jc w:val="center"/>
              <w:rPr>
                <w:rFonts w:ascii="Times New Roman"/>
                <w:bCs/>
                <w:color w:val="000000" w:themeColor="text1"/>
                <w:sz w:val="21"/>
                <w:szCs w:val="21"/>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1.2</w:t>
            </w:r>
            <w:r>
              <w:rPr>
                <w:rFonts w:ascii="Times New Roman"/>
                <w:color w:val="000000" w:themeColor="text1"/>
                <w:sz w:val="21"/>
                <w:szCs w:val="21"/>
                <w14:textFill>
                  <w14:solidFill>
                    <w14:schemeClr w14:val="tx1"/>
                  </w14:solidFill>
                </w14:textFill>
              </w:rPr>
              <w:t>t/a</w:t>
            </w:r>
          </w:p>
        </w:tc>
        <w:tc>
          <w:tcPr>
            <w:tcW w:w="2457" w:type="dxa"/>
            <w:vAlign w:val="center"/>
          </w:tcPr>
          <w:p>
            <w:pPr>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环卫部门统一清运处理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017" w:type="dxa"/>
            <w:vAlign w:val="center"/>
          </w:tcPr>
          <w:p>
            <w:pPr>
              <w:jc w:val="center"/>
              <w:rPr>
                <w:rFonts w:ascii="Times New Roman"/>
                <w:b/>
                <w:color w:val="000000" w:themeColor="text1"/>
                <w:spacing w:val="16"/>
                <w:sz w:val="21"/>
                <w:szCs w:val="21"/>
                <w14:textFill>
                  <w14:solidFill>
                    <w14:schemeClr w14:val="tx1"/>
                  </w14:solidFill>
                </w14:textFill>
              </w:rPr>
            </w:pPr>
            <w:r>
              <w:rPr>
                <w:rFonts w:ascii="Times New Roman"/>
                <w:b/>
                <w:color w:val="000000" w:themeColor="text1"/>
                <w:spacing w:val="16"/>
                <w:sz w:val="21"/>
                <w:szCs w:val="21"/>
                <w14:textFill>
                  <w14:solidFill>
                    <w14:schemeClr w14:val="tx1"/>
                  </w14:solidFill>
                </w14:textFill>
              </w:rPr>
              <w:t>噪声</w:t>
            </w:r>
          </w:p>
        </w:tc>
        <w:tc>
          <w:tcPr>
            <w:tcW w:w="8214" w:type="dxa"/>
            <w:gridSpan w:val="5"/>
            <w:vAlign w:val="center"/>
          </w:tcPr>
          <w:p>
            <w:pPr>
              <w:pStyle w:val="40"/>
              <w:adjustRightInd/>
              <w:ind w:firstLine="420" w:firstLineChars="200"/>
              <w:jc w:val="both"/>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项目噪声主要来源于</w:t>
            </w:r>
            <w:r>
              <w:rPr>
                <w:rFonts w:hint="eastAsia" w:ascii="Times New Roman" w:hAnsi="Times New Roman"/>
                <w:color w:val="000000" w:themeColor="text1"/>
                <w:sz w:val="21"/>
                <w:szCs w:val="21"/>
                <w:lang w:eastAsia="zh-CN"/>
                <w14:textFill>
                  <w14:solidFill>
                    <w14:schemeClr w14:val="tx1"/>
                  </w14:solidFill>
                </w14:textFill>
              </w:rPr>
              <w:t>加热器、汽化器</w:t>
            </w:r>
            <w:r>
              <w:rPr>
                <w:rFonts w:ascii="Times New Roman" w:hAnsi="Times New Roman"/>
                <w:color w:val="000000" w:themeColor="text1"/>
                <w:sz w:val="21"/>
                <w:szCs w:val="21"/>
                <w14:textFill>
                  <w14:solidFill>
                    <w14:schemeClr w14:val="tx1"/>
                  </w14:solidFill>
                </w14:textFill>
              </w:rPr>
              <w:t>等设备</w:t>
            </w:r>
            <w:r>
              <w:rPr>
                <w:rFonts w:hint="eastAsia" w:ascii="Times New Roman" w:hAnsi="Times New Roman"/>
                <w:color w:val="000000" w:themeColor="text1"/>
                <w:sz w:val="21"/>
                <w:szCs w:val="21"/>
                <w:lang w:eastAsia="zh-CN"/>
                <w14:textFill>
                  <w14:solidFill>
                    <w14:schemeClr w14:val="tx1"/>
                  </w14:solidFill>
                </w14:textFill>
              </w:rPr>
              <w:t>运营</w:t>
            </w:r>
            <w:r>
              <w:rPr>
                <w:rFonts w:ascii="Times New Roman" w:hAnsi="Times New Roman"/>
                <w:color w:val="000000" w:themeColor="text1"/>
                <w:sz w:val="21"/>
                <w:szCs w:val="21"/>
                <w14:textFill>
                  <w14:solidFill>
                    <w14:schemeClr w14:val="tx1"/>
                  </w14:solidFill>
                </w14:textFill>
              </w:rPr>
              <w:t>过程产生的噪声。产生的噪声值为</w:t>
            </w:r>
            <w:r>
              <w:rPr>
                <w:rFonts w:hint="eastAsia" w:ascii="Times New Roman" w:hAnsi="Times New Roman"/>
                <w:color w:val="000000" w:themeColor="text1"/>
                <w:sz w:val="21"/>
                <w:szCs w:val="21"/>
                <w:lang w:val="en-US" w:eastAsia="zh-CN"/>
                <w14:textFill>
                  <w14:solidFill>
                    <w14:schemeClr w14:val="tx1"/>
                  </w14:solidFill>
                </w14:textFill>
              </w:rPr>
              <w:t>65</w:t>
            </w:r>
            <w:r>
              <w:rPr>
                <w:rFonts w:ascii="Times New Roman" w:hAnsi="Times New Roman"/>
                <w:color w:val="000000" w:themeColor="text1"/>
                <w:sz w:val="21"/>
                <w:szCs w:val="21"/>
                <w14:textFill>
                  <w14:solidFill>
                    <w14:schemeClr w14:val="tx1"/>
                  </w14:solidFill>
                </w14:textFill>
              </w:rPr>
              <w:t>～</w:t>
            </w:r>
            <w:r>
              <w:rPr>
                <w:rFonts w:hint="eastAsia" w:ascii="Times New Roman" w:hAnsi="Times New Roman"/>
                <w:color w:val="000000" w:themeColor="text1"/>
                <w:sz w:val="21"/>
                <w:szCs w:val="21"/>
                <w:lang w:val="en-US" w:eastAsia="zh-CN"/>
                <w14:textFill>
                  <w14:solidFill>
                    <w14:schemeClr w14:val="tx1"/>
                  </w14:solidFill>
                </w14:textFill>
              </w:rPr>
              <w:t>80</w:t>
            </w:r>
            <w:r>
              <w:rPr>
                <w:rFonts w:ascii="Times New Roman" w:hAnsi="Times New Roman"/>
                <w:color w:val="000000" w:themeColor="text1"/>
                <w:sz w:val="21"/>
                <w:szCs w:val="21"/>
                <w14:textFill>
                  <w14:solidFill>
                    <w14:schemeClr w14:val="tx1"/>
                  </w14:solidFill>
                </w14:textFill>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231" w:type="dxa"/>
            <w:gridSpan w:val="6"/>
            <w:vAlign w:val="center"/>
          </w:tcPr>
          <w:p>
            <w:pPr>
              <w:spacing w:line="360" w:lineRule="auto"/>
              <w:rPr>
                <w:rFonts w:ascii="Times New Roman"/>
                <w:color w:val="000000" w:themeColor="text1"/>
                <w:szCs w:val="24"/>
                <w14:textFill>
                  <w14:solidFill>
                    <w14:schemeClr w14:val="tx1"/>
                  </w14:solidFill>
                </w14:textFill>
              </w:rPr>
            </w:pPr>
            <w:r>
              <w:rPr>
                <w:rFonts w:ascii="Times New Roman"/>
                <w:color w:val="000000" w:themeColor="text1"/>
                <w:szCs w:val="24"/>
                <w14:textFill>
                  <w14:solidFill>
                    <w14:schemeClr w14:val="tx1"/>
                  </w14:solidFill>
                </w14:textFill>
              </w:rPr>
              <w:t>主要生态影响(不够时可附另页)</w:t>
            </w:r>
          </w:p>
          <w:p>
            <w:pPr>
              <w:spacing w:line="360" w:lineRule="auto"/>
              <w:ind w:firstLine="480" w:firstLineChars="200"/>
              <w:rPr>
                <w:rFonts w:ascii="Times New Roman"/>
                <w:color w:val="000000" w:themeColor="text1"/>
                <w:sz w:val="21"/>
                <w:szCs w:val="21"/>
                <w14:textFill>
                  <w14:solidFill>
                    <w14:schemeClr w14:val="tx1"/>
                  </w14:solidFill>
                </w14:textFill>
              </w:rPr>
            </w:pPr>
            <w:r>
              <w:rPr>
                <w:rFonts w:ascii="Times New Roman"/>
                <w:color w:val="000000" w:themeColor="text1"/>
                <w:szCs w:val="24"/>
                <w14:textFill>
                  <w14:solidFill>
                    <w14:schemeClr w14:val="tx1"/>
                  </w14:solidFill>
                </w14:textFill>
              </w:rPr>
              <w:t>本项目</w:t>
            </w:r>
            <w:r>
              <w:rPr>
                <w:rFonts w:hint="eastAsia" w:ascii="Times New Roman"/>
                <w:color w:val="000000" w:themeColor="text1"/>
                <w:szCs w:val="24"/>
                <w14:textFill>
                  <w14:solidFill>
                    <w14:schemeClr w14:val="tx1"/>
                  </w14:solidFill>
                </w14:textFill>
              </w:rPr>
              <w:t>位于</w:t>
            </w:r>
            <w:r>
              <w:rPr>
                <w:rFonts w:hint="eastAsia" w:ascii="Times New Roman"/>
                <w:color w:val="000000" w:themeColor="text1"/>
                <w:szCs w:val="24"/>
                <w:lang w:eastAsia="zh-CN"/>
                <w14:textFill>
                  <w14:solidFill>
                    <w14:schemeClr w14:val="tx1"/>
                  </w14:solidFill>
                </w14:textFill>
              </w:rPr>
              <w:t>原有项目已建好的厂区内，站房建好后，绿化率达</w:t>
            </w:r>
            <w:r>
              <w:rPr>
                <w:rFonts w:hint="eastAsia" w:ascii="Times New Roman"/>
                <w:color w:val="000000" w:themeColor="text1"/>
                <w:szCs w:val="24"/>
                <w:lang w:val="en-US" w:eastAsia="zh-CN"/>
                <w14:textFill>
                  <w14:solidFill>
                    <w14:schemeClr w14:val="tx1"/>
                  </w14:solidFill>
                </w14:textFill>
              </w:rPr>
              <w:t>30%左右</w:t>
            </w:r>
            <w:r>
              <w:rPr>
                <w:rFonts w:hint="eastAsia" w:ascii="Times New Roman"/>
                <w:color w:val="000000" w:themeColor="text1"/>
                <w:szCs w:val="24"/>
                <w14:textFill>
                  <w14:solidFill>
                    <w14:schemeClr w14:val="tx1"/>
                  </w14:solidFill>
                </w14:textFill>
              </w:rPr>
              <w:t>，</w:t>
            </w:r>
            <w:r>
              <w:rPr>
                <w:rFonts w:ascii="Times New Roman"/>
                <w:color w:val="000000" w:themeColor="text1"/>
                <w:szCs w:val="24"/>
                <w14:textFill>
                  <w14:solidFill>
                    <w14:schemeClr w14:val="tx1"/>
                  </w14:solidFill>
                </w14:textFill>
              </w:rPr>
              <w:t>对周围生态环境</w:t>
            </w:r>
            <w:r>
              <w:rPr>
                <w:rFonts w:hint="eastAsia" w:ascii="Times New Roman"/>
                <w:color w:val="000000" w:themeColor="text1"/>
                <w:szCs w:val="24"/>
                <w14:textFill>
                  <w14:solidFill>
                    <w14:schemeClr w14:val="tx1"/>
                  </w14:solidFill>
                </w14:textFill>
              </w:rPr>
              <w:t>基本无影响</w:t>
            </w:r>
            <w:r>
              <w:rPr>
                <w:rFonts w:ascii="Times New Roman"/>
                <w:color w:val="000000" w:themeColor="text1"/>
                <w:szCs w:val="24"/>
                <w14:textFill>
                  <w14:solidFill>
                    <w14:schemeClr w14:val="tx1"/>
                  </w14:solidFill>
                </w14:textFill>
              </w:rPr>
              <w:t>。</w:t>
            </w:r>
          </w:p>
          <w:p>
            <w:pPr>
              <w:ind w:firstLine="480"/>
              <w:rPr>
                <w:rFonts w:ascii="Times New Roman"/>
                <w:color w:val="000000" w:themeColor="text1"/>
                <w:sz w:val="21"/>
                <w:szCs w:val="21"/>
                <w14:textFill>
                  <w14:solidFill>
                    <w14:schemeClr w14:val="tx1"/>
                  </w14:solidFill>
                </w14:textFill>
              </w:rPr>
            </w:pPr>
          </w:p>
          <w:p>
            <w:pPr>
              <w:rPr>
                <w:rFonts w:ascii="Times New Roman"/>
                <w:color w:val="000000" w:themeColor="text1"/>
                <w:sz w:val="21"/>
                <w:szCs w:val="21"/>
                <w14:textFill>
                  <w14:solidFill>
                    <w14:schemeClr w14:val="tx1"/>
                  </w14:solidFill>
                </w14:textFill>
              </w:rPr>
            </w:pPr>
          </w:p>
          <w:p>
            <w:pPr>
              <w:pStyle w:val="20"/>
              <w:ind w:firstLine="0"/>
              <w:rPr>
                <w:rFonts w:ascii="Times New Roman"/>
                <w:color w:val="000000" w:themeColor="text1"/>
                <w:sz w:val="21"/>
                <w:szCs w:val="21"/>
                <w14:textFill>
                  <w14:solidFill>
                    <w14:schemeClr w14:val="tx1"/>
                  </w14:solidFill>
                </w14:textFill>
              </w:rPr>
            </w:pPr>
          </w:p>
          <w:p>
            <w:pPr>
              <w:pStyle w:val="20"/>
              <w:ind w:firstLine="0"/>
              <w:rPr>
                <w:rFonts w:ascii="Times New Roman"/>
                <w:color w:val="000000" w:themeColor="text1"/>
                <w:sz w:val="21"/>
                <w:szCs w:val="21"/>
                <w14:textFill>
                  <w14:solidFill>
                    <w14:schemeClr w14:val="tx1"/>
                  </w14:solidFill>
                </w14:textFill>
              </w:rPr>
            </w:pPr>
          </w:p>
          <w:p>
            <w:pPr>
              <w:pStyle w:val="20"/>
              <w:ind w:firstLine="0"/>
              <w:rPr>
                <w:rFonts w:ascii="Times New Roman"/>
                <w:color w:val="000000" w:themeColor="text1"/>
                <w:sz w:val="21"/>
                <w:szCs w:val="21"/>
                <w14:textFill>
                  <w14:solidFill>
                    <w14:schemeClr w14:val="tx1"/>
                  </w14:solidFill>
                </w14:textFill>
              </w:rPr>
            </w:pPr>
          </w:p>
          <w:p>
            <w:pPr>
              <w:pStyle w:val="20"/>
              <w:ind w:firstLine="0"/>
              <w:rPr>
                <w:rFonts w:ascii="Times New Roman"/>
                <w:color w:val="000000" w:themeColor="text1"/>
                <w:sz w:val="21"/>
                <w:szCs w:val="21"/>
                <w14:textFill>
                  <w14:solidFill>
                    <w14:schemeClr w14:val="tx1"/>
                  </w14:solidFill>
                </w14:textFill>
              </w:rPr>
            </w:pPr>
          </w:p>
          <w:p>
            <w:pPr>
              <w:pStyle w:val="20"/>
              <w:ind w:firstLine="0"/>
              <w:rPr>
                <w:rFonts w:ascii="Times New Roman"/>
                <w:color w:val="000000" w:themeColor="text1"/>
                <w:sz w:val="21"/>
                <w:szCs w:val="21"/>
                <w14:textFill>
                  <w14:solidFill>
                    <w14:schemeClr w14:val="tx1"/>
                  </w14:solidFill>
                </w14:textFill>
              </w:rPr>
            </w:pPr>
          </w:p>
          <w:p>
            <w:pPr>
              <w:pStyle w:val="20"/>
              <w:ind w:firstLine="0"/>
              <w:rPr>
                <w:rFonts w:ascii="Times New Roman"/>
                <w:color w:val="000000" w:themeColor="text1"/>
                <w:sz w:val="21"/>
                <w:szCs w:val="21"/>
                <w14:textFill>
                  <w14:solidFill>
                    <w14:schemeClr w14:val="tx1"/>
                  </w14:solidFill>
                </w14:textFill>
              </w:rPr>
            </w:pPr>
          </w:p>
          <w:p>
            <w:pPr>
              <w:pStyle w:val="20"/>
              <w:ind w:firstLine="0"/>
              <w:rPr>
                <w:rFonts w:ascii="Times New Roman"/>
                <w:color w:val="000000" w:themeColor="text1"/>
                <w:sz w:val="21"/>
                <w:szCs w:val="21"/>
                <w14:textFill>
                  <w14:solidFill>
                    <w14:schemeClr w14:val="tx1"/>
                  </w14:solidFill>
                </w14:textFill>
              </w:rPr>
            </w:pPr>
          </w:p>
          <w:p>
            <w:pPr>
              <w:pStyle w:val="20"/>
              <w:ind w:firstLine="0"/>
              <w:rPr>
                <w:rFonts w:ascii="Times New Roman"/>
                <w:color w:val="000000" w:themeColor="text1"/>
                <w:sz w:val="21"/>
                <w:szCs w:val="21"/>
                <w14:textFill>
                  <w14:solidFill>
                    <w14:schemeClr w14:val="tx1"/>
                  </w14:solidFill>
                </w14:textFill>
              </w:rPr>
            </w:pPr>
          </w:p>
          <w:p>
            <w:pPr>
              <w:pStyle w:val="20"/>
              <w:ind w:firstLine="0"/>
              <w:rPr>
                <w:rFonts w:ascii="Times New Roman"/>
                <w:color w:val="000000" w:themeColor="text1"/>
                <w:sz w:val="21"/>
                <w:szCs w:val="21"/>
                <w14:textFill>
                  <w14:solidFill>
                    <w14:schemeClr w14:val="tx1"/>
                  </w14:solidFill>
                </w14:textFill>
              </w:rPr>
            </w:pPr>
          </w:p>
          <w:p>
            <w:pPr>
              <w:pStyle w:val="20"/>
              <w:ind w:firstLine="0"/>
              <w:rPr>
                <w:rFonts w:ascii="Times New Roman"/>
                <w:color w:val="000000" w:themeColor="text1"/>
                <w:sz w:val="21"/>
                <w:szCs w:val="21"/>
                <w14:textFill>
                  <w14:solidFill>
                    <w14:schemeClr w14:val="tx1"/>
                  </w14:solidFill>
                </w14:textFill>
              </w:rPr>
            </w:pPr>
          </w:p>
          <w:p>
            <w:pPr>
              <w:rPr>
                <w:rFonts w:ascii="Times New Roman"/>
                <w:color w:val="000000" w:themeColor="text1"/>
                <w:sz w:val="21"/>
                <w:szCs w:val="21"/>
                <w14:textFill>
                  <w14:solidFill>
                    <w14:schemeClr w14:val="tx1"/>
                  </w14:solidFill>
                </w14:textFill>
              </w:rPr>
            </w:pPr>
          </w:p>
        </w:tc>
      </w:tr>
    </w:tbl>
    <w:p>
      <w:pPr>
        <w:tabs>
          <w:tab w:val="left" w:pos="8656"/>
        </w:tabs>
        <w:spacing w:line="360" w:lineRule="auto"/>
        <w:outlineLvl w:val="0"/>
        <w:rPr>
          <w:rFonts w:hAnsi="宋体"/>
          <w:b/>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环境影响分析</w:t>
      </w:r>
    </w:p>
    <w:tbl>
      <w:tblPr>
        <w:tblStyle w:val="21"/>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0" w:hRule="atLeast"/>
          <w:jc w:val="center"/>
        </w:trPr>
        <w:tc>
          <w:tcPr>
            <w:tcW w:w="9242" w:type="dxa"/>
          </w:tcPr>
          <w:p>
            <w:pPr>
              <w:spacing w:line="360" w:lineRule="auto"/>
              <w:ind w:firstLine="482" w:firstLineChars="200"/>
              <w:rPr>
                <w:rFonts w:ascii="Times New Roman" w:hAnsi="Times New Roman" w:eastAsia="宋体" w:cs="Times New Roman"/>
                <w:b/>
                <w:color w:val="000000" w:themeColor="text1"/>
                <w14:textFill>
                  <w14:solidFill>
                    <w14:schemeClr w14:val="tx1"/>
                  </w14:solidFill>
                </w14:textFill>
              </w:rPr>
            </w:pPr>
            <w:r>
              <w:rPr>
                <w:rFonts w:ascii="Times New Roman" w:hAnsi="Times New Roman" w:eastAsia="宋体" w:cs="Times New Roman"/>
                <w:b/>
                <w:color w:val="000000" w:themeColor="text1"/>
                <w14:textFill>
                  <w14:solidFill>
                    <w14:schemeClr w14:val="tx1"/>
                  </w14:solidFill>
                </w14:textFill>
              </w:rPr>
              <w:t>1</w:t>
            </w:r>
            <w:r>
              <w:rPr>
                <w:rFonts w:hint="eastAsia" w:ascii="Times New Roman" w:hAnsi="Times New Roman" w:eastAsia="宋体" w:cs="Times New Roman"/>
                <w:b/>
                <w:color w:val="000000" w:themeColor="text1"/>
                <w14:textFill>
                  <w14:solidFill>
                    <w14:schemeClr w14:val="tx1"/>
                  </w14:solidFill>
                </w14:textFill>
              </w:rPr>
              <w:t>、</w:t>
            </w:r>
            <w:r>
              <w:rPr>
                <w:rFonts w:ascii="Times New Roman" w:hAnsi="Times New Roman" w:eastAsia="宋体" w:cs="Times New Roman"/>
                <w:b/>
                <w:color w:val="000000" w:themeColor="text1"/>
                <w14:textFill>
                  <w14:solidFill>
                    <w14:schemeClr w14:val="tx1"/>
                  </w14:solidFill>
                </w14:textFill>
              </w:rPr>
              <w:t>环境空气对环境影响分析</w:t>
            </w:r>
          </w:p>
          <w:p>
            <w:pPr>
              <w:tabs>
                <w:tab w:val="left" w:pos="2535"/>
              </w:tabs>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施工期的环境空气污染主要由扬尘引起的，为减轻扬尘的污染程度和影响范围，施工单位在施工作业过程中应严格执行《陕西省“铁腕治霾·保卫蓝天”2017年工作方案》（陕政办发[2017]12号）、《</w:t>
            </w:r>
            <w:r>
              <w:rPr>
                <w:rFonts w:hint="eastAsia" w:ascii="Times New Roman" w:cs="Times New Roman"/>
                <w:color w:val="000000" w:themeColor="text1"/>
                <w:lang w:eastAsia="zh-CN"/>
                <w14:textFill>
                  <w14:solidFill>
                    <w14:schemeClr w14:val="tx1"/>
                  </w14:solidFill>
                </w14:textFill>
              </w:rPr>
              <w:t>西咸新区秦汉新城</w:t>
            </w:r>
            <w:r>
              <w:rPr>
                <w:rFonts w:ascii="Times New Roman" w:hAnsi="Times New Roman" w:eastAsia="宋体" w:cs="Times New Roman"/>
                <w:color w:val="000000" w:themeColor="text1"/>
                <w14:textFill>
                  <w14:solidFill>
                    <w14:schemeClr w14:val="tx1"/>
                  </w14:solidFill>
                </w14:textFill>
              </w:rPr>
              <w:t xml:space="preserve"> “铁腕治霾·保卫蓝天</w:t>
            </w:r>
            <w:r>
              <w:rPr>
                <w:rFonts w:hint="eastAsia" w:ascii="Times New Roman" w:cs="Times New Roman"/>
                <w:color w:val="000000" w:themeColor="text1"/>
                <w:lang w:eastAsia="zh-CN"/>
                <w14:textFill>
                  <w14:solidFill>
                    <w14:schemeClr w14:val="tx1"/>
                  </w14:solidFill>
                </w14:textFill>
              </w:rPr>
              <w:t>行动</w:t>
            </w:r>
            <w:r>
              <w:rPr>
                <w:rFonts w:ascii="Times New Roman" w:hAnsi="Times New Roman" w:eastAsia="宋体" w:cs="Times New Roman"/>
                <w:color w:val="000000" w:themeColor="text1"/>
                <w14:textFill>
                  <w14:solidFill>
                    <w14:schemeClr w14:val="tx1"/>
                  </w14:solidFill>
                </w14:textFill>
              </w:rPr>
              <w:t>方案》中关于控制施工扬尘的相关规定，文明施工。要求建设单位做到以下防治措施：</w:t>
            </w:r>
          </w:p>
          <w:p>
            <w:pPr>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（1）项目在1月1日至3月15日、11月15日至12月31日严禁出土、拆迁、倒土等土石方作业；</w:t>
            </w:r>
          </w:p>
          <w:p>
            <w:pPr>
              <w:tabs>
                <w:tab w:val="left" w:pos="2535"/>
              </w:tabs>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（2）施工工地周围按照规范要求设置硬质密闭围挡或者围墙；</w:t>
            </w:r>
          </w:p>
          <w:p>
            <w:pPr>
              <w:tabs>
                <w:tab w:val="left" w:pos="2535"/>
              </w:tabs>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（3）施工工地内的裸露地面覆盖防尘布或者防尘网，建筑垃圾和渣土不能及时清运的，完全覆盖防尘布或者防尘网；</w:t>
            </w:r>
          </w:p>
          <w:p>
            <w:pPr>
              <w:tabs>
                <w:tab w:val="left" w:pos="2535"/>
              </w:tabs>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（4）施工工地内的车行道路采取硬化或者铺设礁渣、砾石或其他功能相当的材料，并辅以洒水、喷洒抑尘剂等措施；</w:t>
            </w:r>
          </w:p>
          <w:p>
            <w:pPr>
              <w:tabs>
                <w:tab w:val="left" w:pos="2535"/>
              </w:tabs>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（5）在工地内堆放砂石、土方及其他易产生扬尘物料的，采取覆盖防尘布或者防尘网、定期喷洒抑尘剂或者洒水等措施；</w:t>
            </w:r>
          </w:p>
          <w:p>
            <w:pPr>
              <w:tabs>
                <w:tab w:val="left" w:pos="2535"/>
              </w:tabs>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（6）施工现场必须设置固定垃圾存放点，垃圾应分类集中堆放并覆盖，及时清运，严禁焚烧、下埋和随意丢弃；</w:t>
            </w:r>
          </w:p>
          <w:p>
            <w:pPr>
              <w:tabs>
                <w:tab w:val="left" w:pos="2535"/>
              </w:tabs>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（7）施工工地按照规定使用预拌混凝土、预拌砂浆，经批准允许现场搅拌混凝土、砂浆的，采取降尘防尘措施。</w:t>
            </w:r>
          </w:p>
          <w:p>
            <w:pPr>
              <w:tabs>
                <w:tab w:val="left" w:pos="2535"/>
              </w:tabs>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另外，为减少施工作业机械废气对环境空气的影响，施工单位必须使用污染物排放符合国家标准的运输车辆，加强车辆的保养，使车辆处于良好的工作状态，严禁使用报废车辆。</w:t>
            </w:r>
          </w:p>
          <w:p>
            <w:pPr>
              <w:spacing w:line="360" w:lineRule="auto"/>
              <w:ind w:firstLine="482" w:firstLineChars="200"/>
              <w:rPr>
                <w:rFonts w:ascii="Times New Roman" w:hAnsi="Times New Roman" w:eastAsia="宋体" w:cs="Times New Roman"/>
                <w:b/>
                <w:color w:val="000000" w:themeColor="text1"/>
                <w14:textFill>
                  <w14:solidFill>
                    <w14:schemeClr w14:val="tx1"/>
                  </w14:solidFill>
                </w14:textFill>
              </w:rPr>
            </w:pPr>
            <w:r>
              <w:rPr>
                <w:rFonts w:ascii="Times New Roman" w:hAnsi="Times New Roman" w:eastAsia="宋体" w:cs="Times New Roman"/>
                <w:b/>
                <w:color w:val="000000" w:themeColor="text1"/>
                <w14:textFill>
                  <w14:solidFill>
                    <w14:schemeClr w14:val="tx1"/>
                  </w14:solidFill>
                </w14:textFill>
              </w:rPr>
              <w:t>2</w:t>
            </w:r>
            <w:r>
              <w:rPr>
                <w:rFonts w:hint="eastAsia" w:ascii="Times New Roman" w:hAnsi="Times New Roman" w:eastAsia="宋体" w:cs="Times New Roman"/>
                <w:b/>
                <w:color w:val="000000" w:themeColor="text1"/>
                <w14:textFill>
                  <w14:solidFill>
                    <w14:schemeClr w14:val="tx1"/>
                  </w14:solidFill>
                </w14:textFill>
              </w:rPr>
              <w:t>、</w:t>
            </w:r>
            <w:r>
              <w:rPr>
                <w:rFonts w:ascii="Times New Roman" w:hAnsi="Times New Roman" w:eastAsia="宋体" w:cs="Times New Roman"/>
                <w:b/>
                <w:color w:val="000000" w:themeColor="text1"/>
                <w14:textFill>
                  <w14:solidFill>
                    <w14:schemeClr w14:val="tx1"/>
                  </w14:solidFill>
                </w14:textFill>
              </w:rPr>
              <w:t>水环境影响分析</w:t>
            </w:r>
          </w:p>
          <w:p>
            <w:pPr>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项目施工人员为20人，施工期为1个月，施工人员平均用水量按</w:t>
            </w:r>
            <w:r>
              <w:rPr>
                <w:rFonts w:hint="eastAsia" w:ascii="Times New Roman" w:hAnsi="Times New Roman" w:eastAsia="宋体" w:cs="Times New Roman"/>
                <w:color w:val="000000" w:themeColor="text1"/>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0 L/（人·d）计，则用水量约为</w:t>
            </w:r>
            <w:r>
              <w:rPr>
                <w:rFonts w:hint="eastAsia" w:ascii="Times New Roman" w:hAnsi="Times New Roman" w:eastAsia="宋体" w:cs="Times New Roman"/>
                <w:color w:val="000000" w:themeColor="text1"/>
                <w14:textFill>
                  <w14:solidFill>
                    <w14:schemeClr w14:val="tx1"/>
                  </w14:solidFill>
                </w14:textFill>
              </w:rPr>
              <w:t>0.6</w:t>
            </w:r>
            <w:r>
              <w:rPr>
                <w:rFonts w:ascii="Times New Roman" w:hAnsi="Times New Roman" w:eastAsia="宋体" w:cs="Times New Roman"/>
                <w:color w:val="000000" w:themeColor="text1"/>
                <w14:textFill>
                  <w14:solidFill>
                    <w14:schemeClr w14:val="tx1"/>
                  </w14:solidFill>
                </w14:textFill>
              </w:rPr>
              <w:t>m</w:t>
            </w:r>
            <w:r>
              <w:rPr>
                <w:rFonts w:ascii="Times New Roman" w:hAnsi="Times New Roman" w:eastAsia="宋体" w:cs="Times New Roman"/>
                <w:color w:val="000000" w:themeColor="text1"/>
                <w:vertAlign w:val="super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/d，生活污水产生量为0.</w:t>
            </w:r>
            <w:r>
              <w:rPr>
                <w:rFonts w:hint="eastAsia" w:ascii="Times New Roman" w:hAnsi="Times New Roman" w:eastAsia="宋体" w:cs="Times New Roman"/>
                <w:color w:val="000000" w:themeColor="text1"/>
                <w14:textFill>
                  <w14:solidFill>
                    <w14:schemeClr w14:val="tx1"/>
                  </w14:solidFill>
                </w14:textFill>
              </w:rPr>
              <w:t>4</w:t>
            </w:r>
            <w:r>
              <w:rPr>
                <w:rFonts w:ascii="Times New Roman" w:hAnsi="Times New Roman" w:eastAsia="宋体" w:cs="Times New Roman"/>
                <w:color w:val="000000" w:themeColor="text1"/>
                <w14:textFill>
                  <w14:solidFill>
                    <w14:schemeClr w14:val="tx1"/>
                  </w14:solidFill>
                </w14:textFill>
              </w:rPr>
              <w:t>8m</w:t>
            </w:r>
            <w:r>
              <w:rPr>
                <w:rFonts w:ascii="Times New Roman" w:hAnsi="Times New Roman" w:eastAsia="宋体" w:cs="Times New Roman"/>
                <w:color w:val="000000" w:themeColor="text1"/>
                <w:vertAlign w:val="super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/d，主要污染物为COD、氨氮等，生活污水经过化粪池处理后，</w:t>
            </w:r>
            <w:r>
              <w:rPr>
                <w:rFonts w:hint="eastAsia" w:ascii="Times New Roman" w:hAnsi="Times New Roman" w:eastAsia="宋体" w:cs="Times New Roman"/>
                <w:color w:val="000000" w:themeColor="text1"/>
                <w:lang w:eastAsia="zh-CN"/>
                <w14:textFill>
                  <w14:solidFill>
                    <w14:schemeClr w14:val="tx1"/>
                  </w14:solidFill>
                </w14:textFill>
              </w:rPr>
              <w:t>排入市政污水管网</w:t>
            </w:r>
            <w:r>
              <w:rPr>
                <w:rFonts w:ascii="Times New Roman" w:hAnsi="Times New Roman" w:eastAsia="宋体" w:cs="Times New Roman"/>
                <w:color w:val="000000" w:themeColor="text1"/>
                <w14:textFill>
                  <w14:solidFill>
                    <w14:schemeClr w14:val="tx1"/>
                  </w14:solidFill>
                </w14:textFill>
              </w:rPr>
              <w:t>。施工期施工废水经临时沉淀池沉淀后回用于建筑场地的干地、路面洒水以及运输车辆轮胎冲洗，以抑制扬尘，不外排，对水环境影响较小。</w:t>
            </w:r>
          </w:p>
          <w:p>
            <w:pPr>
              <w:spacing w:line="360" w:lineRule="auto"/>
              <w:ind w:firstLine="482" w:firstLineChars="200"/>
              <w:rPr>
                <w:rFonts w:ascii="Times New Roman" w:hAnsi="Times New Roman" w:eastAsia="宋体" w:cs="Times New Roman"/>
                <w:b/>
                <w:bCs/>
                <w:color w:val="000000" w:themeColor="text1"/>
                <w14:textFill>
                  <w14:solidFill>
                    <w14:schemeClr w14:val="tx1"/>
                  </w14:solidFill>
                </w14:textFill>
              </w:rPr>
            </w:pPr>
            <w:r>
              <w:rPr>
                <w:rFonts w:ascii="Times New Roman" w:hAnsi="Times New Roman" w:eastAsia="宋体" w:cs="Times New Roman"/>
                <w:b/>
                <w:bCs/>
                <w:color w:val="000000" w:themeColor="text1"/>
                <w14:textFill>
                  <w14:solidFill>
                    <w14:schemeClr w14:val="tx1"/>
                  </w14:solidFill>
                </w14:textFill>
              </w:rPr>
              <w:t>3</w:t>
            </w:r>
            <w:r>
              <w:rPr>
                <w:rFonts w:hint="eastAsia" w:ascii="Times New Roman" w:hAnsi="Times New Roman" w:eastAsia="宋体" w:cs="Times New Roman"/>
                <w:b/>
                <w:bCs/>
                <w:color w:val="000000" w:themeColor="text1"/>
                <w14:textFill>
                  <w14:solidFill>
                    <w14:schemeClr w14:val="tx1"/>
                  </w14:solidFill>
                </w14:textFill>
              </w:rPr>
              <w:t>、</w:t>
            </w:r>
            <w:r>
              <w:rPr>
                <w:rFonts w:ascii="Times New Roman" w:hAnsi="Times New Roman" w:eastAsia="宋体" w:cs="Times New Roman"/>
                <w:b/>
                <w:bCs/>
                <w:color w:val="000000" w:themeColor="text1"/>
                <w14:textFill>
                  <w14:solidFill>
                    <w14:schemeClr w14:val="tx1"/>
                  </w14:solidFill>
                </w14:textFill>
              </w:rPr>
              <w:t>声环境影响分析</w:t>
            </w:r>
          </w:p>
          <w:p>
            <w:pPr>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bookmarkStart w:id="19" w:name="_Toc161748349"/>
            <w:bookmarkStart w:id="20" w:name="_Toc143355667"/>
            <w:r>
              <w:rPr>
                <w:rFonts w:ascii="Times New Roman" w:hAnsi="Times New Roman" w:eastAsia="宋体" w:cs="Times New Roman"/>
                <w:color w:val="000000" w:themeColor="text1"/>
                <w14:textFill>
                  <w14:solidFill>
                    <w14:schemeClr w14:val="tx1"/>
                  </w14:solidFill>
                </w14:textFill>
              </w:rPr>
              <w:t>（1）声环境影响因素分析</w:t>
            </w:r>
            <w:bookmarkEnd w:id="19"/>
            <w:bookmarkEnd w:id="20"/>
          </w:p>
          <w:p>
            <w:pPr>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根据类比调查及本项目提供的主要设备选型等有关资料分析，设备高达80dB(A)以上的噪声源施工机械主要有挖掘机、推土机、空压机等，仅在昼间施工。</w:t>
            </w:r>
            <w:bookmarkStart w:id="21" w:name="_Toc161748350"/>
            <w:bookmarkStart w:id="22" w:name="_Toc143355668"/>
          </w:p>
          <w:p>
            <w:pPr>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（2）预测方法</w:t>
            </w:r>
            <w:bookmarkEnd w:id="21"/>
            <w:bookmarkEnd w:id="22"/>
          </w:p>
          <w:p>
            <w:pPr>
              <w:tabs>
                <w:tab w:val="left" w:pos="2535"/>
              </w:tabs>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各施工机械噪声作点源处理，本评价采用点源噪声距离衰减公式和噪声叠加公式预测各主要施工机械噪声对环境的影响。</w:t>
            </w:r>
          </w:p>
          <w:p>
            <w:pPr>
              <w:tabs>
                <w:tab w:val="left" w:pos="2535"/>
              </w:tabs>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点源衰减公式：</w:t>
            </w:r>
          </w:p>
          <w:p>
            <w:pPr>
              <w:tabs>
                <w:tab w:val="left" w:pos="2535"/>
              </w:tabs>
              <w:spacing w:line="360"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object>
                <v:shape id="_x0000_i1025" o:spt="75" type="#_x0000_t75" style="height:38.25pt;width:119.25pt;" o:ole="t" filled="f" o:preferrelative="t" stroked="f" coordsize="21600,21600">
                  <v:path/>
                  <v:fill on="f" focussize="0,0"/>
                  <v:stroke on="f" joinstyle="miter"/>
                  <v:imagedata r:id="rId12" o:title=""/>
                  <o:lock v:ext="edit" aspectratio="t"/>
                  <w10:wrap type="none"/>
                  <w10:anchorlock/>
                </v:shape>
                <o:OLEObject Type="Embed" ProgID="Equations" ShapeID="_x0000_i1025" DrawAspect="Content" ObjectID="_1468075725" r:id="rId11">
                  <o:LockedField>false</o:LockedField>
                </o:OLEObject>
              </w:object>
            </w:r>
          </w:p>
          <w:p>
            <w:pPr>
              <w:tabs>
                <w:tab w:val="left" w:pos="2535"/>
              </w:tabs>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噪声叠加公式：</w:t>
            </w:r>
          </w:p>
          <w:p>
            <w:pPr>
              <w:tabs>
                <w:tab w:val="left" w:pos="2535"/>
              </w:tabs>
              <w:spacing w:line="360"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object>
                <v:shape id="_x0000_i1026" o:spt="75" type="#_x0000_t75" style="height:36pt;width:113.25pt;" o:ole="t" filled="f" o:preferrelative="t" stroked="f" coordsize="21600,21600">
                  <v:path/>
                  <v:fill on="f" focussize="0,0"/>
                  <v:stroke on="f" joinstyle="miter"/>
                  <v:imagedata r:id="rId14" o:title=""/>
                  <o:lock v:ext="edit" aspectratio="t"/>
                  <w10:wrap type="none"/>
                  <w10:anchorlock/>
                </v:shape>
                <o:OLEObject Type="Embed" ProgID="Equations" ShapeID="_x0000_i1026" DrawAspect="Content" ObjectID="_1468075726" r:id="rId13">
                  <o:LockedField>false</o:LockedField>
                </o:OLEObject>
              </w:object>
            </w:r>
          </w:p>
          <w:p>
            <w:pPr>
              <w:tabs>
                <w:tab w:val="left" w:pos="2535"/>
              </w:tabs>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式中：</w:t>
            </w:r>
            <w:r>
              <w:rPr>
                <w:rFonts w:ascii="Times New Roman" w:hAnsi="Times New Roman" w:eastAsia="宋体" w:cs="Times New Roman"/>
                <w:iCs/>
                <w:color w:val="000000" w:themeColor="text1"/>
                <w14:textFill>
                  <w14:solidFill>
                    <w14:schemeClr w14:val="tx1"/>
                  </w14:solidFill>
                </w14:textFill>
              </w:rPr>
              <w:t>L</w:t>
            </w:r>
            <w:r>
              <w:rPr>
                <w:rFonts w:ascii="Times New Roman" w:hAnsi="Times New Roman" w:eastAsia="宋体" w:cs="Times New Roman"/>
                <w:iCs/>
                <w:color w:val="000000" w:themeColor="text1"/>
                <w:vertAlign w:val="subscript"/>
                <w14:textFill>
                  <w14:solidFill>
                    <w14:schemeClr w14:val="tx1"/>
                  </w14:solidFill>
                </w14:textFill>
              </w:rPr>
              <w:t>1</w:t>
            </w:r>
            <w:r>
              <w:rPr>
                <w:rFonts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iCs/>
                <w:color w:val="000000" w:themeColor="text1"/>
                <w14:textFill>
                  <w14:solidFill>
                    <w14:schemeClr w14:val="tx1"/>
                  </w14:solidFill>
                </w14:textFill>
              </w:rPr>
              <w:t>L</w:t>
            </w:r>
            <w:r>
              <w:rPr>
                <w:rFonts w:ascii="Times New Roman" w:hAnsi="Times New Roman" w:eastAsia="宋体" w:cs="Times New Roman"/>
                <w:iCs/>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——r</w:t>
            </w:r>
            <w:r>
              <w:rPr>
                <w:rFonts w:ascii="Times New Roman" w:hAnsi="Times New Roman" w:eastAsia="宋体" w:cs="Times New Roman"/>
                <w:color w:val="000000" w:themeColor="text1"/>
                <w:vertAlign w:val="subscript"/>
                <w14:textFill>
                  <w14:solidFill>
                    <w14:schemeClr w14:val="tx1"/>
                  </w14:solidFill>
                </w14:textFill>
              </w:rPr>
              <w:t>1</w:t>
            </w:r>
            <w:r>
              <w:rPr>
                <w:rFonts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iCs/>
                <w:color w:val="000000" w:themeColor="text1"/>
                <w14:textFill>
                  <w14:solidFill>
                    <w14:schemeClr w14:val="tx1"/>
                  </w14:solidFill>
                </w14:textFill>
              </w:rPr>
              <w:t>r</w:t>
            </w:r>
            <w:r>
              <w:rPr>
                <w:rFonts w:ascii="Times New Roman" w:hAnsi="Times New Roman" w:eastAsia="宋体" w:cs="Times New Roman"/>
                <w:iCs/>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处的噪声值，dB(A)；</w:t>
            </w:r>
          </w:p>
          <w:p>
            <w:pPr>
              <w:tabs>
                <w:tab w:val="left" w:pos="2535"/>
              </w:tabs>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      r</w:t>
            </w:r>
            <w:r>
              <w:rPr>
                <w:rFonts w:ascii="Times New Roman" w:hAnsi="Times New Roman" w:eastAsia="宋体" w:cs="Times New Roman"/>
                <w:color w:val="000000" w:themeColor="text1"/>
                <w:vertAlign w:val="subscript"/>
                <w14:textFill>
                  <w14:solidFill>
                    <w14:schemeClr w14:val="tx1"/>
                  </w14:solidFill>
                </w14:textFill>
              </w:rPr>
              <w:t>1</w:t>
            </w:r>
            <w:r>
              <w:rPr>
                <w:rFonts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iCs/>
                <w:color w:val="000000" w:themeColor="text1"/>
                <w14:textFill>
                  <w14:solidFill>
                    <w14:schemeClr w14:val="tx1"/>
                  </w14:solidFill>
                </w14:textFill>
              </w:rPr>
              <w:t>r</w:t>
            </w:r>
            <w:r>
              <w:rPr>
                <w:rFonts w:ascii="Times New Roman" w:hAnsi="Times New Roman" w:eastAsia="宋体" w:cs="Times New Roman"/>
                <w:iCs/>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——距噪声源的距离，m；</w:t>
            </w:r>
          </w:p>
          <w:p>
            <w:pPr>
              <w:tabs>
                <w:tab w:val="left" w:pos="2535"/>
              </w:tabs>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object>
                <v:shape id="_x0000_i1027" o:spt="75" type="#_x0000_t75" style="height:12.75pt;width:18.75pt;" o:ole="t" filled="f" o:preferrelative="t" stroked="f" coordsize="21600,21600">
                  <v:path/>
                  <v:fill on="f" focussize="0,0"/>
                  <v:stroke on="f" joinstyle="miter"/>
                  <v:imagedata r:id="rId16" o:title=""/>
                  <o:lock v:ext="edit" aspectratio="t"/>
                  <w10:wrap type="none"/>
                  <w10:anchorlock/>
                </v:shape>
                <o:OLEObject Type="Embed" ProgID="Equations" ShapeID="_x0000_i1027" DrawAspect="Content" ObjectID="_1468075727" r:id="rId15">
                  <o:LockedField>false</o:LockedField>
                </o:OLEObject>
              </w:object>
            </w:r>
            <w:r>
              <w:rPr>
                <w:rFonts w:ascii="Times New Roman" w:hAnsi="Times New Roman" w:eastAsia="宋体" w:cs="Times New Roman"/>
                <w:color w:val="000000" w:themeColor="text1"/>
                <w14:textFill>
                  <w14:solidFill>
                    <w14:schemeClr w14:val="tx1"/>
                  </w14:solidFill>
                </w14:textFill>
              </w:rPr>
              <w:t>——房屋、树木等对噪声的衰减值，dB(A)；</w:t>
            </w:r>
          </w:p>
          <w:p>
            <w:pPr>
              <w:tabs>
                <w:tab w:val="left" w:pos="2535"/>
              </w:tabs>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iCs/>
                <w:color w:val="000000" w:themeColor="text1"/>
                <w14:textFill>
                  <w14:solidFill>
                    <w14:schemeClr w14:val="tx1"/>
                  </w14:solidFill>
                </w14:textFill>
              </w:rPr>
              <w:t xml:space="preserve">      L</w:t>
            </w:r>
            <w:r>
              <w:rPr>
                <w:rFonts w:ascii="Times New Roman" w:hAnsi="Times New Roman" w:eastAsia="宋体" w:cs="Times New Roman"/>
                <w:iCs/>
                <w:color w:val="000000" w:themeColor="text1"/>
                <w:vertAlign w:val="subscript"/>
                <w14:textFill>
                  <w14:solidFill>
                    <w14:schemeClr w14:val="tx1"/>
                  </w14:solidFill>
                </w14:textFill>
              </w:rPr>
              <w:t>eqs</w:t>
            </w:r>
            <w:r>
              <w:rPr>
                <w:rFonts w:ascii="Times New Roman" w:hAnsi="Times New Roman" w:eastAsia="宋体" w:cs="Times New Roman"/>
                <w:color w:val="000000" w:themeColor="text1"/>
                <w14:textFill>
                  <w14:solidFill>
                    <w14:schemeClr w14:val="tx1"/>
                  </w14:solidFill>
                </w14:textFill>
              </w:rPr>
              <w:t>——预测点处的等效声级，dB(A)；</w:t>
            </w:r>
          </w:p>
          <w:p>
            <w:pPr>
              <w:tabs>
                <w:tab w:val="left" w:pos="2535"/>
              </w:tabs>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iCs/>
                <w:color w:val="000000" w:themeColor="text1"/>
                <w14:textFill>
                  <w14:solidFill>
                    <w14:schemeClr w14:val="tx1"/>
                  </w14:solidFill>
                </w14:textFill>
              </w:rPr>
              <w:t xml:space="preserve">      L</w:t>
            </w:r>
            <w:r>
              <w:rPr>
                <w:rFonts w:ascii="Times New Roman" w:hAnsi="Times New Roman" w:eastAsia="宋体" w:cs="Times New Roman"/>
                <w:iCs/>
                <w:color w:val="000000" w:themeColor="text1"/>
                <w:vertAlign w:val="subscript"/>
                <w14:textFill>
                  <w14:solidFill>
                    <w14:schemeClr w14:val="tx1"/>
                  </w14:solidFill>
                </w14:textFill>
              </w:rPr>
              <w:t>eqi</w:t>
            </w:r>
            <w:r>
              <w:rPr>
                <w:rFonts w:ascii="Times New Roman" w:hAnsi="Times New Roman" w:eastAsia="宋体" w:cs="Times New Roman"/>
                <w:color w:val="000000" w:themeColor="text1"/>
                <w14:textFill>
                  <w14:solidFill>
                    <w14:schemeClr w14:val="tx1"/>
                  </w14:solidFill>
                </w14:textFill>
              </w:rPr>
              <w:t>——第</w:t>
            </w:r>
            <w:r>
              <w:rPr>
                <w:rFonts w:ascii="Times New Roman" w:hAnsi="Times New Roman" w:eastAsia="宋体" w:cs="Times New Roman"/>
                <w:iCs/>
                <w:color w:val="000000" w:themeColor="text1"/>
                <w14:textFill>
                  <w14:solidFill>
                    <w14:schemeClr w14:val="tx1"/>
                  </w14:solidFill>
                </w14:textFill>
              </w:rPr>
              <w:t>i</w:t>
            </w:r>
            <w:r>
              <w:rPr>
                <w:rFonts w:ascii="Times New Roman" w:hAnsi="Times New Roman" w:eastAsia="宋体" w:cs="Times New Roman"/>
                <w:color w:val="000000" w:themeColor="text1"/>
                <w14:textFill>
                  <w14:solidFill>
                    <w14:schemeClr w14:val="tx1"/>
                  </w14:solidFill>
                </w14:textFill>
              </w:rPr>
              <w:t>个点声源对预测点的等效声级，dB(A)。</w:t>
            </w:r>
          </w:p>
          <w:p>
            <w:pPr>
              <w:tabs>
                <w:tab w:val="left" w:pos="2535"/>
              </w:tabs>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考虑施工围墙对施工噪声的衰减，取</w:t>
            </w:r>
            <w:r>
              <w:rPr>
                <w:rFonts w:ascii="Times New Roman" w:hAnsi="Times New Roman" w:eastAsia="宋体" w:cs="Times New Roman"/>
                <w:color w:val="000000" w:themeColor="text1"/>
                <w14:textFill>
                  <w14:solidFill>
                    <w14:schemeClr w14:val="tx1"/>
                  </w14:solidFill>
                </w14:textFill>
              </w:rPr>
              <w:object>
                <v:shape id="_x0000_i1028" o:spt="75" type="#_x0000_t75" style="height:12.75pt;width:18.75pt;" o:ole="t" filled="f" o:preferrelative="t" stroked="f" coordsize="21600,21600">
                  <v:path/>
                  <v:fill on="f" focussize="0,0"/>
                  <v:stroke on="f" joinstyle="miter"/>
                  <v:imagedata r:id="rId16" o:title=""/>
                  <o:lock v:ext="edit" aspectratio="t"/>
                  <w10:wrap type="none"/>
                  <w10:anchorlock/>
                </v:shape>
                <o:OLEObject Type="Embed" ProgID="Equations" ShapeID="_x0000_i1028" DrawAspect="Content" ObjectID="_1468075728" r:id="rId17">
                  <o:LockedField>false</o:LockedField>
                </o:OLEObject>
              </w:object>
            </w:r>
            <w:r>
              <w:rPr>
                <w:rFonts w:ascii="Times New Roman" w:hAnsi="Times New Roman" w:eastAsia="宋体" w:cs="Times New Roman"/>
                <w:color w:val="000000" w:themeColor="text1"/>
                <w14:textFill>
                  <w14:solidFill>
                    <w14:schemeClr w14:val="tx1"/>
                  </w14:solidFill>
                </w14:textFill>
              </w:rPr>
              <w:t>=12dB(A)，对项目施工噪声污染的强度和范围进行预测，预测结果见表</w:t>
            </w:r>
            <w:r>
              <w:rPr>
                <w:rFonts w:hint="eastAsia" w:ascii="Times New Roman" w:cs="Times New Roman"/>
                <w:color w:val="000000" w:themeColor="text1"/>
                <w:lang w:val="en-US" w:eastAsia="zh-CN"/>
                <w14:textFill>
                  <w14:solidFill>
                    <w14:schemeClr w14:val="tx1"/>
                  </w14:solidFill>
                </w14:textFill>
              </w:rPr>
              <w:t>19</w:t>
            </w:r>
            <w:r>
              <w:rPr>
                <w:rFonts w:ascii="Times New Roman" w:hAnsi="Times New Roman" w:eastAsia="宋体" w:cs="Times New Roman"/>
                <w:color w:val="000000" w:themeColor="text1"/>
                <w14:textFill>
                  <w14:solidFill>
                    <w14:schemeClr w14:val="tx1"/>
                  </w14:solidFill>
                </w14:textFill>
              </w:rPr>
              <w:t>。</w:t>
            </w:r>
          </w:p>
          <w:p>
            <w:pPr>
              <w:tabs>
                <w:tab w:val="left" w:pos="2535"/>
              </w:tabs>
              <w:spacing w:line="360" w:lineRule="auto"/>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表</w:t>
            </w:r>
            <w:r>
              <w:rPr>
                <w:rFonts w:hint="eastAsia" w:ascii="Times New Roman" w:cs="Times New Roman"/>
                <w:b/>
                <w:bCs/>
                <w:color w:val="000000" w:themeColor="text1"/>
                <w:szCs w:val="21"/>
                <w:lang w:val="en-US" w:eastAsia="zh-CN"/>
                <w14:textFill>
                  <w14:solidFill>
                    <w14:schemeClr w14:val="tx1"/>
                  </w14:solidFill>
                </w14:textFill>
              </w:rPr>
              <w:t>19</w:t>
            </w:r>
            <w:r>
              <w:rPr>
                <w:rFonts w:ascii="Times New Roman" w:hAnsi="Times New Roman" w:eastAsia="宋体" w:cs="Times New Roman"/>
                <w:b/>
                <w:bCs/>
                <w:color w:val="000000" w:themeColor="text1"/>
                <w:szCs w:val="21"/>
                <w14:textFill>
                  <w14:solidFill>
                    <w14:schemeClr w14:val="tx1"/>
                  </w14:solidFill>
                </w14:textFill>
              </w:rPr>
              <w:t xml:space="preserve"> 施工噪声污染强度和范围预测表     单位:dB（A）</w:t>
            </w:r>
          </w:p>
          <w:tbl>
            <w:tblPr>
              <w:tblStyle w:val="2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782"/>
              <w:gridCol w:w="1134"/>
              <w:gridCol w:w="1250"/>
              <w:gridCol w:w="949"/>
              <w:gridCol w:w="951"/>
              <w:gridCol w:w="952"/>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52" w:type="dxa"/>
                  <w:vMerge w:val="restart"/>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施工阶段</w:t>
                  </w:r>
                </w:p>
              </w:tc>
              <w:tc>
                <w:tcPr>
                  <w:tcW w:w="1782" w:type="dxa"/>
                  <w:vMerge w:val="restart"/>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设备名称</w:t>
                  </w:r>
                </w:p>
              </w:tc>
              <w:tc>
                <w:tcPr>
                  <w:tcW w:w="1134" w:type="dxa"/>
                  <w:vMerge w:val="restart"/>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声级</w:t>
                  </w:r>
                </w:p>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dB(A)</w:t>
                  </w:r>
                </w:p>
              </w:tc>
              <w:tc>
                <w:tcPr>
                  <w:tcW w:w="1250" w:type="dxa"/>
                  <w:vMerge w:val="restart"/>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距声源</w:t>
                  </w:r>
                </w:p>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距离(m)</w:t>
                  </w:r>
                </w:p>
              </w:tc>
              <w:tc>
                <w:tcPr>
                  <w:tcW w:w="1900" w:type="dxa"/>
                  <w:gridSpan w:val="2"/>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评价标准dB (A)</w:t>
                  </w:r>
                </w:p>
              </w:tc>
              <w:tc>
                <w:tcPr>
                  <w:tcW w:w="1905" w:type="dxa"/>
                  <w:gridSpan w:val="2"/>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最大超标范围(m)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52"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782"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134"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250"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949"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昼 间</w:t>
                  </w:r>
                </w:p>
              </w:tc>
              <w:tc>
                <w:tcPr>
                  <w:tcW w:w="951"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夜 间</w:t>
                  </w:r>
                </w:p>
              </w:tc>
              <w:tc>
                <w:tcPr>
                  <w:tcW w:w="952"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昼 间</w:t>
                  </w:r>
                </w:p>
              </w:tc>
              <w:tc>
                <w:tcPr>
                  <w:tcW w:w="953"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夜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52" w:type="dxa"/>
                  <w:vMerge w:val="restart"/>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土石方</w:t>
                  </w:r>
                </w:p>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阶段</w:t>
                  </w:r>
                </w:p>
              </w:tc>
              <w:tc>
                <w:tcPr>
                  <w:tcW w:w="1782"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翻斗机</w:t>
                  </w:r>
                </w:p>
              </w:tc>
              <w:tc>
                <w:tcPr>
                  <w:tcW w:w="1134" w:type="dxa"/>
                  <w:vAlign w:val="center"/>
                </w:tcPr>
                <w:p>
                  <w:pPr>
                    <w:tabs>
                      <w:tab w:val="left" w:pos="615"/>
                    </w:tabs>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83～89</w:t>
                  </w:r>
                </w:p>
              </w:tc>
              <w:tc>
                <w:tcPr>
                  <w:tcW w:w="1250"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w:t>
                  </w:r>
                </w:p>
              </w:tc>
              <w:tc>
                <w:tcPr>
                  <w:tcW w:w="949" w:type="dxa"/>
                  <w:vMerge w:val="restart"/>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70</w:t>
                  </w:r>
                </w:p>
              </w:tc>
              <w:tc>
                <w:tcPr>
                  <w:tcW w:w="951" w:type="dxa"/>
                  <w:vMerge w:val="restart"/>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55</w:t>
                  </w:r>
                </w:p>
              </w:tc>
              <w:tc>
                <w:tcPr>
                  <w:tcW w:w="952"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30</w:t>
                  </w:r>
                </w:p>
              </w:tc>
              <w:tc>
                <w:tcPr>
                  <w:tcW w:w="953"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52"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782"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推土机</w:t>
                  </w:r>
                </w:p>
              </w:tc>
              <w:tc>
                <w:tcPr>
                  <w:tcW w:w="1134"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90</w:t>
                  </w:r>
                </w:p>
              </w:tc>
              <w:tc>
                <w:tcPr>
                  <w:tcW w:w="1250"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5</w:t>
                  </w:r>
                </w:p>
              </w:tc>
              <w:tc>
                <w:tcPr>
                  <w:tcW w:w="949"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951"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952"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52</w:t>
                  </w:r>
                </w:p>
              </w:tc>
              <w:tc>
                <w:tcPr>
                  <w:tcW w:w="953"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52"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782"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装载机</w:t>
                  </w:r>
                </w:p>
              </w:tc>
              <w:tc>
                <w:tcPr>
                  <w:tcW w:w="1134"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86</w:t>
                  </w:r>
                </w:p>
              </w:tc>
              <w:tc>
                <w:tcPr>
                  <w:tcW w:w="1250"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5</w:t>
                  </w:r>
                </w:p>
              </w:tc>
              <w:tc>
                <w:tcPr>
                  <w:tcW w:w="949"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951"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952"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35</w:t>
                  </w:r>
                </w:p>
              </w:tc>
              <w:tc>
                <w:tcPr>
                  <w:tcW w:w="953"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52"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782"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挖掘机</w:t>
                  </w:r>
                </w:p>
              </w:tc>
              <w:tc>
                <w:tcPr>
                  <w:tcW w:w="1134"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85</w:t>
                  </w:r>
                </w:p>
              </w:tc>
              <w:tc>
                <w:tcPr>
                  <w:tcW w:w="1250"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5</w:t>
                  </w:r>
                </w:p>
              </w:tc>
              <w:tc>
                <w:tcPr>
                  <w:tcW w:w="949"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951"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952"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29</w:t>
                  </w:r>
                </w:p>
              </w:tc>
              <w:tc>
                <w:tcPr>
                  <w:tcW w:w="953"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52" w:type="dxa"/>
                  <w:vMerge w:val="restart"/>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基础施工阶段</w:t>
                  </w:r>
                </w:p>
              </w:tc>
              <w:tc>
                <w:tcPr>
                  <w:tcW w:w="1782"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钻孔式灌注桩机</w:t>
                  </w:r>
                </w:p>
              </w:tc>
              <w:tc>
                <w:tcPr>
                  <w:tcW w:w="1134"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81</w:t>
                  </w:r>
                </w:p>
              </w:tc>
              <w:tc>
                <w:tcPr>
                  <w:tcW w:w="1250"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15</w:t>
                  </w:r>
                </w:p>
              </w:tc>
              <w:tc>
                <w:tcPr>
                  <w:tcW w:w="949"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951"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952"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57</w:t>
                  </w:r>
                </w:p>
              </w:tc>
              <w:tc>
                <w:tcPr>
                  <w:tcW w:w="953"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52"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782"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吊  车</w:t>
                  </w:r>
                </w:p>
              </w:tc>
              <w:tc>
                <w:tcPr>
                  <w:tcW w:w="1134"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73</w:t>
                  </w:r>
                </w:p>
              </w:tc>
              <w:tc>
                <w:tcPr>
                  <w:tcW w:w="1250"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15</w:t>
                  </w:r>
                </w:p>
              </w:tc>
              <w:tc>
                <w:tcPr>
                  <w:tcW w:w="949"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951"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952"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23</w:t>
                  </w:r>
                </w:p>
              </w:tc>
              <w:tc>
                <w:tcPr>
                  <w:tcW w:w="953"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52"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782"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平地机</w:t>
                  </w:r>
                </w:p>
              </w:tc>
              <w:tc>
                <w:tcPr>
                  <w:tcW w:w="1134"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86</w:t>
                  </w:r>
                </w:p>
              </w:tc>
              <w:tc>
                <w:tcPr>
                  <w:tcW w:w="1250"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15</w:t>
                  </w:r>
                </w:p>
              </w:tc>
              <w:tc>
                <w:tcPr>
                  <w:tcW w:w="949"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951"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952"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100</w:t>
                  </w:r>
                </w:p>
              </w:tc>
              <w:tc>
                <w:tcPr>
                  <w:tcW w:w="953"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52"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782"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风  镐</w:t>
                  </w:r>
                </w:p>
              </w:tc>
              <w:tc>
                <w:tcPr>
                  <w:tcW w:w="1134"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98</w:t>
                  </w:r>
                </w:p>
              </w:tc>
              <w:tc>
                <w:tcPr>
                  <w:tcW w:w="1250"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p>
              </w:tc>
              <w:tc>
                <w:tcPr>
                  <w:tcW w:w="949"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951"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952"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26</w:t>
                  </w:r>
                </w:p>
              </w:tc>
              <w:tc>
                <w:tcPr>
                  <w:tcW w:w="953"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52"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782"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空压机</w:t>
                  </w:r>
                </w:p>
              </w:tc>
              <w:tc>
                <w:tcPr>
                  <w:tcW w:w="1134"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92</w:t>
                  </w:r>
                </w:p>
              </w:tc>
              <w:tc>
                <w:tcPr>
                  <w:tcW w:w="1250"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w:t>
                  </w:r>
                </w:p>
              </w:tc>
              <w:tc>
                <w:tcPr>
                  <w:tcW w:w="949"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951"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952"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40</w:t>
                  </w:r>
                </w:p>
              </w:tc>
              <w:tc>
                <w:tcPr>
                  <w:tcW w:w="953"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52" w:type="dxa"/>
                  <w:vMerge w:val="restart"/>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结构施工阶段</w:t>
                  </w:r>
                </w:p>
              </w:tc>
              <w:tc>
                <w:tcPr>
                  <w:tcW w:w="1782"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吊  车</w:t>
                  </w:r>
                </w:p>
              </w:tc>
              <w:tc>
                <w:tcPr>
                  <w:tcW w:w="1134"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73</w:t>
                  </w:r>
                </w:p>
              </w:tc>
              <w:tc>
                <w:tcPr>
                  <w:tcW w:w="1250"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15</w:t>
                  </w:r>
                </w:p>
              </w:tc>
              <w:tc>
                <w:tcPr>
                  <w:tcW w:w="949"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951"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952"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23</w:t>
                  </w:r>
                </w:p>
              </w:tc>
              <w:tc>
                <w:tcPr>
                  <w:tcW w:w="953"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52"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782"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振捣棒</w:t>
                  </w:r>
                </w:p>
              </w:tc>
              <w:tc>
                <w:tcPr>
                  <w:tcW w:w="1134"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93</w:t>
                  </w:r>
                </w:p>
              </w:tc>
              <w:tc>
                <w:tcPr>
                  <w:tcW w:w="1250"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p>
              </w:tc>
              <w:tc>
                <w:tcPr>
                  <w:tcW w:w="949"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951"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952"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15</w:t>
                  </w:r>
                </w:p>
              </w:tc>
              <w:tc>
                <w:tcPr>
                  <w:tcW w:w="953"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52"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782"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电  锯</w:t>
                  </w:r>
                </w:p>
              </w:tc>
              <w:tc>
                <w:tcPr>
                  <w:tcW w:w="1134"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103</w:t>
                  </w:r>
                </w:p>
              </w:tc>
              <w:tc>
                <w:tcPr>
                  <w:tcW w:w="1250"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p>
              </w:tc>
              <w:tc>
                <w:tcPr>
                  <w:tcW w:w="949"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951"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952"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50</w:t>
                  </w:r>
                </w:p>
              </w:tc>
              <w:tc>
                <w:tcPr>
                  <w:tcW w:w="953"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52" w:type="dxa"/>
                  <w:vMerge w:val="restart"/>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装修阶段</w:t>
                  </w:r>
                </w:p>
              </w:tc>
              <w:tc>
                <w:tcPr>
                  <w:tcW w:w="1782"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吊  车</w:t>
                  </w:r>
                </w:p>
              </w:tc>
              <w:tc>
                <w:tcPr>
                  <w:tcW w:w="1134"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73</w:t>
                  </w:r>
                </w:p>
              </w:tc>
              <w:tc>
                <w:tcPr>
                  <w:tcW w:w="1250"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15</w:t>
                  </w:r>
                </w:p>
              </w:tc>
              <w:tc>
                <w:tcPr>
                  <w:tcW w:w="949"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951"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952"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23</w:t>
                  </w:r>
                </w:p>
              </w:tc>
              <w:tc>
                <w:tcPr>
                  <w:tcW w:w="953"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52"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782"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升降机</w:t>
                  </w:r>
                </w:p>
              </w:tc>
              <w:tc>
                <w:tcPr>
                  <w:tcW w:w="1134"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78</w:t>
                  </w:r>
                </w:p>
              </w:tc>
              <w:tc>
                <w:tcPr>
                  <w:tcW w:w="1250"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p>
              </w:tc>
              <w:tc>
                <w:tcPr>
                  <w:tcW w:w="949"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951"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952"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w:t>
                  </w:r>
                </w:p>
              </w:tc>
              <w:tc>
                <w:tcPr>
                  <w:tcW w:w="953"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52"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1782"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切割机</w:t>
                  </w:r>
                </w:p>
              </w:tc>
              <w:tc>
                <w:tcPr>
                  <w:tcW w:w="1134"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88</w:t>
                  </w:r>
                </w:p>
              </w:tc>
              <w:tc>
                <w:tcPr>
                  <w:tcW w:w="1250"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p>
              </w:tc>
              <w:tc>
                <w:tcPr>
                  <w:tcW w:w="949"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951"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952"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8</w:t>
                  </w:r>
                </w:p>
              </w:tc>
              <w:tc>
                <w:tcPr>
                  <w:tcW w:w="953"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49</w:t>
                  </w:r>
                </w:p>
              </w:tc>
            </w:tr>
          </w:tbl>
          <w:p>
            <w:pPr>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由上表可知，项目昼间施工大机械噪声处平地机在100m处、其余基本在60m处可满足《建筑施工厂界环境噪声排放限值》（GB12523-2011）中标准规定（昼间70dB(A)）。本项目200m范围内无环境敏感点，因此，要求建设单位施工期采取以下噪声防治措施，以最大限度地减少噪声的影响：</w:t>
            </w:r>
          </w:p>
          <w:p>
            <w:pPr>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①选用低噪声设备和工艺，加强检查、维护和保养机械设备，保持润滑，紧固各部件，减少运行振动噪声。</w:t>
            </w:r>
          </w:p>
          <w:p>
            <w:pPr>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②合理安排</w:t>
            </w:r>
            <w:r>
              <w:rPr>
                <w:rFonts w:hint="eastAsia" w:ascii="Times New Roman" w:hAnsi="Times New Roman" w:eastAsia="宋体" w:cs="Times New Roman"/>
                <w:color w:val="000000" w:themeColor="text1"/>
                <w14:textFill>
                  <w14:solidFill>
                    <w14:schemeClr w14:val="tx1"/>
                  </w14:solidFill>
                </w14:textFill>
              </w:rPr>
              <w:t>项目的</w:t>
            </w:r>
            <w:r>
              <w:rPr>
                <w:rFonts w:ascii="Times New Roman" w:hAnsi="Times New Roman" w:eastAsia="宋体" w:cs="Times New Roman"/>
                <w:color w:val="000000" w:themeColor="text1"/>
                <w14:textFill>
                  <w14:solidFill>
                    <w14:schemeClr w14:val="tx1"/>
                  </w14:solidFill>
                </w14:textFill>
              </w:rPr>
              <w:t>施工计划和施工机械设备组合以及</w:t>
            </w:r>
            <w:r>
              <w:rPr>
                <w:rFonts w:hint="eastAsia" w:ascii="Times New Roman" w:hAnsi="Times New Roman" w:eastAsia="宋体" w:cs="Times New Roman"/>
                <w:color w:val="000000" w:themeColor="text1"/>
                <w14:textFill>
                  <w14:solidFill>
                    <w14:schemeClr w14:val="tx1"/>
                  </w14:solidFill>
                </w14:textFill>
              </w:rPr>
              <w:t>对应的</w:t>
            </w:r>
            <w:r>
              <w:rPr>
                <w:rFonts w:ascii="Times New Roman" w:hAnsi="Times New Roman" w:eastAsia="宋体" w:cs="Times New Roman"/>
                <w:color w:val="000000" w:themeColor="text1"/>
                <w14:textFill>
                  <w14:solidFill>
                    <w14:schemeClr w14:val="tx1"/>
                  </w14:solidFill>
                </w14:textFill>
              </w:rPr>
              <w:t>施工时间，项目</w:t>
            </w:r>
            <w:r>
              <w:rPr>
                <w:rFonts w:hint="eastAsia" w:ascii="Times New Roman" w:hAnsi="Times New Roman" w:eastAsia="宋体" w:cs="Times New Roman"/>
                <w:color w:val="000000" w:themeColor="text1"/>
                <w14:textFill>
                  <w14:solidFill>
                    <w14:schemeClr w14:val="tx1"/>
                  </w14:solidFill>
                </w14:textFill>
              </w:rPr>
              <w:t>禁止</w:t>
            </w:r>
            <w:r>
              <w:rPr>
                <w:rFonts w:ascii="Times New Roman" w:hAnsi="Times New Roman" w:eastAsia="宋体" w:cs="Times New Roman"/>
                <w:color w:val="000000" w:themeColor="text1"/>
                <w14:textFill>
                  <w14:solidFill>
                    <w14:schemeClr w14:val="tx1"/>
                  </w14:solidFill>
                </w14:textFill>
              </w:rPr>
              <w:t>在夜间（22:00-6:00）施工。</w:t>
            </w:r>
          </w:p>
          <w:p>
            <w:pPr>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③合理布局施工现场，避免在同一地点安排大量动力机械设备，以避免局部声级过高。</w:t>
            </w:r>
          </w:p>
          <w:p>
            <w:pPr>
              <w:tabs>
                <w:tab w:val="left" w:pos="2535"/>
              </w:tabs>
              <w:spacing w:line="360" w:lineRule="auto"/>
              <w:ind w:firstLine="480" w:firstLineChars="20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④</w:t>
            </w:r>
            <w:r>
              <w:rPr>
                <w:rFonts w:hint="eastAsia" w:ascii="Times New Roman" w:cs="Times New Roman"/>
                <w:color w:val="000000" w:themeColor="text1"/>
                <w:lang w:eastAsia="zh-CN"/>
                <w14:textFill>
                  <w14:solidFill>
                    <w14:schemeClr w14:val="tx1"/>
                  </w14:solidFill>
                </w14:textFill>
              </w:rPr>
              <w:t>在施工场地外</w:t>
            </w:r>
            <w:r>
              <w:rPr>
                <w:rFonts w:hint="eastAsia" w:ascii="Times New Roman" w:cs="Times New Roman"/>
                <w:color w:val="000000" w:themeColor="text1"/>
                <w:lang w:val="en-US" w:eastAsia="zh-CN"/>
                <w14:textFill>
                  <w14:solidFill>
                    <w14:schemeClr w14:val="tx1"/>
                  </w14:solidFill>
                </w14:textFill>
              </w:rPr>
              <w:t>100m~200m范围外张贴标识标牌等，</w:t>
            </w:r>
            <w:r>
              <w:rPr>
                <w:rFonts w:hint="eastAsia" w:ascii="Times New Roman" w:cs="Times New Roman"/>
                <w:color w:val="000000" w:themeColor="text1"/>
                <w:lang w:eastAsia="zh-CN"/>
                <w14:textFill>
                  <w14:solidFill>
                    <w14:schemeClr w14:val="tx1"/>
                  </w14:solidFill>
                </w14:textFill>
              </w:rPr>
              <w:t>禁止施工期运输车辆进入该项目所在区域后鸣笛，降低对敏感点的影响。</w:t>
            </w:r>
          </w:p>
          <w:p>
            <w:pPr>
              <w:tabs>
                <w:tab w:val="left" w:pos="2535"/>
              </w:tabs>
              <w:spacing w:line="360" w:lineRule="auto"/>
              <w:ind w:firstLine="480" w:firstLineChars="200"/>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由于施工噪声影响的时间较短，工程施工产生的噪声具有阶段性和短期性，仅在短时期内对声环境产生一些的影响，施工结束后噪声影响消失。工程施工对区域声环境造成的短期影响是可以接受的。</w:t>
            </w:r>
            <w:r>
              <w:rPr>
                <w:rFonts w:ascii="Times New Roman" w:hAnsi="Times New Roman" w:eastAsia="宋体" w:cs="Times New Roman"/>
                <w:bCs/>
                <w:color w:val="000000" w:themeColor="text1"/>
                <w14:textFill>
                  <w14:solidFill>
                    <w14:schemeClr w14:val="tx1"/>
                  </w14:solidFill>
                </w14:textFill>
              </w:rPr>
              <w:t>施工期结束后，上述影响即消失。</w:t>
            </w:r>
          </w:p>
          <w:p>
            <w:pPr>
              <w:spacing w:line="360" w:lineRule="auto"/>
              <w:ind w:firstLine="482" w:firstLineChars="200"/>
              <w:rPr>
                <w:rFonts w:ascii="Times New Roman" w:hAnsi="Times New Roman" w:eastAsia="宋体" w:cs="Times New Roman"/>
                <w:b/>
                <w:color w:val="000000" w:themeColor="text1"/>
                <w14:textFill>
                  <w14:solidFill>
                    <w14:schemeClr w14:val="tx1"/>
                  </w14:solidFill>
                </w14:textFill>
              </w:rPr>
            </w:pPr>
            <w:r>
              <w:rPr>
                <w:rFonts w:ascii="Times New Roman" w:hAnsi="Times New Roman" w:eastAsia="宋体" w:cs="Times New Roman"/>
                <w:b/>
                <w:color w:val="000000" w:themeColor="text1"/>
                <w14:textFill>
                  <w14:solidFill>
                    <w14:schemeClr w14:val="tx1"/>
                  </w14:solidFill>
                </w14:textFill>
              </w:rPr>
              <w:t>4、固体废弃物对环境影响分析</w:t>
            </w:r>
          </w:p>
          <w:p>
            <w:pPr>
              <w:tabs>
                <w:tab w:val="left" w:pos="2535"/>
              </w:tabs>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在建设过程中不可避免的产生一些建筑垃圾，建筑垃圾主要包含结构施工、设备安装及装修等过程中产生的建筑废料以及包装废料。由工程分析可知，本项目新建建筑过程中将产生建筑垃圾约</w:t>
            </w:r>
            <w:r>
              <w:rPr>
                <w:rFonts w:hint="eastAsia" w:ascii="Times New Roman" w:hAnsi="Times New Roman" w:eastAsia="宋体" w:cs="Times New Roman"/>
                <w:color w:val="000000" w:themeColor="text1"/>
                <w:lang w:val="en-US" w:eastAsia="zh-CN"/>
                <w14:textFill>
                  <w14:solidFill>
                    <w14:schemeClr w14:val="tx1"/>
                  </w14:solidFill>
                </w14:textFill>
              </w:rPr>
              <w:t>3.0</w:t>
            </w:r>
            <w:r>
              <w:rPr>
                <w:rFonts w:ascii="Times New Roman" w:hAnsi="Times New Roman" w:eastAsia="宋体" w:cs="Times New Roman"/>
                <w:color w:val="000000" w:themeColor="text1"/>
                <w14:textFill>
                  <w14:solidFill>
                    <w14:schemeClr w14:val="tx1"/>
                  </w14:solidFill>
                </w14:textFill>
              </w:rPr>
              <w:t>t，一般建筑垃圾运送至临潼区建筑垃圾填埋场进行处置。</w:t>
            </w:r>
          </w:p>
          <w:p>
            <w:pPr>
              <w:tabs>
                <w:tab w:val="left" w:pos="2535"/>
              </w:tabs>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要求建设单位建设单位应严格按照《</w:t>
            </w:r>
            <w:r>
              <w:rPr>
                <w:rFonts w:ascii="Times New Roman" w:hAnsi="Times New Roman" w:eastAsia="宋体" w:cs="Times New Roman"/>
                <w:bCs/>
                <w:color w:val="000000" w:themeColor="text1"/>
                <w14:textFill>
                  <w14:solidFill>
                    <w14:schemeClr w14:val="tx1"/>
                  </w14:solidFill>
                </w14:textFill>
              </w:rPr>
              <w:t>西安市建筑垃圾管理条例</w:t>
            </w:r>
            <w:r>
              <w:rPr>
                <w:rFonts w:ascii="Times New Roman" w:hAnsi="Times New Roman" w:eastAsia="宋体" w:cs="Times New Roman"/>
                <w:color w:val="000000" w:themeColor="text1"/>
                <w14:textFill>
                  <w14:solidFill>
                    <w14:schemeClr w14:val="tx1"/>
                  </w14:solidFill>
                </w14:textFill>
              </w:rPr>
              <w:t>》中相关内容对本项目产生的建筑垃圾进行管理，应与持有《西安市建筑垃圾处置（运输）证》的运输单位签订建筑垃圾运输合同，不得将建筑垃圾交由未取得《西安市建筑垃圾处置（运输）证》的运输单位和个人运输。</w:t>
            </w:r>
          </w:p>
          <w:p>
            <w:pPr>
              <w:tabs>
                <w:tab w:val="left" w:pos="2535"/>
              </w:tabs>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施工人员产生的生活垃圾伴随整个施工期的全过程，本项目施工现场生活垃圾产生量约为0.3t。施工期生活垃圾主要包括矿泉水瓶、塑料袋、一次性饭盒等。由于这些生活垃圾的污染物含量很高，如处理不当，将散发臭气和对周围环境造成不良影响。建设单位应对生活垃圾进行集中收集，每日由环卫部门清运至当地垃圾填埋场处理，做到日产日清，减少对周围环境卫生的影响。</w:t>
            </w:r>
          </w:p>
          <w:p>
            <w:pPr>
              <w:spacing w:line="360" w:lineRule="auto"/>
              <w:ind w:firstLine="482" w:firstLineChars="200"/>
              <w:rPr>
                <w:rFonts w:ascii="Times New Roman" w:hAnsi="Times New Roman" w:eastAsia="宋体" w:cs="Times New Roman"/>
                <w:b/>
                <w:color w:val="000000" w:themeColor="text1"/>
                <w:szCs w:val="22"/>
                <w14:textFill>
                  <w14:solidFill>
                    <w14:schemeClr w14:val="tx1"/>
                  </w14:solidFill>
                </w14:textFill>
              </w:rPr>
            </w:pPr>
            <w:r>
              <w:rPr>
                <w:rFonts w:hint="eastAsia" w:ascii="Times New Roman" w:hAnsi="Times New Roman" w:eastAsia="宋体" w:cs="Times New Roman"/>
                <w:b/>
                <w:color w:val="000000" w:themeColor="text1"/>
                <w:szCs w:val="22"/>
                <w14:textFill>
                  <w14:solidFill>
                    <w14:schemeClr w14:val="tx1"/>
                  </w14:solidFill>
                </w14:textFill>
              </w:rPr>
              <w:t>5、</w:t>
            </w:r>
            <w:r>
              <w:rPr>
                <w:rFonts w:ascii="Times New Roman" w:hAnsi="Times New Roman" w:eastAsia="宋体" w:cs="Times New Roman"/>
                <w:b/>
                <w:color w:val="000000" w:themeColor="text1"/>
                <w:szCs w:val="22"/>
                <w14:textFill>
                  <w14:solidFill>
                    <w14:schemeClr w14:val="tx1"/>
                  </w14:solidFill>
                </w14:textFill>
              </w:rPr>
              <w:t>施工期环境管理</w:t>
            </w:r>
          </w:p>
          <w:p>
            <w:pPr>
              <w:widowControl/>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为了最大限度地减轻施工阶段对周围环境的影响和减缓对环境的破坏程度，要求新建项目单位在国家和地方的有关法律法规及区域环境管理的基础上制定施工期环境管理计划，施工方案中要落实扬尘管理措施、污水处理方案、渣土和施工垃圾处置措施、施工期噪声管理措施等，并对施工期环境保护措施落实情况进行监管。</w:t>
            </w:r>
          </w:p>
          <w:p>
            <w:pPr>
              <w:widowControl/>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为了加强施工期的环境管理力度，建设单位应同工程中标的承包商签订《建设工程施工期的保护环境协议》，协议内容要求承包商遵守国家和地方制定的环境法律、法规，主要内容有：</w:t>
            </w:r>
          </w:p>
          <w:p>
            <w:pPr>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①排水措施。施工期产生的施工废水需沉淀后再利用，严禁外排；生活污水经化粪池处理后，</w:t>
            </w:r>
            <w:r>
              <w:rPr>
                <w:rFonts w:hint="eastAsia" w:ascii="Times New Roman" w:hAnsi="Times New Roman" w:eastAsia="宋体" w:cs="Times New Roman"/>
                <w:color w:val="000000" w:themeColor="text1"/>
                <w:lang w:eastAsia="zh-CN"/>
                <w14:textFill>
                  <w14:solidFill>
                    <w14:schemeClr w14:val="tx1"/>
                  </w14:solidFill>
                </w14:textFill>
              </w:rPr>
              <w:t>排入污水管网</w:t>
            </w:r>
            <w:r>
              <w:rPr>
                <w:rFonts w:ascii="Times New Roman" w:hAnsi="Times New Roman" w:eastAsia="宋体" w:cs="Times New Roman"/>
                <w:color w:val="000000" w:themeColor="text1"/>
                <w14:textFill>
                  <w14:solidFill>
                    <w14:schemeClr w14:val="tx1"/>
                  </w14:solidFill>
                </w14:textFill>
              </w:rPr>
              <w:t>。</w:t>
            </w:r>
          </w:p>
          <w:p>
            <w:pPr>
              <w:widowControl/>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②防尘措施。施工单位必须在工程开工前，将扬尘污染防治方案在建筑工地周围醒目位置予以公布，并严格执行《西安市扬尘污染防治条例》、《西安市人民政府办公厅关于印发进一步加强扬尘污染控制工作实施方案的通知》等文件的要求。施工单位制定防止尘土飞扬、泥浆泄漏、防止渣土运输时散落及车辆沾带泥土运行等具体措施，将工程施工降尘措施的落实纳入文明施工管理范围。</w:t>
            </w:r>
          </w:p>
          <w:p>
            <w:pPr>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③防噪声措施。施工期产生的噪声污染应有防治措施，不得在22：00～6：00时进行施工作业。</w:t>
            </w:r>
          </w:p>
          <w:p>
            <w:pPr>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④固体废物的污染防治。施工过程产生的建筑垃圾应集中堆放、统一运输，施工人员的生活垃圾不可随意丢弃在土地中，要堆放在生活垃圾的集装容器中，由当地环境环卫部门统一处理。</w:t>
            </w:r>
          </w:p>
          <w:p>
            <w:pPr>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⑤施工现场环境保护。施工过程中保护施工现场周围环境，防止对周围绿化破坏和其它公共设施的损坏，施工结束后恢复受施工影响破坏的绿化、土地等环境。</w:t>
            </w:r>
          </w:p>
          <w:p>
            <w:pPr>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项目施工期主要设备入场，施工期污染较小，随着施工期结束而消失。</w:t>
            </w:r>
          </w:p>
          <w:p>
            <w:pPr>
              <w:spacing w:line="360" w:lineRule="auto"/>
              <w:rPr>
                <w:rFonts w:hint="eastAsia" w:ascii="Times New Roman"/>
                <w:b/>
                <w:color w:val="000000" w:themeColor="text1"/>
                <w:sz w:val="28"/>
                <w:szCs w:val="28"/>
                <w14:textFill>
                  <w14:solidFill>
                    <w14:schemeClr w14:val="tx1"/>
                  </w14:solidFill>
                </w14:textFill>
              </w:rPr>
            </w:pPr>
          </w:p>
          <w:p>
            <w:pPr>
              <w:spacing w:line="360" w:lineRule="auto"/>
              <w:rPr>
                <w:rFonts w:hint="eastAsia" w:ascii="Times New Roman"/>
                <w:b/>
                <w:color w:val="000000" w:themeColor="text1"/>
                <w:sz w:val="28"/>
                <w:szCs w:val="28"/>
                <w14:textFill>
                  <w14:solidFill>
                    <w14:schemeClr w14:val="tx1"/>
                  </w14:solidFill>
                </w14:textFill>
              </w:rPr>
            </w:pPr>
          </w:p>
          <w:p>
            <w:pPr>
              <w:spacing w:line="360" w:lineRule="auto"/>
              <w:rPr>
                <w:rFonts w:hint="eastAsia" w:ascii="Times New Roman"/>
                <w:b/>
                <w:color w:val="000000" w:themeColor="text1"/>
                <w:sz w:val="28"/>
                <w:szCs w:val="28"/>
                <w14:textFill>
                  <w14:solidFill>
                    <w14:schemeClr w14:val="tx1"/>
                  </w14:solidFill>
                </w14:textFill>
              </w:rPr>
            </w:pPr>
          </w:p>
          <w:p>
            <w:pPr>
              <w:spacing w:line="360" w:lineRule="auto"/>
              <w:rPr>
                <w:rFonts w:hint="eastAsia" w:ascii="Times New Roman"/>
                <w:b/>
                <w:color w:val="000000" w:themeColor="text1"/>
                <w:sz w:val="28"/>
                <w:szCs w:val="28"/>
                <w14:textFill>
                  <w14:solidFill>
                    <w14:schemeClr w14:val="tx1"/>
                  </w14:solidFill>
                </w14:textFill>
              </w:rPr>
            </w:pPr>
          </w:p>
          <w:p>
            <w:pPr>
              <w:spacing w:line="360" w:lineRule="auto"/>
              <w:rPr>
                <w:rFonts w:hint="eastAsia" w:ascii="Times New Roman"/>
                <w:b/>
                <w:color w:val="000000" w:themeColor="text1"/>
                <w:sz w:val="28"/>
                <w:szCs w:val="28"/>
                <w14:textFill>
                  <w14:solidFill>
                    <w14:schemeClr w14:val="tx1"/>
                  </w14:solidFill>
                </w14:textFill>
              </w:rPr>
            </w:pPr>
          </w:p>
          <w:p>
            <w:pPr>
              <w:spacing w:line="360" w:lineRule="auto"/>
              <w:rPr>
                <w:rFonts w:hint="eastAsia" w:ascii="Times New Roman"/>
                <w:b/>
                <w:color w:val="000000" w:themeColor="text1"/>
                <w:sz w:val="28"/>
                <w:szCs w:val="28"/>
                <w14:textFill>
                  <w14:solidFill>
                    <w14:schemeClr w14:val="tx1"/>
                  </w14:solidFill>
                </w14:textFill>
              </w:rPr>
            </w:pPr>
          </w:p>
          <w:p>
            <w:pPr>
              <w:spacing w:line="360" w:lineRule="auto"/>
              <w:rPr>
                <w:rFonts w:hint="eastAsia" w:ascii="Times New Roman"/>
                <w:b/>
                <w:color w:val="000000" w:themeColor="text1"/>
                <w:sz w:val="28"/>
                <w:szCs w:val="28"/>
                <w14:textFill>
                  <w14:solidFill>
                    <w14:schemeClr w14:val="tx1"/>
                  </w14:solidFill>
                </w14:textFill>
              </w:rPr>
            </w:pPr>
          </w:p>
          <w:p>
            <w:pPr>
              <w:spacing w:line="360" w:lineRule="auto"/>
              <w:rPr>
                <w:rFonts w:hint="eastAsia" w:ascii="Times New Roman"/>
                <w:b/>
                <w:color w:val="000000" w:themeColor="text1"/>
                <w:sz w:val="28"/>
                <w:szCs w:val="28"/>
                <w14:textFill>
                  <w14:solidFill>
                    <w14:schemeClr w14:val="tx1"/>
                  </w14:solidFill>
                </w14:textFill>
              </w:rPr>
            </w:pPr>
          </w:p>
          <w:p>
            <w:pPr>
              <w:spacing w:line="360" w:lineRule="auto"/>
              <w:rPr>
                <w:rFonts w:hint="eastAsia" w:ascii="Times New Roman"/>
                <w:b/>
                <w:color w:val="000000" w:themeColor="text1"/>
                <w:sz w:val="28"/>
                <w:szCs w:val="28"/>
                <w14:textFill>
                  <w14:solidFill>
                    <w14:schemeClr w14:val="tx1"/>
                  </w14:solidFill>
                </w14:textFill>
              </w:rPr>
            </w:pPr>
          </w:p>
          <w:p>
            <w:pPr>
              <w:spacing w:line="360" w:lineRule="auto"/>
              <w:rPr>
                <w:rFonts w:hint="eastAsia" w:ascii="Times New Roman"/>
                <w:b/>
                <w:color w:val="000000" w:themeColor="text1"/>
                <w:sz w:val="28"/>
                <w:szCs w:val="28"/>
                <w14:textFill>
                  <w14:solidFill>
                    <w14:schemeClr w14:val="tx1"/>
                  </w14:solidFill>
                </w14:textFill>
              </w:rPr>
            </w:pPr>
          </w:p>
          <w:p>
            <w:pPr>
              <w:spacing w:line="360" w:lineRule="auto"/>
              <w:rPr>
                <w:rFonts w:hint="eastAsia" w:ascii="Times New Roman"/>
                <w:b/>
                <w:color w:val="000000" w:themeColor="text1"/>
                <w:sz w:val="28"/>
                <w:szCs w:val="28"/>
                <w14:textFill>
                  <w14:solidFill>
                    <w14:schemeClr w14:val="tx1"/>
                  </w14:solidFill>
                </w14:textFill>
              </w:rPr>
            </w:pPr>
          </w:p>
          <w:p>
            <w:pPr>
              <w:spacing w:line="360" w:lineRule="auto"/>
              <w:rPr>
                <w:rFonts w:hint="eastAsia" w:ascii="Times New Roman"/>
                <w:b/>
                <w:color w:val="000000" w:themeColor="text1"/>
                <w:sz w:val="28"/>
                <w:szCs w:val="28"/>
                <w14:textFill>
                  <w14:solidFill>
                    <w14:schemeClr w14:val="tx1"/>
                  </w14:solidFill>
                </w14:textFill>
              </w:rPr>
            </w:pPr>
          </w:p>
          <w:p>
            <w:pPr>
              <w:spacing w:line="360" w:lineRule="auto"/>
              <w:rPr>
                <w:rFonts w:hint="eastAsia" w:ascii="Times New Roman"/>
                <w:b/>
                <w:color w:val="000000" w:themeColor="text1"/>
                <w:sz w:val="28"/>
                <w:szCs w:val="28"/>
                <w14:textFill>
                  <w14:solidFill>
                    <w14:schemeClr w14:val="tx1"/>
                  </w14:solidFill>
                </w14:textFill>
              </w:rPr>
            </w:pPr>
          </w:p>
          <w:p>
            <w:pPr>
              <w:spacing w:line="360" w:lineRule="auto"/>
              <w:rPr>
                <w:rFonts w:hint="eastAsia" w:ascii="Times New Roman"/>
                <w:b/>
                <w:color w:val="000000" w:themeColor="text1"/>
                <w:sz w:val="28"/>
                <w:szCs w:val="28"/>
                <w14:textFill>
                  <w14:solidFill>
                    <w14:schemeClr w14:val="tx1"/>
                  </w14:solidFill>
                </w14:textFill>
              </w:rPr>
            </w:pPr>
          </w:p>
          <w:p>
            <w:pPr>
              <w:spacing w:line="360" w:lineRule="auto"/>
              <w:rPr>
                <w:rFonts w:hint="eastAsia" w:ascii="Times New Roman"/>
                <w:b/>
                <w:color w:val="000000" w:themeColor="text1"/>
                <w:sz w:val="28"/>
                <w:szCs w:val="28"/>
                <w14:textFill>
                  <w14:solidFill>
                    <w14:schemeClr w14:val="tx1"/>
                  </w14:solidFill>
                </w14:textFill>
              </w:rPr>
            </w:pPr>
          </w:p>
          <w:p>
            <w:pPr>
              <w:spacing w:line="360" w:lineRule="auto"/>
              <w:rPr>
                <w:rFonts w:hint="eastAsia" w:ascii="Times New Roman"/>
                <w:b/>
                <w:color w:val="000000" w:themeColor="text1"/>
                <w:sz w:val="28"/>
                <w:szCs w:val="28"/>
                <w14:textFill>
                  <w14:solidFill>
                    <w14:schemeClr w14:val="tx1"/>
                  </w14:solidFill>
                </w14:textFill>
              </w:rPr>
            </w:pPr>
          </w:p>
          <w:p>
            <w:pPr>
              <w:spacing w:line="360" w:lineRule="auto"/>
              <w:rPr>
                <w:rFonts w:hint="eastAsia" w:ascii="Times New Roman"/>
                <w:b/>
                <w:color w:val="000000" w:themeColor="text1"/>
                <w:sz w:val="28"/>
                <w:szCs w:val="28"/>
                <w14:textFill>
                  <w14:solidFill>
                    <w14:schemeClr w14:val="tx1"/>
                  </w14:solidFill>
                </w14:textFill>
              </w:rPr>
            </w:pPr>
          </w:p>
          <w:p>
            <w:pPr>
              <w:spacing w:line="360" w:lineRule="auto"/>
              <w:rPr>
                <w:rFonts w:hint="eastAsia" w:ascii="Times New Roman"/>
                <w:b/>
                <w:color w:val="000000" w:themeColor="text1"/>
                <w:sz w:val="28"/>
                <w:szCs w:val="28"/>
                <w14:textFill>
                  <w14:solidFill>
                    <w14:schemeClr w14:val="tx1"/>
                  </w14:solidFill>
                </w14:textFill>
              </w:rPr>
            </w:pPr>
          </w:p>
          <w:p>
            <w:pPr>
              <w:spacing w:line="360" w:lineRule="auto"/>
              <w:rPr>
                <w:rFonts w:hint="eastAsia"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运营期环境影响分析：</w:t>
            </w:r>
          </w:p>
          <w:p>
            <w:pPr>
              <w:autoSpaceDE w:val="0"/>
              <w:autoSpaceDN w:val="0"/>
              <w:spacing w:line="360" w:lineRule="auto"/>
              <w:ind w:firstLine="482" w:firstLineChars="200"/>
              <w:jc w:val="left"/>
              <w:rPr>
                <w:rFonts w:ascii="Times New Roman"/>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1、</w:t>
            </w:r>
            <w:r>
              <w:rPr>
                <w:rFonts w:ascii="Times New Roman"/>
                <w:b/>
                <w:color w:val="000000" w:themeColor="text1"/>
                <w14:textFill>
                  <w14:solidFill>
                    <w14:schemeClr w14:val="tx1"/>
                  </w14:solidFill>
                </w14:textFill>
              </w:rPr>
              <w:t>环境空气影响分析</w:t>
            </w:r>
          </w:p>
          <w:p>
            <w:pPr>
              <w:spacing w:line="360" w:lineRule="auto"/>
              <w:ind w:firstLine="480" w:firstLineChars="20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本项目废气主要为</w:t>
            </w:r>
            <w:r>
              <w:rPr>
                <w:rFonts w:hint="eastAsia" w:ascii="Times New Roman"/>
                <w:color w:val="000000" w:themeColor="text1"/>
                <w:szCs w:val="22"/>
                <w:lang w:eastAsia="zh-CN"/>
                <w14:textFill>
                  <w14:solidFill>
                    <w14:schemeClr w14:val="tx1"/>
                  </w14:solidFill>
                </w14:textFill>
              </w:rPr>
              <w:t>放空天然气</w:t>
            </w:r>
            <w:r>
              <w:rPr>
                <w:rFonts w:hint="eastAsia" w:ascii="Times New Roman"/>
                <w:color w:val="000000" w:themeColor="text1"/>
                <w:szCs w:val="22"/>
                <w14:textFill>
                  <w14:solidFill>
                    <w14:schemeClr w14:val="tx1"/>
                  </w14:solidFill>
                </w14:textFill>
              </w:rPr>
              <w:t>。</w:t>
            </w:r>
          </w:p>
          <w:p>
            <w:pPr>
              <w:spacing w:line="360" w:lineRule="auto"/>
              <w:ind w:firstLine="480" w:firstLineChars="20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（1）</w:t>
            </w:r>
            <w:r>
              <w:rPr>
                <w:rFonts w:hint="eastAsia" w:ascii="Times New Roman"/>
                <w:color w:val="000000" w:themeColor="text1"/>
                <w:szCs w:val="22"/>
                <w:lang w:eastAsia="zh-CN"/>
                <w14:textFill>
                  <w14:solidFill>
                    <w14:schemeClr w14:val="tx1"/>
                  </w14:solidFill>
                </w14:textFill>
              </w:rPr>
              <w:t>放空天然气</w:t>
            </w:r>
          </w:p>
          <w:p>
            <w:pPr>
              <w:spacing w:line="360" w:lineRule="auto"/>
              <w:ind w:firstLine="480" w:firstLineChars="200"/>
              <w:rPr>
                <w:rFonts w:hint="default" w:ascii="Times New Roman" w:hAnsi="Times New Roman" w:eastAsia="宋体" w:cs="Times New Roman"/>
                <w:bCs/>
                <w:color w:val="000000" w:themeColor="text1"/>
                <w:szCs w:val="22"/>
                <w:lang w:val="en-US" w:eastAsia="zh-CN"/>
                <w14:textFill>
                  <w14:solidFill>
                    <w14:schemeClr w14:val="tx1"/>
                  </w14:solidFill>
                </w14:textFill>
              </w:rPr>
            </w:pPr>
            <w:r>
              <w:rPr>
                <w:rFonts w:hint="eastAsia" w:ascii="Times New Roman" w:hAnsi="Times New Roman" w:eastAsia="宋体" w:cs="Times New Roman"/>
                <w:bCs/>
                <w:color w:val="000000" w:themeColor="text1"/>
                <w:szCs w:val="22"/>
                <w:lang w:eastAsia="zh-CN"/>
                <w14:textFill>
                  <w14:solidFill>
                    <w14:schemeClr w14:val="tx1"/>
                  </w14:solidFill>
                </w14:textFill>
              </w:rPr>
              <w:t>根据上述工程分析可知，</w:t>
            </w:r>
            <w:r>
              <w:rPr>
                <w:rFonts w:hint="eastAsia" w:ascii="Times New Roman" w:hAnsi="Times New Roman" w:eastAsia="宋体" w:cs="Times New Roman"/>
                <w:bCs/>
                <w:color w:val="000000" w:themeColor="text1"/>
                <w:szCs w:val="22"/>
                <w:lang w:val="en-US" w:eastAsia="zh-CN"/>
                <w14:textFill>
                  <w14:solidFill>
                    <w14:schemeClr w14:val="tx1"/>
                  </w14:solidFill>
                </w14:textFill>
              </w:rPr>
              <w:t>放空天然气产生量为</w:t>
            </w:r>
            <w:r>
              <w:rPr>
                <w:rFonts w:hint="eastAsia" w:ascii="Times New Roman" w:cs="Times New Roman"/>
                <w:bCs/>
                <w:color w:val="000000" w:themeColor="text1"/>
                <w:szCs w:val="22"/>
                <w:lang w:val="en-US" w:eastAsia="zh-CN"/>
                <w14:textFill>
                  <w14:solidFill>
                    <w14:schemeClr w14:val="tx1"/>
                  </w14:solidFill>
                </w14:textFill>
              </w:rPr>
              <w:t>1.5</w:t>
            </w:r>
            <w:r>
              <w:rPr>
                <w:rFonts w:hint="eastAsia" w:ascii="Times New Roman" w:hAnsi="Times New Roman" w:eastAsia="宋体" w:cs="Times New Roman"/>
                <w:bCs/>
                <w:color w:val="000000" w:themeColor="text1"/>
                <w:szCs w:val="22"/>
                <w:lang w:val="en-US" w:eastAsia="zh-CN"/>
                <w14:textFill>
                  <w14:solidFill>
                    <w14:schemeClr w14:val="tx1"/>
                  </w14:solidFill>
                </w14:textFill>
              </w:rPr>
              <w:t>t/a，根据上述天然气组分表可知，非甲烷总烃（C2~C4）含量为0.731%，则放空天然气中非甲烷总烃含量为0.0</w:t>
            </w:r>
            <w:r>
              <w:rPr>
                <w:rFonts w:hint="eastAsia" w:ascii="Times New Roman" w:cs="Times New Roman"/>
                <w:bCs/>
                <w:color w:val="000000" w:themeColor="text1"/>
                <w:szCs w:val="22"/>
                <w:lang w:val="en-US" w:eastAsia="zh-CN"/>
                <w14:textFill>
                  <w14:solidFill>
                    <w14:schemeClr w14:val="tx1"/>
                  </w14:solidFill>
                </w14:textFill>
              </w:rPr>
              <w:t>1</w:t>
            </w:r>
            <w:r>
              <w:rPr>
                <w:rFonts w:hint="eastAsia" w:ascii="Times New Roman" w:hAnsi="Times New Roman" w:eastAsia="宋体" w:cs="Times New Roman"/>
                <w:bCs/>
                <w:color w:val="000000" w:themeColor="text1"/>
                <w:szCs w:val="22"/>
                <w:lang w:val="en-US" w:eastAsia="zh-CN"/>
                <w14:textFill>
                  <w14:solidFill>
                    <w14:schemeClr w14:val="tx1"/>
                  </w14:solidFill>
                </w14:textFill>
              </w:rPr>
              <w:t>t/a，经过5m高放散管集中放空排放，排放速率为0.00</w:t>
            </w:r>
            <w:r>
              <w:rPr>
                <w:rFonts w:hint="eastAsia" w:ascii="Times New Roman" w:cs="Times New Roman"/>
                <w:bCs/>
                <w:color w:val="000000" w:themeColor="text1"/>
                <w:szCs w:val="22"/>
                <w:lang w:val="en-US" w:eastAsia="zh-CN"/>
                <w14:textFill>
                  <w14:solidFill>
                    <w14:schemeClr w14:val="tx1"/>
                  </w14:solidFill>
                </w14:textFill>
              </w:rPr>
              <w:t>14</w:t>
            </w:r>
            <w:r>
              <w:rPr>
                <w:rFonts w:hint="eastAsia" w:ascii="Times New Roman" w:hAnsi="Times New Roman" w:eastAsia="宋体" w:cs="Times New Roman"/>
                <w:bCs/>
                <w:color w:val="000000" w:themeColor="text1"/>
                <w:szCs w:val="22"/>
                <w:lang w:val="en-US" w:eastAsia="zh-CN"/>
                <w14:textFill>
                  <w14:solidFill>
                    <w14:schemeClr w14:val="tx1"/>
                  </w14:solidFill>
                </w14:textFill>
              </w:rPr>
              <w:t>kg/h。由于天然气密度小于空气，进入大气后会迅速被扩散稀释，对周围大气环境影响较小，满足</w:t>
            </w:r>
            <w:r>
              <w:rPr>
                <w:rFonts w:hint="eastAsia" w:ascii="Times New Roman" w:hAnsi="Times New Roman" w:eastAsia="宋体" w:cs="Times New Roman"/>
                <w:color w:val="000000" w:themeColor="text1"/>
                <w:szCs w:val="21"/>
                <w:lang w:val="zh-TW" w:eastAsia="zh-CN"/>
                <w14:textFill>
                  <w14:solidFill>
                    <w14:schemeClr w14:val="tx1"/>
                  </w14:solidFill>
                </w14:textFill>
              </w:rPr>
              <w:t>《大气污染物综合排放标准》(GB16297-1996)表2中</w:t>
            </w:r>
            <w:r>
              <w:rPr>
                <w:rFonts w:hint="eastAsia" w:ascii="Times New Roman" w:cs="Times New Roman"/>
                <w:color w:val="000000" w:themeColor="text1"/>
                <w:szCs w:val="21"/>
                <w:lang w:val="zh-TW" w:eastAsia="zh-CN"/>
                <w14:textFill>
                  <w14:solidFill>
                    <w14:schemeClr w14:val="tx1"/>
                  </w14:solidFill>
                </w14:textFill>
              </w:rPr>
              <w:t>无组织排放标准</w:t>
            </w:r>
            <w:r>
              <w:rPr>
                <w:rFonts w:hint="eastAsia" w:ascii="Times New Roman" w:hAnsi="Times New Roman" w:eastAsia="宋体" w:cs="Times New Roman"/>
                <w:color w:val="000000" w:themeColor="text1"/>
                <w:szCs w:val="21"/>
                <w:lang w:val="zh-TW" w:eastAsia="zh-CN"/>
                <w14:textFill>
                  <w14:solidFill>
                    <w14:schemeClr w14:val="tx1"/>
                  </w14:solidFill>
                </w14:textFill>
              </w:rPr>
              <w:t>。</w:t>
            </w:r>
          </w:p>
          <w:p>
            <w:pPr>
              <w:spacing w:line="360" w:lineRule="auto"/>
              <w:ind w:firstLine="480" w:firstLineChars="200"/>
              <w:rPr>
                <w:rFonts w:ascii="Times New Roman"/>
                <w:bCs/>
                <w:color w:val="000000" w:themeColor="text1"/>
                <w:szCs w:val="21"/>
                <w:u w:color="000000"/>
                <w14:textFill>
                  <w14:solidFill>
                    <w14:schemeClr w14:val="tx1"/>
                  </w14:solidFill>
                </w14:textFill>
              </w:rPr>
            </w:pPr>
            <w:r>
              <w:rPr>
                <w:rFonts w:hint="eastAsia" w:ascii="Times New Roman"/>
                <w:bCs/>
                <w:color w:val="000000" w:themeColor="text1"/>
                <w:szCs w:val="21"/>
                <w:u w:color="000000"/>
                <w14:textFill>
                  <w14:solidFill>
                    <w14:schemeClr w14:val="tx1"/>
                  </w14:solidFill>
                </w14:textFill>
              </w:rPr>
              <w:t>（</w:t>
            </w:r>
            <w:r>
              <w:rPr>
                <w:rFonts w:hint="eastAsia" w:ascii="Times New Roman"/>
                <w:bCs/>
                <w:color w:val="000000" w:themeColor="text1"/>
                <w:szCs w:val="21"/>
                <w:u w:color="000000"/>
                <w:lang w:val="en-US" w:eastAsia="zh-CN"/>
                <w14:textFill>
                  <w14:solidFill>
                    <w14:schemeClr w14:val="tx1"/>
                  </w14:solidFill>
                </w14:textFill>
              </w:rPr>
              <w:t>2</w:t>
            </w:r>
            <w:r>
              <w:rPr>
                <w:rFonts w:hint="eastAsia" w:ascii="Times New Roman"/>
                <w:bCs/>
                <w:color w:val="000000" w:themeColor="text1"/>
                <w:szCs w:val="21"/>
                <w:u w:color="000000"/>
                <w14:textFill>
                  <w14:solidFill>
                    <w14:schemeClr w14:val="tx1"/>
                  </w14:solidFill>
                </w14:textFill>
              </w:rPr>
              <w:t>）废气治理措施及达标排放的可行性论证</w:t>
            </w:r>
          </w:p>
          <w:p>
            <w:pPr>
              <w:spacing w:line="360" w:lineRule="auto"/>
              <w:ind w:firstLine="480" w:firstLineChars="200"/>
              <w:rPr>
                <w:rFonts w:hint="eastAsia" w:ascii="Times New Roman"/>
                <w:bCs/>
                <w:color w:val="000000" w:themeColor="text1"/>
                <w:szCs w:val="21"/>
                <w:u w:color="000000"/>
                <w14:textFill>
                  <w14:solidFill>
                    <w14:schemeClr w14:val="tx1"/>
                  </w14:solidFill>
                </w14:textFill>
              </w:rPr>
            </w:pPr>
            <w:r>
              <w:rPr>
                <w:rFonts w:hint="eastAsia" w:ascii="Times New Roman" w:hAnsi="Times New Roman" w:eastAsia="宋体" w:cs="Times New Roman"/>
                <w:bCs/>
                <w:color w:val="000000" w:themeColor="text1"/>
                <w:szCs w:val="22"/>
                <w:lang w:val="en-US" w:eastAsia="zh-CN"/>
                <w14:textFill>
                  <w14:solidFill>
                    <w14:schemeClr w14:val="tx1"/>
                  </w14:solidFill>
                </w14:textFill>
              </w:rPr>
              <w:t>本项目废气主要为放空天然气，产生量极少，且由于天然气密度小于空气，进入大气后会迅速被扩散稀释，对周围大气环境影响较小，故经过5m高放散管集中放空排放，措施有效可行。</w:t>
            </w:r>
          </w:p>
          <w:p>
            <w:pPr>
              <w:spacing w:line="360" w:lineRule="auto"/>
              <w:ind w:firstLine="480" w:firstLineChars="20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综上，采取该措施是可行的。</w:t>
            </w:r>
          </w:p>
          <w:p>
            <w:pPr>
              <w:spacing w:line="360" w:lineRule="auto"/>
              <w:ind w:firstLine="480" w:firstLineChars="20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根据</w:t>
            </w:r>
            <w:r>
              <w:rPr>
                <w:rFonts w:ascii="Times New Roman"/>
                <w:color w:val="000000" w:themeColor="text1"/>
                <w14:textFill>
                  <w14:solidFill>
                    <w14:schemeClr w14:val="tx1"/>
                  </w14:solidFill>
                </w14:textFill>
              </w:rPr>
              <w:t>《环境影响评价技术导则·大气环境》（HJ/T2.2－20</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8）</w:t>
            </w:r>
            <w:r>
              <w:rPr>
                <w:rFonts w:hint="eastAsia" w:ascii="Times New Roman"/>
                <w:color w:val="000000" w:themeColor="text1"/>
                <w14:textFill>
                  <w14:solidFill>
                    <w14:schemeClr w14:val="tx1"/>
                  </w14:solidFill>
                </w14:textFill>
              </w:rPr>
              <w:t>，采用AERSCERRN估算模式</w:t>
            </w:r>
            <w:r>
              <w:rPr>
                <w:rFonts w:ascii="Times New Roman"/>
                <w:color w:val="000000" w:themeColor="text1"/>
                <w14:textFill>
                  <w14:solidFill>
                    <w14:schemeClr w14:val="tx1"/>
                  </w14:solidFill>
                </w14:textFill>
              </w:rPr>
              <w:t>进行预测。</w:t>
            </w:r>
          </w:p>
          <w:p>
            <w:pPr>
              <w:spacing w:line="360" w:lineRule="auto"/>
              <w:jc w:val="center"/>
              <w:rPr>
                <w:rFonts w:ascii="Times New Roman"/>
                <w:b/>
                <w:bCs/>
                <w:color w:val="000000" w:themeColor="text1"/>
                <w:szCs w:val="22"/>
                <w14:textFill>
                  <w14:solidFill>
                    <w14:schemeClr w14:val="tx1"/>
                  </w14:solidFill>
                </w14:textFill>
              </w:rPr>
            </w:pPr>
            <w:r>
              <w:rPr>
                <w:rFonts w:ascii="Times New Roman"/>
                <w:b/>
                <w:bCs/>
                <w:color w:val="000000" w:themeColor="text1"/>
                <w:szCs w:val="22"/>
                <w14:textFill>
                  <w14:solidFill>
                    <w14:schemeClr w14:val="tx1"/>
                  </w14:solidFill>
                </w14:textFill>
              </w:rPr>
              <w:t>表</w:t>
            </w:r>
            <w:r>
              <w:rPr>
                <w:rFonts w:hint="eastAsia" w:ascii="Times New Roman"/>
                <w:b/>
                <w:bCs/>
                <w:color w:val="000000" w:themeColor="text1"/>
                <w:szCs w:val="22"/>
                <w:lang w:val="en-US" w:eastAsia="zh-CN"/>
                <w14:textFill>
                  <w14:solidFill>
                    <w14:schemeClr w14:val="tx1"/>
                  </w14:solidFill>
                </w14:textFill>
              </w:rPr>
              <w:t>20</w:t>
            </w:r>
            <w:r>
              <w:rPr>
                <w:rFonts w:ascii="Times New Roman"/>
                <w:b/>
                <w:bCs/>
                <w:color w:val="000000" w:themeColor="text1"/>
                <w:szCs w:val="22"/>
                <w14:textFill>
                  <w14:solidFill>
                    <w14:schemeClr w14:val="tx1"/>
                  </w14:solidFill>
                </w14:textFill>
              </w:rPr>
              <w:t>估算模型参数表</w:t>
            </w:r>
          </w:p>
          <w:tbl>
            <w:tblPr>
              <w:tblStyle w:val="21"/>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2480"/>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8" w:type="dxa"/>
                  <w:gridSpan w:val="2"/>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参数</w:t>
                  </w:r>
                </w:p>
              </w:tc>
              <w:tc>
                <w:tcPr>
                  <w:tcW w:w="4428"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8" w:type="dxa"/>
                  <w:vMerge w:val="restart"/>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城市农村/选项</w:t>
                  </w:r>
                </w:p>
              </w:tc>
              <w:tc>
                <w:tcPr>
                  <w:tcW w:w="2480"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城市/农村</w:t>
                  </w:r>
                </w:p>
              </w:tc>
              <w:tc>
                <w:tcPr>
                  <w:tcW w:w="4428" w:type="dxa"/>
                  <w:vAlign w:val="center"/>
                </w:tcPr>
                <w:p>
                  <w:pPr>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8" w:type="dxa"/>
                  <w:vMerge w:val="continue"/>
                  <w:vAlign w:val="center"/>
                </w:tcPr>
                <w:p>
                  <w:pPr>
                    <w:jc w:val="center"/>
                    <w:rPr>
                      <w:rFonts w:ascii="Times New Roman"/>
                      <w:color w:val="000000" w:themeColor="text1"/>
                      <w:sz w:val="21"/>
                      <w:szCs w:val="21"/>
                      <w14:textFill>
                        <w14:solidFill>
                          <w14:schemeClr w14:val="tx1"/>
                        </w14:solidFill>
                      </w14:textFill>
                    </w:rPr>
                  </w:pPr>
                </w:p>
              </w:tc>
              <w:tc>
                <w:tcPr>
                  <w:tcW w:w="2480"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人口数(城市人口数)</w:t>
                  </w:r>
                </w:p>
              </w:tc>
              <w:tc>
                <w:tcPr>
                  <w:tcW w:w="4428" w:type="dxa"/>
                  <w:vAlign w:val="center"/>
                </w:tcPr>
                <w:p>
                  <w:pPr>
                    <w:jc w:val="center"/>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300万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8" w:type="dxa"/>
                  <w:gridSpan w:val="2"/>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最高环境温度</w:t>
                  </w:r>
                </w:p>
              </w:tc>
              <w:tc>
                <w:tcPr>
                  <w:tcW w:w="4428"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4</w:t>
                  </w:r>
                  <w:r>
                    <w:rPr>
                      <w:rFonts w:hint="eastAsia" w:ascii="Times New Roman"/>
                      <w:color w:val="000000" w:themeColor="text1"/>
                      <w:sz w:val="21"/>
                      <w:szCs w:val="21"/>
                      <w:lang w:val="en-US" w:eastAsia="zh-CN"/>
                      <w14:textFill>
                        <w14:solidFill>
                          <w14:schemeClr w14:val="tx1"/>
                        </w14:solidFill>
                      </w14:textFill>
                    </w:rPr>
                    <w:t>2.0</w:t>
                  </w:r>
                  <w:r>
                    <w:rPr>
                      <w:rFonts w:ascii="Times New Roman"/>
                      <w:color w:val="000000" w:themeColor="text1"/>
                      <w:sz w:val="21"/>
                      <w:szCs w:val="21"/>
                      <w14:textFill>
                        <w14:solidFill>
                          <w14:schemeClr w14:val="tx1"/>
                        </w14:solidFill>
                      </w14:textFill>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8" w:type="dxa"/>
                  <w:gridSpan w:val="2"/>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最低环境温度</w:t>
                  </w:r>
                </w:p>
              </w:tc>
              <w:tc>
                <w:tcPr>
                  <w:tcW w:w="4428"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w:t>
                  </w:r>
                  <w:r>
                    <w:rPr>
                      <w:rFonts w:hint="eastAsia" w:ascii="Times New Roman"/>
                      <w:color w:val="000000" w:themeColor="text1"/>
                      <w:sz w:val="21"/>
                      <w:szCs w:val="21"/>
                      <w:lang w:val="en-US" w:eastAsia="zh-CN"/>
                      <w14:textFill>
                        <w14:solidFill>
                          <w14:schemeClr w14:val="tx1"/>
                        </w14:solidFill>
                      </w14:textFill>
                    </w:rPr>
                    <w:t>19.7</w:t>
                  </w:r>
                  <w:r>
                    <w:rPr>
                      <w:rFonts w:ascii="Times New Roman"/>
                      <w:color w:val="000000" w:themeColor="text1"/>
                      <w:sz w:val="21"/>
                      <w:szCs w:val="21"/>
                      <w14:textFill>
                        <w14:solidFill>
                          <w14:schemeClr w14:val="tx1"/>
                        </w14:solidFill>
                      </w14:textFill>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8" w:type="dxa"/>
                  <w:gridSpan w:val="2"/>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土地利用类型</w:t>
                  </w:r>
                </w:p>
              </w:tc>
              <w:tc>
                <w:tcPr>
                  <w:tcW w:w="4428" w:type="dxa"/>
                  <w:vAlign w:val="center"/>
                </w:tcPr>
                <w:p>
                  <w:pPr>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8" w:type="dxa"/>
                  <w:gridSpan w:val="2"/>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区域湿度条件</w:t>
                  </w:r>
                </w:p>
              </w:tc>
              <w:tc>
                <w:tcPr>
                  <w:tcW w:w="4428" w:type="dxa"/>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中等湿度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8" w:type="dxa"/>
                  <w:vMerge w:val="restart"/>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是否考虑地形</w:t>
                  </w:r>
                </w:p>
              </w:tc>
              <w:tc>
                <w:tcPr>
                  <w:tcW w:w="2480"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考虑地形</w:t>
                  </w:r>
                </w:p>
              </w:tc>
              <w:tc>
                <w:tcPr>
                  <w:tcW w:w="4428"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8" w:type="dxa"/>
                  <w:vMerge w:val="continue"/>
                  <w:vAlign w:val="center"/>
                </w:tcPr>
                <w:p>
                  <w:pPr>
                    <w:jc w:val="center"/>
                    <w:rPr>
                      <w:rFonts w:ascii="Times New Roman"/>
                      <w:color w:val="000000" w:themeColor="text1"/>
                      <w:sz w:val="21"/>
                      <w:szCs w:val="21"/>
                      <w14:textFill>
                        <w14:solidFill>
                          <w14:schemeClr w14:val="tx1"/>
                        </w14:solidFill>
                      </w14:textFill>
                    </w:rPr>
                  </w:pPr>
                </w:p>
              </w:tc>
              <w:tc>
                <w:tcPr>
                  <w:tcW w:w="2480"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地形数据分辨率(m)</w:t>
                  </w:r>
                </w:p>
              </w:tc>
              <w:tc>
                <w:tcPr>
                  <w:tcW w:w="4428" w:type="dxa"/>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8" w:type="dxa"/>
                  <w:vMerge w:val="restart"/>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是否考虑海岸线熏烟</w:t>
                  </w:r>
                </w:p>
              </w:tc>
              <w:tc>
                <w:tcPr>
                  <w:tcW w:w="2480"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考虑海岸线熏烟</w:t>
                  </w:r>
                </w:p>
              </w:tc>
              <w:tc>
                <w:tcPr>
                  <w:tcW w:w="4428"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8" w:type="dxa"/>
                  <w:vMerge w:val="continue"/>
                  <w:vAlign w:val="center"/>
                </w:tcPr>
                <w:p>
                  <w:pPr>
                    <w:jc w:val="center"/>
                    <w:rPr>
                      <w:rFonts w:ascii="Times New Roman"/>
                      <w:color w:val="000000" w:themeColor="text1"/>
                      <w:sz w:val="21"/>
                      <w:szCs w:val="21"/>
                      <w14:textFill>
                        <w14:solidFill>
                          <w14:schemeClr w14:val="tx1"/>
                        </w14:solidFill>
                      </w14:textFill>
                    </w:rPr>
                  </w:pPr>
                </w:p>
              </w:tc>
              <w:tc>
                <w:tcPr>
                  <w:tcW w:w="2480"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海岸线距离/km</w:t>
                  </w:r>
                </w:p>
              </w:tc>
              <w:tc>
                <w:tcPr>
                  <w:tcW w:w="4428"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8" w:type="dxa"/>
                  <w:vMerge w:val="continue"/>
                  <w:vAlign w:val="center"/>
                </w:tcPr>
                <w:p>
                  <w:pPr>
                    <w:jc w:val="center"/>
                    <w:rPr>
                      <w:rFonts w:ascii="Times New Roman"/>
                      <w:color w:val="000000" w:themeColor="text1"/>
                      <w:sz w:val="21"/>
                      <w:szCs w:val="21"/>
                      <w14:textFill>
                        <w14:solidFill>
                          <w14:schemeClr w14:val="tx1"/>
                        </w14:solidFill>
                      </w14:textFill>
                    </w:rPr>
                  </w:pPr>
                </w:p>
              </w:tc>
              <w:tc>
                <w:tcPr>
                  <w:tcW w:w="2480"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海岸线方向/</w:t>
                  </w:r>
                  <w:r>
                    <w:rPr>
                      <w:rFonts w:ascii="Times New Roman"/>
                      <w:color w:val="000000" w:themeColor="text1"/>
                      <w:sz w:val="21"/>
                      <w:szCs w:val="21"/>
                      <w:vertAlign w:val="superscript"/>
                      <w14:textFill>
                        <w14:solidFill>
                          <w14:schemeClr w14:val="tx1"/>
                        </w14:solidFill>
                      </w14:textFill>
                    </w:rPr>
                    <w:t>o</w:t>
                  </w:r>
                </w:p>
              </w:tc>
              <w:tc>
                <w:tcPr>
                  <w:tcW w:w="4428"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w:t>
                  </w:r>
                </w:p>
              </w:tc>
            </w:tr>
          </w:tbl>
          <w:p>
            <w:pPr>
              <w:pStyle w:val="20"/>
              <w:spacing w:after="0" w:line="360" w:lineRule="auto"/>
              <w:ind w:firstLine="480" w:firstLineChars="200"/>
              <w:rPr>
                <w:rFonts w:ascii="Times New Roman"/>
                <w:color w:val="000000" w:themeColor="text1"/>
                <w:spacing w:val="0"/>
                <w:szCs w:val="21"/>
                <w14:textFill>
                  <w14:solidFill>
                    <w14:schemeClr w14:val="tx1"/>
                  </w14:solidFill>
                </w14:textFill>
              </w:rPr>
            </w:pPr>
            <w:r>
              <w:rPr>
                <w:rFonts w:hint="eastAsia" w:ascii="Times New Roman"/>
                <w:color w:val="000000" w:themeColor="text1"/>
                <w:spacing w:val="0"/>
                <w:szCs w:val="21"/>
                <w14:textFill>
                  <w14:solidFill>
                    <w14:schemeClr w14:val="tx1"/>
                  </w14:solidFill>
                </w14:textFill>
              </w:rPr>
              <w:t>（1）</w:t>
            </w:r>
            <w:r>
              <w:rPr>
                <w:rFonts w:hint="eastAsia" w:ascii="Times New Roman"/>
                <w:color w:val="000000" w:themeColor="text1"/>
                <w:spacing w:val="0"/>
                <w:szCs w:val="21"/>
                <w:lang w:eastAsia="zh-CN"/>
                <w14:textFill>
                  <w14:solidFill>
                    <w14:schemeClr w14:val="tx1"/>
                  </w14:solidFill>
                </w14:textFill>
              </w:rPr>
              <w:t>无</w:t>
            </w:r>
            <w:r>
              <w:rPr>
                <w:rFonts w:hint="eastAsia" w:ascii="Times New Roman"/>
                <w:color w:val="000000" w:themeColor="text1"/>
                <w:spacing w:val="0"/>
                <w:szCs w:val="21"/>
                <w14:textFill>
                  <w14:solidFill>
                    <w14:schemeClr w14:val="tx1"/>
                  </w14:solidFill>
                </w14:textFill>
              </w:rPr>
              <w:t>组织废气</w:t>
            </w:r>
          </w:p>
          <w:p>
            <w:pPr>
              <w:spacing w:line="360" w:lineRule="auto"/>
              <w:ind w:firstLine="480" w:firstLineChars="20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本项目无组织废气污染源强输入参数见下表。</w:t>
            </w:r>
          </w:p>
          <w:p>
            <w:pPr>
              <w:tabs>
                <w:tab w:val="left" w:pos="1159"/>
              </w:tabs>
              <w:spacing w:line="360" w:lineRule="auto"/>
              <w:jc w:val="center"/>
              <w:rPr>
                <w:rStyle w:val="41"/>
                <w:rFonts w:eastAsia="宋体"/>
                <w:b/>
                <w:color w:val="000000" w:themeColor="text1"/>
                <w:szCs w:val="24"/>
                <w14:textFill>
                  <w14:solidFill>
                    <w14:schemeClr w14:val="tx1"/>
                  </w14:solidFill>
                </w14:textFill>
              </w:rPr>
            </w:pPr>
            <w:r>
              <w:rPr>
                <w:rStyle w:val="41"/>
                <w:rFonts w:hint="eastAsia" w:eastAsia="宋体"/>
                <w:b/>
                <w:color w:val="000000" w:themeColor="text1"/>
                <w:szCs w:val="24"/>
                <w14:textFill>
                  <w14:solidFill>
                    <w14:schemeClr w14:val="tx1"/>
                  </w14:solidFill>
                </w14:textFill>
              </w:rPr>
              <w:t>表</w:t>
            </w:r>
            <w:r>
              <w:rPr>
                <w:rStyle w:val="41"/>
                <w:rFonts w:hint="eastAsia"/>
                <w:b/>
                <w:color w:val="000000" w:themeColor="text1"/>
                <w:szCs w:val="24"/>
                <w:lang w:val="en-US" w:eastAsia="zh-CN"/>
                <w14:textFill>
                  <w14:solidFill>
                    <w14:schemeClr w14:val="tx1"/>
                  </w14:solidFill>
                </w14:textFill>
              </w:rPr>
              <w:t>21</w:t>
            </w:r>
            <w:r>
              <w:rPr>
                <w:rStyle w:val="41"/>
                <w:rFonts w:hint="eastAsia" w:eastAsia="宋体"/>
                <w:b/>
                <w:color w:val="000000" w:themeColor="text1"/>
                <w:szCs w:val="24"/>
                <w14:textFill>
                  <w14:solidFill>
                    <w14:schemeClr w14:val="tx1"/>
                  </w14:solidFill>
                </w14:textFill>
              </w:rPr>
              <w:t>无组织废气源强参数一览表</w:t>
            </w:r>
          </w:p>
          <w:tbl>
            <w:tblPr>
              <w:tblStyle w:val="2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227"/>
              <w:gridCol w:w="1159"/>
              <w:gridCol w:w="709"/>
              <w:gridCol w:w="968"/>
              <w:gridCol w:w="1023"/>
              <w:gridCol w:w="668"/>
              <w:gridCol w:w="927"/>
              <w:gridCol w:w="846"/>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2" w:type="dxa"/>
                  <w:vMerge w:val="restart"/>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污染源名称</w:t>
                  </w:r>
                </w:p>
              </w:tc>
              <w:tc>
                <w:tcPr>
                  <w:tcW w:w="2386" w:type="dxa"/>
                  <w:gridSpan w:val="2"/>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坐标</w:t>
                  </w:r>
                </w:p>
              </w:tc>
              <w:tc>
                <w:tcPr>
                  <w:tcW w:w="709" w:type="dxa"/>
                  <w:vMerge w:val="restart"/>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海拔</w:t>
                  </w:r>
                </w:p>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高度</w:t>
                  </w:r>
                </w:p>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/m</w:t>
                  </w:r>
                </w:p>
              </w:tc>
              <w:tc>
                <w:tcPr>
                  <w:tcW w:w="2659" w:type="dxa"/>
                  <w:gridSpan w:val="3"/>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矩形面源</w:t>
                  </w:r>
                </w:p>
              </w:tc>
              <w:tc>
                <w:tcPr>
                  <w:tcW w:w="927" w:type="dxa"/>
                  <w:vMerge w:val="restart"/>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污染物</w:t>
                  </w:r>
                </w:p>
              </w:tc>
              <w:tc>
                <w:tcPr>
                  <w:tcW w:w="846" w:type="dxa"/>
                  <w:vMerge w:val="restart"/>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排放速率</w:t>
                  </w:r>
                </w:p>
              </w:tc>
              <w:tc>
                <w:tcPr>
                  <w:tcW w:w="757" w:type="dxa"/>
                  <w:vMerge w:val="restart"/>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2" w:type="dxa"/>
                  <w:vMerge w:val="continue"/>
                  <w:vAlign w:val="center"/>
                </w:tcPr>
                <w:p>
                  <w:pPr>
                    <w:jc w:val="center"/>
                    <w:rPr>
                      <w:rFonts w:ascii="Times New Roman"/>
                      <w:color w:val="000000" w:themeColor="text1"/>
                      <w:sz w:val="21"/>
                      <w:szCs w:val="21"/>
                      <w14:textFill>
                        <w14:solidFill>
                          <w14:schemeClr w14:val="tx1"/>
                        </w14:solidFill>
                      </w14:textFill>
                    </w:rPr>
                  </w:pPr>
                </w:p>
              </w:tc>
              <w:tc>
                <w:tcPr>
                  <w:tcW w:w="1227"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X</w:t>
                  </w:r>
                </w:p>
              </w:tc>
              <w:tc>
                <w:tcPr>
                  <w:tcW w:w="1159"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Y</w:t>
                  </w:r>
                </w:p>
              </w:tc>
              <w:tc>
                <w:tcPr>
                  <w:tcW w:w="709" w:type="dxa"/>
                  <w:vMerge w:val="continue"/>
                  <w:vAlign w:val="center"/>
                </w:tcPr>
                <w:p>
                  <w:pPr>
                    <w:jc w:val="center"/>
                    <w:rPr>
                      <w:rFonts w:ascii="Times New Roman"/>
                      <w:color w:val="000000" w:themeColor="text1"/>
                      <w:sz w:val="21"/>
                      <w:szCs w:val="21"/>
                      <w14:textFill>
                        <w14:solidFill>
                          <w14:schemeClr w14:val="tx1"/>
                        </w14:solidFill>
                      </w14:textFill>
                    </w:rPr>
                  </w:pPr>
                </w:p>
              </w:tc>
              <w:tc>
                <w:tcPr>
                  <w:tcW w:w="968"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长度</w:t>
                  </w:r>
                </w:p>
              </w:tc>
              <w:tc>
                <w:tcPr>
                  <w:tcW w:w="1023"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宽度</w:t>
                  </w:r>
                </w:p>
              </w:tc>
              <w:tc>
                <w:tcPr>
                  <w:tcW w:w="668"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有效高度</w:t>
                  </w:r>
                </w:p>
              </w:tc>
              <w:tc>
                <w:tcPr>
                  <w:tcW w:w="927" w:type="dxa"/>
                  <w:vMerge w:val="continue"/>
                  <w:vAlign w:val="center"/>
                </w:tcPr>
                <w:p>
                  <w:pPr>
                    <w:jc w:val="center"/>
                    <w:rPr>
                      <w:rFonts w:ascii="Times New Roman"/>
                      <w:color w:val="000000" w:themeColor="text1"/>
                      <w:sz w:val="21"/>
                      <w:szCs w:val="21"/>
                      <w14:textFill>
                        <w14:solidFill>
                          <w14:schemeClr w14:val="tx1"/>
                        </w14:solidFill>
                      </w14:textFill>
                    </w:rPr>
                  </w:pPr>
                </w:p>
              </w:tc>
              <w:tc>
                <w:tcPr>
                  <w:tcW w:w="846" w:type="dxa"/>
                  <w:vMerge w:val="continue"/>
                  <w:vAlign w:val="center"/>
                </w:tcPr>
                <w:p>
                  <w:pPr>
                    <w:jc w:val="center"/>
                    <w:rPr>
                      <w:rFonts w:ascii="Times New Roman"/>
                      <w:color w:val="000000" w:themeColor="text1"/>
                      <w:sz w:val="21"/>
                      <w:szCs w:val="21"/>
                      <w14:textFill>
                        <w14:solidFill>
                          <w14:schemeClr w14:val="tx1"/>
                        </w14:solidFill>
                      </w14:textFill>
                    </w:rPr>
                  </w:pPr>
                </w:p>
              </w:tc>
              <w:tc>
                <w:tcPr>
                  <w:tcW w:w="757" w:type="dxa"/>
                  <w:vMerge w:val="continue"/>
                  <w:vAlign w:val="center"/>
                </w:tcPr>
                <w:p>
                  <w:pPr>
                    <w:jc w:val="center"/>
                    <w:rPr>
                      <w:rFonts w:ascii="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2"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矩形面源</w:t>
                  </w:r>
                </w:p>
              </w:tc>
              <w:tc>
                <w:tcPr>
                  <w:tcW w:w="1227"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109.012407</w:t>
                  </w:r>
                </w:p>
              </w:tc>
              <w:tc>
                <w:tcPr>
                  <w:tcW w:w="1159"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34.519102</w:t>
                  </w:r>
                </w:p>
              </w:tc>
              <w:tc>
                <w:tcPr>
                  <w:tcW w:w="709" w:type="dxa"/>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38</w:t>
                  </w:r>
                  <w:r>
                    <w:rPr>
                      <w:rFonts w:hint="eastAsia" w:ascii="Times New Roman"/>
                      <w:color w:val="000000" w:themeColor="text1"/>
                      <w:sz w:val="21"/>
                      <w:szCs w:val="21"/>
                      <w:lang w:val="en-US" w:eastAsia="zh-CN"/>
                      <w14:textFill>
                        <w14:solidFill>
                          <w14:schemeClr w14:val="tx1"/>
                        </w14:solidFill>
                      </w14:textFill>
                    </w:rPr>
                    <w:t>4</w:t>
                  </w:r>
                  <w:r>
                    <w:rPr>
                      <w:rFonts w:ascii="Times New Roman"/>
                      <w:color w:val="000000" w:themeColor="text1"/>
                      <w:sz w:val="21"/>
                      <w:szCs w:val="21"/>
                      <w14:textFill>
                        <w14:solidFill>
                          <w14:schemeClr w14:val="tx1"/>
                        </w14:solidFill>
                      </w14:textFill>
                    </w:rPr>
                    <w:t>.0</w:t>
                  </w:r>
                </w:p>
              </w:tc>
              <w:tc>
                <w:tcPr>
                  <w:tcW w:w="968" w:type="dxa"/>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80</w:t>
                  </w:r>
                  <w:r>
                    <w:rPr>
                      <w:rFonts w:ascii="Times New Roman"/>
                      <w:color w:val="000000" w:themeColor="text1"/>
                      <w:sz w:val="21"/>
                      <w:szCs w:val="21"/>
                      <w14:textFill>
                        <w14:solidFill>
                          <w14:schemeClr w14:val="tx1"/>
                        </w14:solidFill>
                      </w14:textFill>
                    </w:rPr>
                    <w:t>.0</w:t>
                  </w:r>
                </w:p>
              </w:tc>
              <w:tc>
                <w:tcPr>
                  <w:tcW w:w="1023" w:type="dxa"/>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50</w:t>
                  </w:r>
                  <w:r>
                    <w:rPr>
                      <w:rFonts w:ascii="Times New Roman"/>
                      <w:color w:val="000000" w:themeColor="text1"/>
                      <w:sz w:val="21"/>
                      <w:szCs w:val="21"/>
                      <w14:textFill>
                        <w14:solidFill>
                          <w14:schemeClr w14:val="tx1"/>
                        </w14:solidFill>
                      </w14:textFill>
                    </w:rPr>
                    <w:t>.0</w:t>
                  </w:r>
                </w:p>
              </w:tc>
              <w:tc>
                <w:tcPr>
                  <w:tcW w:w="668" w:type="dxa"/>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5.0</w:t>
                  </w:r>
                </w:p>
              </w:tc>
              <w:tc>
                <w:tcPr>
                  <w:tcW w:w="927" w:type="dxa"/>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NMHC</w:t>
                  </w:r>
                </w:p>
              </w:tc>
              <w:tc>
                <w:tcPr>
                  <w:tcW w:w="846" w:type="dxa"/>
                  <w:vAlign w:val="center"/>
                </w:tcPr>
                <w:p>
                  <w:pPr>
                    <w:jc w:val="center"/>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14:textFill>
                        <w14:solidFill>
                          <w14:schemeClr w14:val="tx1"/>
                        </w14:solidFill>
                      </w14:textFill>
                    </w:rPr>
                    <w:t>0.0</w:t>
                  </w:r>
                  <w:r>
                    <w:rPr>
                      <w:rFonts w:hint="eastAsia" w:ascii="Times New Roman"/>
                      <w:color w:val="000000" w:themeColor="text1"/>
                      <w:sz w:val="21"/>
                      <w:szCs w:val="21"/>
                      <w:lang w:val="en-US" w:eastAsia="zh-CN"/>
                      <w14:textFill>
                        <w14:solidFill>
                          <w14:schemeClr w14:val="tx1"/>
                        </w14:solidFill>
                      </w14:textFill>
                    </w:rPr>
                    <w:t>014</w:t>
                  </w:r>
                </w:p>
              </w:tc>
              <w:tc>
                <w:tcPr>
                  <w:tcW w:w="757"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kg/h</w:t>
                  </w:r>
                </w:p>
              </w:tc>
            </w:tr>
          </w:tbl>
          <w:p>
            <w:pPr>
              <w:spacing w:line="480" w:lineRule="exact"/>
              <w:ind w:firstLine="422" w:firstLineChars="176"/>
              <w:jc w:val="left"/>
              <w:rPr>
                <w:rFonts w:ascii="Times New Roman"/>
                <w:color w:val="000000" w:themeColor="text1"/>
                <w:szCs w:val="24"/>
                <w14:textFill>
                  <w14:solidFill>
                    <w14:schemeClr w14:val="tx1"/>
                  </w14:solidFill>
                </w14:textFill>
              </w:rPr>
            </w:pPr>
            <w:r>
              <w:rPr>
                <w:rFonts w:hint="eastAsia" w:ascii="Times New Roman"/>
                <w:color w:val="000000" w:themeColor="text1"/>
                <w:szCs w:val="24"/>
                <w14:textFill>
                  <w14:solidFill>
                    <w14:schemeClr w14:val="tx1"/>
                  </w14:solidFill>
                </w14:textFill>
              </w:rPr>
              <w:t>（</w:t>
            </w:r>
            <w:r>
              <w:rPr>
                <w:rFonts w:hint="eastAsia" w:ascii="Times New Roman"/>
                <w:color w:val="000000" w:themeColor="text1"/>
                <w:szCs w:val="24"/>
                <w:lang w:val="en-US" w:eastAsia="zh-CN"/>
                <w14:textFill>
                  <w14:solidFill>
                    <w14:schemeClr w14:val="tx1"/>
                  </w14:solidFill>
                </w14:textFill>
              </w:rPr>
              <w:t>2</w:t>
            </w:r>
            <w:r>
              <w:rPr>
                <w:rFonts w:hint="eastAsia" w:ascii="Times New Roman"/>
                <w:color w:val="000000" w:themeColor="text1"/>
                <w:szCs w:val="24"/>
                <w14:textFill>
                  <w14:solidFill>
                    <w14:schemeClr w14:val="tx1"/>
                  </w14:solidFill>
                </w14:textFill>
              </w:rPr>
              <w:t>）</w:t>
            </w:r>
            <w:r>
              <w:rPr>
                <w:rFonts w:ascii="Times New Roman"/>
                <w:color w:val="000000" w:themeColor="text1"/>
                <w:szCs w:val="24"/>
                <w14:textFill>
                  <w14:solidFill>
                    <w14:schemeClr w14:val="tx1"/>
                  </w14:solidFill>
                </w14:textFill>
              </w:rPr>
              <w:t>评级工作等级确定</w:t>
            </w:r>
          </w:p>
          <w:p>
            <w:pPr>
              <w:spacing w:line="480" w:lineRule="exact"/>
              <w:ind w:firstLine="422" w:firstLineChars="176"/>
              <w:jc w:val="left"/>
              <w:rPr>
                <w:rFonts w:ascii="Times New Roman"/>
                <w:color w:val="000000" w:themeColor="text1"/>
                <w:szCs w:val="24"/>
                <w14:textFill>
                  <w14:solidFill>
                    <w14:schemeClr w14:val="tx1"/>
                  </w14:solidFill>
                </w14:textFill>
              </w:rPr>
            </w:pPr>
            <w:r>
              <w:rPr>
                <w:rFonts w:ascii="Times New Roman"/>
                <w:color w:val="000000" w:themeColor="text1"/>
                <w:szCs w:val="24"/>
                <w14:textFill>
                  <w14:solidFill>
                    <w14:schemeClr w14:val="tx1"/>
                  </w14:solidFill>
                </w14:textFill>
              </w:rPr>
              <w:t>本项目所有污染源的正常排放的污染物的P</w:t>
            </w:r>
            <w:r>
              <w:rPr>
                <w:rFonts w:ascii="Times New Roman"/>
                <w:color w:val="000000" w:themeColor="text1"/>
                <w:szCs w:val="24"/>
                <w:vertAlign w:val="subscript"/>
                <w14:textFill>
                  <w14:solidFill>
                    <w14:schemeClr w14:val="tx1"/>
                  </w14:solidFill>
                </w14:textFill>
              </w:rPr>
              <w:t>max</w:t>
            </w:r>
            <w:r>
              <w:rPr>
                <w:rFonts w:ascii="Times New Roman"/>
                <w:color w:val="000000" w:themeColor="text1"/>
                <w:szCs w:val="24"/>
                <w14:textFill>
                  <w14:solidFill>
                    <w14:schemeClr w14:val="tx1"/>
                  </w14:solidFill>
                </w14:textFill>
              </w:rPr>
              <w:t>和D</w:t>
            </w:r>
            <w:r>
              <w:rPr>
                <w:rFonts w:ascii="Times New Roman"/>
                <w:color w:val="000000" w:themeColor="text1"/>
                <w:szCs w:val="24"/>
                <w:vertAlign w:val="subscript"/>
                <w14:textFill>
                  <w14:solidFill>
                    <w14:schemeClr w14:val="tx1"/>
                  </w14:solidFill>
                </w14:textFill>
              </w:rPr>
              <w:t>10%</w:t>
            </w:r>
            <w:r>
              <w:rPr>
                <w:rFonts w:ascii="Times New Roman"/>
                <w:color w:val="000000" w:themeColor="text1"/>
                <w:szCs w:val="24"/>
                <w14:textFill>
                  <w14:solidFill>
                    <w14:schemeClr w14:val="tx1"/>
                  </w14:solidFill>
                </w14:textFill>
              </w:rPr>
              <w:t>预测结果如下：</w:t>
            </w:r>
          </w:p>
          <w:p>
            <w:pPr>
              <w:tabs>
                <w:tab w:val="left" w:pos="1159"/>
              </w:tabs>
              <w:spacing w:line="360" w:lineRule="auto"/>
              <w:jc w:val="center"/>
              <w:rPr>
                <w:rStyle w:val="41"/>
                <w:rFonts w:eastAsia="宋体"/>
                <w:b/>
                <w:color w:val="000000" w:themeColor="text1"/>
                <w:szCs w:val="24"/>
                <w14:textFill>
                  <w14:solidFill>
                    <w14:schemeClr w14:val="tx1"/>
                  </w14:solidFill>
                </w14:textFill>
              </w:rPr>
            </w:pPr>
            <w:r>
              <w:rPr>
                <w:rStyle w:val="41"/>
                <w:rFonts w:hint="eastAsia" w:eastAsia="宋体"/>
                <w:b/>
                <w:color w:val="000000" w:themeColor="text1"/>
                <w:szCs w:val="24"/>
                <w14:textFill>
                  <w14:solidFill>
                    <w14:schemeClr w14:val="tx1"/>
                  </w14:solidFill>
                </w14:textFill>
              </w:rPr>
              <w:t>表</w:t>
            </w:r>
            <w:r>
              <w:rPr>
                <w:rStyle w:val="41"/>
                <w:rFonts w:hint="eastAsia"/>
                <w:b/>
                <w:color w:val="000000" w:themeColor="text1"/>
                <w:szCs w:val="24"/>
                <w:lang w:val="en-US" w:eastAsia="zh-CN"/>
                <w14:textFill>
                  <w14:solidFill>
                    <w14:schemeClr w14:val="tx1"/>
                  </w14:solidFill>
                </w14:textFill>
              </w:rPr>
              <w:t>22</w:t>
            </w:r>
            <w:r>
              <w:rPr>
                <w:rStyle w:val="41"/>
                <w:rFonts w:hint="eastAsia" w:eastAsia="宋体"/>
                <w:b/>
                <w:color w:val="000000" w:themeColor="text1"/>
                <w:szCs w:val="24"/>
                <w14:textFill>
                  <w14:solidFill>
                    <w14:schemeClr w14:val="tx1"/>
                  </w14:solidFill>
                </w14:textFill>
              </w:rPr>
              <w:t>P</w:t>
            </w:r>
            <w:r>
              <w:rPr>
                <w:rStyle w:val="41"/>
                <w:rFonts w:hint="eastAsia" w:eastAsia="宋体"/>
                <w:b/>
                <w:color w:val="000000" w:themeColor="text1"/>
                <w:szCs w:val="24"/>
                <w:vertAlign w:val="subscript"/>
                <w14:textFill>
                  <w14:solidFill>
                    <w14:schemeClr w14:val="tx1"/>
                  </w14:solidFill>
                </w14:textFill>
              </w:rPr>
              <w:t>max</w:t>
            </w:r>
            <w:r>
              <w:rPr>
                <w:rStyle w:val="41"/>
                <w:rFonts w:hint="eastAsia" w:eastAsia="宋体"/>
                <w:b/>
                <w:color w:val="000000" w:themeColor="text1"/>
                <w:szCs w:val="24"/>
                <w14:textFill>
                  <w14:solidFill>
                    <w14:schemeClr w14:val="tx1"/>
                  </w14:solidFill>
                </w14:textFill>
              </w:rPr>
              <w:t>和D</w:t>
            </w:r>
            <w:r>
              <w:rPr>
                <w:rStyle w:val="41"/>
                <w:rFonts w:hint="eastAsia" w:eastAsia="宋体"/>
                <w:b/>
                <w:color w:val="000000" w:themeColor="text1"/>
                <w:szCs w:val="24"/>
                <w:vertAlign w:val="subscript"/>
                <w14:textFill>
                  <w14:solidFill>
                    <w14:schemeClr w14:val="tx1"/>
                  </w14:solidFill>
                </w14:textFill>
              </w:rPr>
              <w:t>10%</w:t>
            </w:r>
            <w:r>
              <w:rPr>
                <w:rStyle w:val="41"/>
                <w:rFonts w:hint="eastAsia" w:eastAsia="宋体"/>
                <w:b/>
                <w:color w:val="000000" w:themeColor="text1"/>
                <w:szCs w:val="24"/>
                <w14:textFill>
                  <w14:solidFill>
                    <w14:schemeClr w14:val="tx1"/>
                  </w14:solidFill>
                </w14:textFill>
              </w:rPr>
              <w:t>预测和计算结果一览表</w:t>
            </w:r>
          </w:p>
          <w:tbl>
            <w:tblPr>
              <w:tblStyle w:val="2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1504"/>
              <w:gridCol w:w="1504"/>
              <w:gridCol w:w="1502"/>
              <w:gridCol w:w="1504"/>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2"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污染源名称</w:t>
                  </w:r>
                </w:p>
              </w:tc>
              <w:tc>
                <w:tcPr>
                  <w:tcW w:w="1504"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评价因子</w:t>
                  </w:r>
                </w:p>
              </w:tc>
              <w:tc>
                <w:tcPr>
                  <w:tcW w:w="1504"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评价标(μg/m</w:t>
                  </w:r>
                  <w:r>
                    <w:rPr>
                      <w:rFonts w:ascii="Times New Roman"/>
                      <w:color w:val="000000" w:themeColor="text1"/>
                      <w:sz w:val="21"/>
                      <w:szCs w:val="21"/>
                      <w:vertAlign w:val="superscript"/>
                      <w14:textFill>
                        <w14:solidFill>
                          <w14:schemeClr w14:val="tx1"/>
                        </w14:solidFill>
                      </w14:textFill>
                    </w:rPr>
                    <w:t>3</w:t>
                  </w:r>
                  <w:r>
                    <w:rPr>
                      <w:rFonts w:ascii="Times New Roman"/>
                      <w:color w:val="000000" w:themeColor="text1"/>
                      <w:sz w:val="21"/>
                      <w:szCs w:val="21"/>
                      <w14:textFill>
                        <w14:solidFill>
                          <w14:schemeClr w14:val="tx1"/>
                        </w14:solidFill>
                      </w14:textFill>
                    </w:rPr>
                    <w:t>)</w:t>
                  </w:r>
                </w:p>
              </w:tc>
              <w:tc>
                <w:tcPr>
                  <w:tcW w:w="1502"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C</w:t>
                  </w:r>
                  <w:r>
                    <w:rPr>
                      <w:rFonts w:ascii="Times New Roman"/>
                      <w:color w:val="000000" w:themeColor="text1"/>
                      <w:sz w:val="21"/>
                      <w:szCs w:val="21"/>
                      <w:vertAlign w:val="subscript"/>
                      <w14:textFill>
                        <w14:solidFill>
                          <w14:schemeClr w14:val="tx1"/>
                        </w14:solidFill>
                      </w14:textFill>
                    </w:rPr>
                    <w:t>max</w:t>
                  </w:r>
                  <w:r>
                    <w:rPr>
                      <w:rFonts w:ascii="Times New Roman"/>
                      <w:color w:val="000000" w:themeColor="text1"/>
                      <w:sz w:val="21"/>
                      <w:szCs w:val="21"/>
                      <w14:textFill>
                        <w14:solidFill>
                          <w14:schemeClr w14:val="tx1"/>
                        </w14:solidFill>
                      </w14:textFill>
                    </w:rPr>
                    <w:t>(μg/m</w:t>
                  </w:r>
                  <w:r>
                    <w:rPr>
                      <w:rFonts w:ascii="Times New Roman"/>
                      <w:color w:val="000000" w:themeColor="text1"/>
                      <w:sz w:val="21"/>
                      <w:szCs w:val="21"/>
                      <w:vertAlign w:val="superscript"/>
                      <w14:textFill>
                        <w14:solidFill>
                          <w14:schemeClr w14:val="tx1"/>
                        </w14:solidFill>
                      </w14:textFill>
                    </w:rPr>
                    <w:t>3</w:t>
                  </w:r>
                  <w:r>
                    <w:rPr>
                      <w:rFonts w:ascii="Times New Roman"/>
                      <w:color w:val="000000" w:themeColor="text1"/>
                      <w:sz w:val="21"/>
                      <w:szCs w:val="21"/>
                      <w14:textFill>
                        <w14:solidFill>
                          <w14:schemeClr w14:val="tx1"/>
                        </w14:solidFill>
                      </w14:textFill>
                    </w:rPr>
                    <w:t>)</w:t>
                  </w:r>
                </w:p>
              </w:tc>
              <w:tc>
                <w:tcPr>
                  <w:tcW w:w="1504"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P</w:t>
                  </w:r>
                  <w:r>
                    <w:rPr>
                      <w:rFonts w:ascii="Times New Roman"/>
                      <w:color w:val="000000" w:themeColor="text1"/>
                      <w:sz w:val="21"/>
                      <w:szCs w:val="21"/>
                      <w:vertAlign w:val="subscript"/>
                      <w14:textFill>
                        <w14:solidFill>
                          <w14:schemeClr w14:val="tx1"/>
                        </w14:solidFill>
                      </w14:textFill>
                    </w:rPr>
                    <w:t>max</w:t>
                  </w:r>
                  <w:r>
                    <w:rPr>
                      <w:rFonts w:ascii="Times New Roman"/>
                      <w:color w:val="000000" w:themeColor="text1"/>
                      <w:sz w:val="21"/>
                      <w:szCs w:val="21"/>
                      <w14:textFill>
                        <w14:solidFill>
                          <w14:schemeClr w14:val="tx1"/>
                        </w14:solidFill>
                      </w14:textFill>
                    </w:rPr>
                    <w:t>(%)</w:t>
                  </w:r>
                </w:p>
              </w:tc>
              <w:tc>
                <w:tcPr>
                  <w:tcW w:w="1500"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D</w:t>
                  </w:r>
                  <w:r>
                    <w:rPr>
                      <w:rFonts w:ascii="Times New Roman"/>
                      <w:color w:val="000000" w:themeColor="text1"/>
                      <w:sz w:val="21"/>
                      <w:szCs w:val="21"/>
                      <w:vertAlign w:val="subscript"/>
                      <w14:textFill>
                        <w14:solidFill>
                          <w14:schemeClr w14:val="tx1"/>
                        </w14:solidFill>
                      </w14:textFill>
                    </w:rPr>
                    <w:t>10%</w:t>
                  </w:r>
                  <w:r>
                    <w:rPr>
                      <w:rFonts w:ascii="Times New Roman"/>
                      <w:color w:val="000000" w:themeColor="text1"/>
                      <w:sz w:val="21"/>
                      <w:szCs w:val="21"/>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2" w:type="dxa"/>
                  <w:vAlign w:val="center"/>
                </w:tcPr>
                <w:p>
                  <w:pPr>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面源</w:t>
                  </w:r>
                </w:p>
              </w:tc>
              <w:tc>
                <w:tcPr>
                  <w:tcW w:w="1504" w:type="dxa"/>
                  <w:vAlign w:val="center"/>
                </w:tcPr>
                <w:p>
                  <w:pPr>
                    <w:jc w:val="center"/>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NMHC</w:t>
                  </w:r>
                </w:p>
              </w:tc>
              <w:tc>
                <w:tcPr>
                  <w:tcW w:w="1504" w:type="dxa"/>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200</w:t>
                  </w:r>
                  <w:r>
                    <w:rPr>
                      <w:rFonts w:hint="eastAsia" w:ascii="Times New Roman"/>
                      <w:color w:val="000000" w:themeColor="text1"/>
                      <w:sz w:val="21"/>
                      <w:szCs w:val="21"/>
                      <w14:textFill>
                        <w14:solidFill>
                          <w14:schemeClr w14:val="tx1"/>
                        </w14:solidFill>
                      </w14:textFill>
                    </w:rPr>
                    <w:t>0.0</w:t>
                  </w:r>
                </w:p>
              </w:tc>
              <w:tc>
                <w:tcPr>
                  <w:tcW w:w="1502" w:type="dxa"/>
                  <w:vAlign w:val="center"/>
                </w:tcPr>
                <w:p>
                  <w:pPr>
                    <w:jc w:val="center"/>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14:textFill>
                        <w14:solidFill>
                          <w14:schemeClr w14:val="tx1"/>
                        </w14:solidFill>
                      </w14:textFill>
                    </w:rPr>
                    <w:t>0.0</w:t>
                  </w:r>
                  <w:r>
                    <w:rPr>
                      <w:rFonts w:hint="eastAsia" w:ascii="Times New Roman"/>
                      <w:color w:val="000000" w:themeColor="text1"/>
                      <w:sz w:val="21"/>
                      <w:szCs w:val="21"/>
                      <w:lang w:val="en-US" w:eastAsia="zh-CN"/>
                      <w14:textFill>
                        <w14:solidFill>
                          <w14:schemeClr w14:val="tx1"/>
                        </w14:solidFill>
                      </w14:textFill>
                    </w:rPr>
                    <w:t>0</w:t>
                  </w:r>
                </w:p>
              </w:tc>
              <w:tc>
                <w:tcPr>
                  <w:tcW w:w="1504" w:type="dxa"/>
                  <w:vAlign w:val="center"/>
                </w:tcPr>
                <w:p>
                  <w:pPr>
                    <w:jc w:val="center"/>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14:textFill>
                        <w14:solidFill>
                          <w14:schemeClr w14:val="tx1"/>
                        </w14:solidFill>
                      </w14:textFill>
                    </w:rPr>
                    <w:t>0.0</w:t>
                  </w:r>
                  <w:r>
                    <w:rPr>
                      <w:rFonts w:hint="eastAsia" w:ascii="Times New Roman"/>
                      <w:color w:val="000000" w:themeColor="text1"/>
                      <w:sz w:val="21"/>
                      <w:szCs w:val="21"/>
                      <w:lang w:val="en-US" w:eastAsia="zh-CN"/>
                      <w14:textFill>
                        <w14:solidFill>
                          <w14:schemeClr w14:val="tx1"/>
                        </w14:solidFill>
                      </w14:textFill>
                    </w:rPr>
                    <w:t>0</w:t>
                  </w:r>
                </w:p>
              </w:tc>
              <w:tc>
                <w:tcPr>
                  <w:tcW w:w="1500" w:type="dxa"/>
                  <w:vAlign w:val="center"/>
                </w:tcPr>
                <w:p>
                  <w:pPr>
                    <w:jc w:val="center"/>
                    <w:rPr>
                      <w:rFonts w:hint="eastAsia"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w:t>
                  </w:r>
                </w:p>
              </w:tc>
            </w:tr>
          </w:tbl>
          <w:p>
            <w:pPr>
              <w:spacing w:line="360" w:lineRule="auto"/>
              <w:ind w:firstLine="480" w:firstLineChars="200"/>
              <w:rPr>
                <w:rFonts w:ascii="Times New Roman"/>
                <w:color w:val="000000" w:themeColor="text1"/>
                <w:szCs w:val="24"/>
                <w14:textFill>
                  <w14:solidFill>
                    <w14:schemeClr w14:val="tx1"/>
                  </w14:solidFill>
                </w14:textFill>
              </w:rPr>
            </w:pPr>
            <w:r>
              <w:rPr>
                <w:rFonts w:ascii="Times New Roman"/>
                <w:color w:val="000000" w:themeColor="text1"/>
                <w:szCs w:val="24"/>
                <w14:textFill>
                  <w14:solidFill>
                    <w14:schemeClr w14:val="tx1"/>
                  </w14:solidFill>
                </w14:textFill>
              </w:rPr>
              <w:t>综合以上分析，根据《环境影响评价技术导则大气环境》(HJ2.2-2018)分级判据，</w:t>
            </w:r>
            <w:r>
              <w:rPr>
                <w:rFonts w:hint="eastAsia" w:ascii="Times New Roman"/>
                <w:color w:val="000000" w:themeColor="text1"/>
                <w:szCs w:val="24"/>
                <w14:textFill>
                  <w14:solidFill>
                    <w14:schemeClr w14:val="tx1"/>
                  </w14:solidFill>
                </w14:textFill>
              </w:rPr>
              <w:t>由SERSCREEN预测结果可知，</w:t>
            </w:r>
            <w:r>
              <w:rPr>
                <w:rFonts w:ascii="Times New Roman"/>
                <w:color w:val="000000" w:themeColor="text1"/>
                <w:szCs w:val="24"/>
                <w14:textFill>
                  <w14:solidFill>
                    <w14:schemeClr w14:val="tx1"/>
                  </w14:solidFill>
                </w14:textFill>
              </w:rPr>
              <w:t>确定本项目大气环境影响评价工作等级为</w:t>
            </w:r>
            <w:r>
              <w:rPr>
                <w:rFonts w:hint="eastAsia" w:ascii="Times New Roman"/>
                <w:color w:val="000000" w:themeColor="text1"/>
                <w:szCs w:val="24"/>
                <w14:textFill>
                  <w14:solidFill>
                    <w14:schemeClr w14:val="tx1"/>
                  </w14:solidFill>
                </w14:textFill>
              </w:rPr>
              <w:t>三</w:t>
            </w:r>
            <w:r>
              <w:rPr>
                <w:rFonts w:ascii="Times New Roman"/>
                <w:color w:val="000000" w:themeColor="text1"/>
                <w:szCs w:val="24"/>
                <w14:textFill>
                  <w14:solidFill>
                    <w14:schemeClr w14:val="tx1"/>
                  </w14:solidFill>
                </w14:textFill>
              </w:rPr>
              <w:t>级。</w:t>
            </w:r>
          </w:p>
          <w:p>
            <w:pPr>
              <w:spacing w:line="360" w:lineRule="auto"/>
              <w:contextualSpacing/>
              <w:jc w:val="center"/>
              <w:rPr>
                <w:rFonts w:ascii="Times New Roman"/>
                <w:b/>
                <w:bCs/>
                <w:color w:val="FF0000"/>
                <w:szCs w:val="21"/>
              </w:rPr>
            </w:pPr>
            <w:r>
              <w:rPr>
                <w:rFonts w:hint="eastAsia" w:ascii="Times New Roman"/>
                <w:b/>
                <w:bCs/>
                <w:color w:val="FF0000"/>
                <w:szCs w:val="21"/>
              </w:rPr>
              <w:t>表</w:t>
            </w:r>
            <w:r>
              <w:rPr>
                <w:rFonts w:hint="eastAsia" w:ascii="Times New Roman"/>
                <w:b/>
                <w:bCs/>
                <w:color w:val="FF0000"/>
                <w:szCs w:val="21"/>
                <w:lang w:val="en-US" w:eastAsia="zh-CN"/>
              </w:rPr>
              <w:t>23</w:t>
            </w:r>
            <w:r>
              <w:rPr>
                <w:rFonts w:hint="eastAsia" w:ascii="Times New Roman"/>
                <w:b/>
                <w:bCs/>
                <w:color w:val="FF0000"/>
                <w:szCs w:val="21"/>
              </w:rPr>
              <w:t>建设项目大气环境影响评价自查表</w:t>
            </w:r>
          </w:p>
          <w:tbl>
            <w:tblPr>
              <w:tblStyle w:val="22"/>
              <w:tblW w:w="901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91"/>
              <w:gridCol w:w="1564"/>
              <w:gridCol w:w="835"/>
              <w:gridCol w:w="461"/>
              <w:gridCol w:w="110"/>
              <w:gridCol w:w="189"/>
              <w:gridCol w:w="982"/>
              <w:gridCol w:w="25"/>
              <w:gridCol w:w="764"/>
              <w:gridCol w:w="120"/>
              <w:gridCol w:w="411"/>
              <w:gridCol w:w="518"/>
              <w:gridCol w:w="97"/>
              <w:gridCol w:w="416"/>
              <w:gridCol w:w="122"/>
              <w:gridCol w:w="353"/>
              <w:gridCol w:w="433"/>
              <w:gridCol w:w="7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455" w:type="dxa"/>
                  <w:gridSpan w:val="2"/>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工作内容</w:t>
                  </w:r>
                </w:p>
              </w:tc>
              <w:tc>
                <w:tcPr>
                  <w:tcW w:w="6557" w:type="dxa"/>
                  <w:gridSpan w:val="16"/>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自查项目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1" w:type="dxa"/>
                  <w:vMerge w:val="restar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评价等级与范围</w:t>
                  </w:r>
                </w:p>
              </w:tc>
              <w:tc>
                <w:tcPr>
                  <w:tcW w:w="1564" w:type="dxa"/>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评价等级</w:t>
                  </w:r>
                </w:p>
              </w:tc>
              <w:tc>
                <w:tcPr>
                  <w:tcW w:w="1595" w:type="dxa"/>
                  <w:gridSpan w:val="4"/>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一级</w:t>
                  </w:r>
                  <w:r>
                    <w:rPr>
                      <w:rFonts w:asciiTheme="majorEastAsia" w:hAnsiTheme="majorEastAsia" w:eastAsiaTheme="majorEastAsia"/>
                      <w:color w:val="000000" w:themeColor="text1"/>
                      <w:sz w:val="21"/>
                      <w:szCs w:val="21"/>
                      <w14:textFill>
                        <w14:solidFill>
                          <w14:schemeClr w14:val="tx1"/>
                        </w14:solidFill>
                      </w14:textFill>
                    </w:rPr>
                    <w:t>□</w:t>
                  </w:r>
                </w:p>
              </w:tc>
              <w:tc>
                <w:tcPr>
                  <w:tcW w:w="2302" w:type="dxa"/>
                  <w:gridSpan w:val="5"/>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二级</w:t>
                  </w:r>
                  <w:r>
                    <w:rPr>
                      <w:rFonts w:asciiTheme="majorEastAsia" w:hAnsiTheme="majorEastAsia" w:eastAsiaTheme="majorEastAsia"/>
                      <w:color w:val="000000" w:themeColor="text1"/>
                      <w:sz w:val="21"/>
                      <w:szCs w:val="21"/>
                      <w14:textFill>
                        <w14:solidFill>
                          <w14:schemeClr w14:val="tx1"/>
                        </w14:solidFill>
                      </w14:textFill>
                    </w:rPr>
                    <w:sym w:font="Wingdings" w:char="00A8"/>
                  </w:r>
                </w:p>
              </w:tc>
              <w:tc>
                <w:tcPr>
                  <w:tcW w:w="2660" w:type="dxa"/>
                  <w:gridSpan w:val="7"/>
                  <w:tcBorders>
                    <w:tl2br w:val="nil"/>
                    <w:tr2bl w:val="nil"/>
                  </w:tcBorders>
                  <w:vAlign w:val="center"/>
                </w:tcPr>
                <w:p>
                  <w:pPr>
                    <w:jc w:val="center"/>
                    <w:rPr>
                      <w:rFonts w:ascii="Times New Roman" w:eastAsiaTheme="majorEastAsia"/>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三级</w:t>
                  </w:r>
                  <w:r>
                    <w:rPr>
                      <w:rFonts w:hint="eastAsia" w:asciiTheme="majorEastAsia" w:hAnsiTheme="majorEastAsia" w:eastAsiaTheme="majorEastAsia"/>
                      <w:color w:val="000000" w:themeColor="text1"/>
                      <w:sz w:val="21"/>
                      <w:szCs w:val="21"/>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1" w:type="dxa"/>
                  <w:vMerge w:val="continue"/>
                  <w:tcBorders>
                    <w:tl2br w:val="nil"/>
                    <w:tr2bl w:val="nil"/>
                  </w:tcBorders>
                  <w:vAlign w:val="center"/>
                </w:tcPr>
                <w:p>
                  <w:pPr>
                    <w:jc w:val="center"/>
                    <w:rPr>
                      <w:rFonts w:ascii="Times New Roman"/>
                      <w:color w:val="000000" w:themeColor="text1"/>
                      <w:sz w:val="21"/>
                      <w:szCs w:val="21"/>
                      <w14:textFill>
                        <w14:solidFill>
                          <w14:schemeClr w14:val="tx1"/>
                        </w14:solidFill>
                      </w14:textFill>
                    </w:rPr>
                  </w:pPr>
                </w:p>
              </w:tc>
              <w:tc>
                <w:tcPr>
                  <w:tcW w:w="1564" w:type="dxa"/>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评价范围</w:t>
                  </w:r>
                </w:p>
              </w:tc>
              <w:tc>
                <w:tcPr>
                  <w:tcW w:w="1595" w:type="dxa"/>
                  <w:gridSpan w:val="4"/>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边长=50km</w:t>
                  </w:r>
                  <w:r>
                    <w:rPr>
                      <w:rFonts w:asciiTheme="majorEastAsia" w:hAnsiTheme="majorEastAsia" w:eastAsiaTheme="majorEastAsia"/>
                      <w:color w:val="000000" w:themeColor="text1"/>
                      <w:sz w:val="21"/>
                      <w:szCs w:val="21"/>
                      <w14:textFill>
                        <w14:solidFill>
                          <w14:schemeClr w14:val="tx1"/>
                        </w14:solidFill>
                      </w14:textFill>
                    </w:rPr>
                    <w:t>□</w:t>
                  </w:r>
                </w:p>
              </w:tc>
              <w:tc>
                <w:tcPr>
                  <w:tcW w:w="2302" w:type="dxa"/>
                  <w:gridSpan w:val="5"/>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边长5~50km</w:t>
                  </w:r>
                  <w:r>
                    <w:rPr>
                      <w:rFonts w:asciiTheme="majorEastAsia" w:hAnsiTheme="majorEastAsia" w:eastAsiaTheme="majorEastAsia"/>
                      <w:color w:val="000000" w:themeColor="text1"/>
                      <w:sz w:val="21"/>
                      <w:szCs w:val="21"/>
                      <w14:textFill>
                        <w14:solidFill>
                          <w14:schemeClr w14:val="tx1"/>
                        </w14:solidFill>
                      </w14:textFill>
                    </w:rPr>
                    <w:t>□</w:t>
                  </w:r>
                </w:p>
              </w:tc>
              <w:tc>
                <w:tcPr>
                  <w:tcW w:w="2660" w:type="dxa"/>
                  <w:gridSpan w:val="7"/>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边长=5km</w:t>
                  </w:r>
                  <w:r>
                    <w:rPr>
                      <w:rFonts w:asciiTheme="majorEastAsia" w:hAnsiTheme="majorEastAsia" w:eastAsiaTheme="majorEastAsia"/>
                      <w:color w:val="000000" w:themeColor="text1"/>
                      <w:sz w:val="21"/>
                      <w:szCs w:val="21"/>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1" w:type="dxa"/>
                  <w:vMerge w:val="restar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评价因子</w:t>
                  </w:r>
                </w:p>
              </w:tc>
              <w:tc>
                <w:tcPr>
                  <w:tcW w:w="1564" w:type="dxa"/>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SO</w:t>
                  </w:r>
                  <w:r>
                    <w:rPr>
                      <w:rFonts w:ascii="Times New Roman"/>
                      <w:color w:val="000000" w:themeColor="text1"/>
                      <w:sz w:val="21"/>
                      <w:szCs w:val="21"/>
                      <w:vertAlign w:val="subscript"/>
                      <w14:textFill>
                        <w14:solidFill>
                          <w14:schemeClr w14:val="tx1"/>
                        </w14:solidFill>
                      </w14:textFill>
                    </w:rPr>
                    <w:t>2</w:t>
                  </w:r>
                  <w:r>
                    <w:rPr>
                      <w:rFonts w:ascii="Times New Roman"/>
                      <w:color w:val="000000" w:themeColor="text1"/>
                      <w:sz w:val="21"/>
                      <w:szCs w:val="21"/>
                      <w14:textFill>
                        <w14:solidFill>
                          <w14:schemeClr w14:val="tx1"/>
                        </w14:solidFill>
                      </w14:textFill>
                    </w:rPr>
                    <w:t>+NO</w:t>
                  </w:r>
                  <w:r>
                    <w:rPr>
                      <w:rFonts w:ascii="Times New Roman"/>
                      <w:color w:val="000000" w:themeColor="text1"/>
                      <w:sz w:val="21"/>
                      <w:szCs w:val="21"/>
                      <w:vertAlign w:val="subscript"/>
                      <w14:textFill>
                        <w14:solidFill>
                          <w14:schemeClr w14:val="tx1"/>
                        </w14:solidFill>
                      </w14:textFill>
                    </w:rPr>
                    <w:t>x</w:t>
                  </w:r>
                  <w:r>
                    <w:rPr>
                      <w:rFonts w:ascii="Times New Roman"/>
                      <w:color w:val="000000" w:themeColor="text1"/>
                      <w:sz w:val="21"/>
                      <w:szCs w:val="21"/>
                      <w14:textFill>
                        <w14:solidFill>
                          <w14:schemeClr w14:val="tx1"/>
                        </w14:solidFill>
                      </w14:textFill>
                    </w:rPr>
                    <w:t>排放量</w:t>
                  </w:r>
                </w:p>
              </w:tc>
              <w:tc>
                <w:tcPr>
                  <w:tcW w:w="1595" w:type="dxa"/>
                  <w:gridSpan w:val="4"/>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≥2000t/a</w:t>
                  </w:r>
                  <w:r>
                    <w:rPr>
                      <w:rFonts w:asciiTheme="majorEastAsia" w:hAnsiTheme="majorEastAsia" w:eastAsiaTheme="majorEastAsia"/>
                      <w:color w:val="000000" w:themeColor="text1"/>
                      <w:sz w:val="21"/>
                      <w:szCs w:val="21"/>
                      <w14:textFill>
                        <w14:solidFill>
                          <w14:schemeClr w14:val="tx1"/>
                        </w14:solidFill>
                      </w14:textFill>
                    </w:rPr>
                    <w:t>□</w:t>
                  </w:r>
                </w:p>
              </w:tc>
              <w:tc>
                <w:tcPr>
                  <w:tcW w:w="2302" w:type="dxa"/>
                  <w:gridSpan w:val="5"/>
                  <w:tcBorders>
                    <w:tl2br w:val="nil"/>
                    <w:tr2bl w:val="nil"/>
                  </w:tcBorders>
                  <w:vAlign w:val="center"/>
                </w:tcPr>
                <w:p>
                  <w:pPr>
                    <w:jc w:val="center"/>
                    <w:rPr>
                      <w:rFonts w:hint="eastAsia" w:ascii="Times New Roman" w:eastAsiaTheme="majorEastAsia"/>
                      <w:color w:val="000000" w:themeColor="text1"/>
                      <w:sz w:val="21"/>
                      <w:szCs w:val="21"/>
                      <w:lang w:eastAsia="zh-CN"/>
                      <w14:textFill>
                        <w14:solidFill>
                          <w14:schemeClr w14:val="tx1"/>
                        </w14:solidFill>
                      </w14:textFill>
                    </w:rPr>
                  </w:pPr>
                  <w:r>
                    <w:rPr>
                      <w:rFonts w:ascii="Times New Roman"/>
                      <w:color w:val="000000" w:themeColor="text1"/>
                      <w:sz w:val="21"/>
                      <w:szCs w:val="21"/>
                      <w14:textFill>
                        <w14:solidFill>
                          <w14:schemeClr w14:val="tx1"/>
                        </w14:solidFill>
                      </w14:textFill>
                    </w:rPr>
                    <w:t>500~2000t/a</w:t>
                  </w:r>
                  <w:r>
                    <w:rPr>
                      <w:rFonts w:hint="eastAsia" w:asciiTheme="majorEastAsia" w:hAnsiTheme="majorEastAsia" w:eastAsiaTheme="majorEastAsia"/>
                      <w:color w:val="000000" w:themeColor="text1"/>
                      <w:sz w:val="21"/>
                      <w:szCs w:val="21"/>
                      <w:lang w:eastAsia="zh-CN"/>
                      <w14:textFill>
                        <w14:solidFill>
                          <w14:schemeClr w14:val="tx1"/>
                        </w14:solidFill>
                      </w14:textFill>
                    </w:rPr>
                    <w:t>□</w:t>
                  </w:r>
                </w:p>
              </w:tc>
              <w:tc>
                <w:tcPr>
                  <w:tcW w:w="2660" w:type="dxa"/>
                  <w:gridSpan w:val="7"/>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＜500t/a</w:t>
                  </w:r>
                  <w:r>
                    <w:rPr>
                      <w:rFonts w:asciiTheme="majorEastAsia" w:hAnsiTheme="majorEastAsia" w:eastAsiaTheme="majorEastAsia"/>
                      <w:color w:val="000000" w:themeColor="text1"/>
                      <w:sz w:val="21"/>
                      <w:szCs w:val="21"/>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1" w:type="dxa"/>
                  <w:vMerge w:val="continue"/>
                  <w:tcBorders>
                    <w:tl2br w:val="nil"/>
                    <w:tr2bl w:val="nil"/>
                  </w:tcBorders>
                  <w:vAlign w:val="center"/>
                </w:tcPr>
                <w:p>
                  <w:pPr>
                    <w:jc w:val="center"/>
                    <w:rPr>
                      <w:rFonts w:ascii="Times New Roman"/>
                      <w:color w:val="000000" w:themeColor="text1"/>
                      <w:sz w:val="21"/>
                      <w:szCs w:val="21"/>
                      <w14:textFill>
                        <w14:solidFill>
                          <w14:schemeClr w14:val="tx1"/>
                        </w14:solidFill>
                      </w14:textFill>
                    </w:rPr>
                  </w:pPr>
                </w:p>
              </w:tc>
              <w:tc>
                <w:tcPr>
                  <w:tcW w:w="1564" w:type="dxa"/>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评价因子</w:t>
                  </w:r>
                </w:p>
              </w:tc>
              <w:tc>
                <w:tcPr>
                  <w:tcW w:w="3897" w:type="dxa"/>
                  <w:gridSpan w:val="9"/>
                  <w:tcBorders>
                    <w:tl2br w:val="nil"/>
                    <w:tr2bl w:val="nil"/>
                  </w:tcBorders>
                  <w:vAlign w:val="center"/>
                </w:tcPr>
                <w:p>
                  <w:pPr>
                    <w:jc w:val="center"/>
                    <w:rPr>
                      <w:rFonts w:ascii="Times New Roman" w:eastAsiaTheme="minorEastAsia"/>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基本污染物（PM</w:t>
                  </w:r>
                  <w:r>
                    <w:rPr>
                      <w:rFonts w:ascii="Times New Roman"/>
                      <w:color w:val="000000" w:themeColor="text1"/>
                      <w:sz w:val="21"/>
                      <w:szCs w:val="21"/>
                      <w:vertAlign w:val="subscript"/>
                      <w14:textFill>
                        <w14:solidFill>
                          <w14:schemeClr w14:val="tx1"/>
                        </w14:solidFill>
                      </w14:textFill>
                    </w:rPr>
                    <w:t>2.5</w:t>
                  </w:r>
                  <w:r>
                    <w:rPr>
                      <w:rFonts w:hint="eastAsia" w:ascii="Times New Roman"/>
                      <w:color w:val="000000" w:themeColor="text1"/>
                      <w:sz w:val="21"/>
                      <w:szCs w:val="21"/>
                      <w14:textFill>
                        <w14:solidFill>
                          <w14:schemeClr w14:val="tx1"/>
                        </w14:solidFill>
                      </w14:textFill>
                    </w:rPr>
                    <w:t>、PM</w:t>
                  </w:r>
                  <w:r>
                    <w:rPr>
                      <w:rFonts w:hint="eastAsia" w:ascii="Times New Roman"/>
                      <w:color w:val="000000" w:themeColor="text1"/>
                      <w:sz w:val="21"/>
                      <w:szCs w:val="21"/>
                      <w:vertAlign w:val="subscript"/>
                      <w14:textFill>
                        <w14:solidFill>
                          <w14:schemeClr w14:val="tx1"/>
                        </w14:solidFill>
                      </w14:textFill>
                    </w:rPr>
                    <w:t>10</w:t>
                  </w:r>
                  <w:r>
                    <w:rPr>
                      <w:rFonts w:hint="eastAsia" w:ascii="Times New Roman"/>
                      <w:color w:val="000000" w:themeColor="text1"/>
                      <w:sz w:val="21"/>
                      <w:szCs w:val="21"/>
                      <w14:textFill>
                        <w14:solidFill>
                          <w14:schemeClr w14:val="tx1"/>
                        </w14:solidFill>
                      </w14:textFill>
                    </w:rPr>
                    <w:t>、SO</w:t>
                  </w:r>
                  <w:r>
                    <w:rPr>
                      <w:rFonts w:hint="eastAsia" w:ascii="Times New Roman"/>
                      <w:color w:val="000000" w:themeColor="text1"/>
                      <w:sz w:val="21"/>
                      <w:szCs w:val="21"/>
                      <w:vertAlign w:val="subscript"/>
                      <w14:textFill>
                        <w14:solidFill>
                          <w14:schemeClr w14:val="tx1"/>
                        </w14:solidFill>
                      </w14:textFill>
                    </w:rPr>
                    <w:t>2</w:t>
                  </w:r>
                  <w:r>
                    <w:rPr>
                      <w:rFonts w:hint="eastAsia" w:ascii="Times New Roman"/>
                      <w:color w:val="000000" w:themeColor="text1"/>
                      <w:sz w:val="21"/>
                      <w:szCs w:val="21"/>
                      <w14:textFill>
                        <w14:solidFill>
                          <w14:schemeClr w14:val="tx1"/>
                        </w14:solidFill>
                      </w14:textFill>
                    </w:rPr>
                    <w:t>、NO</w:t>
                  </w:r>
                  <w:r>
                    <w:rPr>
                      <w:rFonts w:hint="eastAsia" w:ascii="Times New Roman"/>
                      <w:color w:val="000000" w:themeColor="text1"/>
                      <w:sz w:val="21"/>
                      <w:szCs w:val="21"/>
                      <w:vertAlign w:val="subscript"/>
                      <w14:textFill>
                        <w14:solidFill>
                          <w14:schemeClr w14:val="tx1"/>
                        </w14:solidFill>
                      </w14:textFill>
                    </w:rPr>
                    <w:t>2</w:t>
                  </w:r>
                  <w:r>
                    <w:rPr>
                      <w:rFonts w:hint="eastAsia" w:ascii="Times New Roman"/>
                      <w:color w:val="000000" w:themeColor="text1"/>
                      <w:sz w:val="21"/>
                      <w:szCs w:val="21"/>
                      <w14:textFill>
                        <w14:solidFill>
                          <w14:schemeClr w14:val="tx1"/>
                        </w14:solidFill>
                      </w14:textFill>
                    </w:rPr>
                    <w:t>、CO、O</w:t>
                  </w:r>
                  <w:r>
                    <w:rPr>
                      <w:rFonts w:hint="eastAsia" w:ascii="Times New Roman"/>
                      <w:color w:val="000000" w:themeColor="text1"/>
                      <w:sz w:val="21"/>
                      <w:szCs w:val="21"/>
                      <w:vertAlign w:val="subscript"/>
                      <w14:textFill>
                        <w14:solidFill>
                          <w14:schemeClr w14:val="tx1"/>
                        </w14:solidFill>
                      </w14:textFill>
                    </w:rPr>
                    <w:t>3</w:t>
                  </w:r>
                  <w:r>
                    <w:rPr>
                      <w:rFonts w:ascii="Times New Roman"/>
                      <w:color w:val="000000" w:themeColor="text1"/>
                      <w:sz w:val="21"/>
                      <w:szCs w:val="21"/>
                      <w14:textFill>
                        <w14:solidFill>
                          <w14:schemeClr w14:val="tx1"/>
                        </w14:solidFill>
                      </w14:textFill>
                    </w:rPr>
                    <w:t>）其他污染物</w:t>
                  </w:r>
                  <w:r>
                    <w:rPr>
                      <w:rFonts w:hint="eastAsia" w:ascii="Times New Roman"/>
                      <w:color w:val="000000" w:themeColor="text1"/>
                      <w:sz w:val="21"/>
                      <w:szCs w:val="21"/>
                      <w14:textFill>
                        <w14:solidFill>
                          <w14:schemeClr w14:val="tx1"/>
                        </w14:solidFill>
                      </w14:textFill>
                    </w:rPr>
                    <w:t>（NMHC）</w:t>
                  </w:r>
                </w:p>
              </w:tc>
              <w:tc>
                <w:tcPr>
                  <w:tcW w:w="2660" w:type="dxa"/>
                  <w:gridSpan w:val="7"/>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包括二次PM2.5</w:t>
                  </w:r>
                  <w:r>
                    <w:rPr>
                      <w:rFonts w:hint="eastAsia" w:asciiTheme="majorEastAsia" w:hAnsiTheme="majorEastAsia" w:eastAsiaTheme="majorEastAsia"/>
                      <w:color w:val="000000" w:themeColor="text1"/>
                      <w:sz w:val="21"/>
                      <w:szCs w:val="21"/>
                      <w14:textFill>
                        <w14:solidFill>
                          <w14:schemeClr w14:val="tx1"/>
                        </w14:solidFill>
                      </w14:textFill>
                    </w:rPr>
                    <w:t>□</w:t>
                  </w:r>
                </w:p>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不包括二次PM2.5</w:t>
                  </w:r>
                  <w:r>
                    <w:rPr>
                      <w:rFonts w:hint="eastAsia" w:asciiTheme="majorEastAsia" w:hAnsiTheme="majorEastAsia" w:eastAsiaTheme="majorEastAsia"/>
                      <w:color w:val="000000" w:themeColor="text1"/>
                      <w:sz w:val="21"/>
                      <w:szCs w:val="21"/>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1" w:type="dxa"/>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评价标准</w:t>
                  </w:r>
                </w:p>
              </w:tc>
              <w:tc>
                <w:tcPr>
                  <w:tcW w:w="1564" w:type="dxa"/>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评价标准</w:t>
                  </w:r>
                </w:p>
              </w:tc>
              <w:tc>
                <w:tcPr>
                  <w:tcW w:w="1296" w:type="dxa"/>
                  <w:gridSpan w:val="2"/>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国家标准</w:t>
                  </w:r>
                  <w:r>
                    <w:rPr>
                      <w:rFonts w:asciiTheme="majorEastAsia" w:hAnsiTheme="majorEastAsia" w:eastAsiaTheme="majorEastAsia"/>
                      <w:color w:val="000000" w:themeColor="text1"/>
                      <w:sz w:val="21"/>
                      <w:szCs w:val="21"/>
                      <w14:textFill>
                        <w14:solidFill>
                          <w14:schemeClr w14:val="tx1"/>
                        </w14:solidFill>
                      </w14:textFill>
                    </w:rPr>
                    <w:sym w:font="Wingdings" w:char="00FE"/>
                  </w:r>
                </w:p>
              </w:tc>
              <w:tc>
                <w:tcPr>
                  <w:tcW w:w="1281" w:type="dxa"/>
                  <w:gridSpan w:val="3"/>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地方标准</w:t>
                  </w:r>
                  <w:r>
                    <w:rPr>
                      <w:rFonts w:asciiTheme="majorEastAsia" w:hAnsiTheme="majorEastAsia" w:eastAsiaTheme="majorEastAsia"/>
                      <w:color w:val="000000" w:themeColor="text1"/>
                      <w:sz w:val="21"/>
                      <w:szCs w:val="21"/>
                      <w14:textFill>
                        <w14:solidFill>
                          <w14:schemeClr w14:val="tx1"/>
                        </w14:solidFill>
                      </w14:textFill>
                    </w:rPr>
                    <w:sym w:font="Wingdings" w:char="00A8"/>
                  </w:r>
                </w:p>
              </w:tc>
              <w:tc>
                <w:tcPr>
                  <w:tcW w:w="1838" w:type="dxa"/>
                  <w:gridSpan w:val="5"/>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附录D</w:t>
                  </w:r>
                  <w:r>
                    <w:rPr>
                      <w:rFonts w:asciiTheme="majorEastAsia" w:hAnsiTheme="majorEastAsia" w:eastAsiaTheme="majorEastAsia"/>
                      <w:color w:val="000000" w:themeColor="text1"/>
                      <w:sz w:val="21"/>
                      <w:szCs w:val="21"/>
                      <w14:textFill>
                        <w14:solidFill>
                          <w14:schemeClr w14:val="tx1"/>
                        </w14:solidFill>
                      </w14:textFill>
                    </w:rPr>
                    <w:t>□</w:t>
                  </w:r>
                </w:p>
              </w:tc>
              <w:tc>
                <w:tcPr>
                  <w:tcW w:w="2142" w:type="dxa"/>
                  <w:gridSpan w:val="6"/>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其他标准</w:t>
                  </w:r>
                  <w:r>
                    <w:rPr>
                      <w:rFonts w:asciiTheme="majorEastAsia" w:hAnsiTheme="majorEastAsia" w:eastAsiaTheme="majorEastAsia"/>
                      <w:color w:val="000000" w:themeColor="text1"/>
                      <w:sz w:val="21"/>
                      <w:szCs w:val="21"/>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1" w:type="dxa"/>
                  <w:vMerge w:val="restar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现状评价</w:t>
                  </w:r>
                </w:p>
              </w:tc>
              <w:tc>
                <w:tcPr>
                  <w:tcW w:w="1564" w:type="dxa"/>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环境功能区</w:t>
                  </w:r>
                </w:p>
              </w:tc>
              <w:tc>
                <w:tcPr>
                  <w:tcW w:w="1595" w:type="dxa"/>
                  <w:gridSpan w:val="4"/>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一类区</w:t>
                  </w:r>
                  <w:r>
                    <w:rPr>
                      <w:rFonts w:asciiTheme="majorEastAsia" w:hAnsiTheme="majorEastAsia" w:eastAsiaTheme="majorEastAsia"/>
                      <w:color w:val="000000" w:themeColor="text1"/>
                      <w:sz w:val="21"/>
                      <w:szCs w:val="21"/>
                      <w14:textFill>
                        <w14:solidFill>
                          <w14:schemeClr w14:val="tx1"/>
                        </w14:solidFill>
                      </w14:textFill>
                    </w:rPr>
                    <w:t>□</w:t>
                  </w:r>
                </w:p>
              </w:tc>
              <w:tc>
                <w:tcPr>
                  <w:tcW w:w="2302" w:type="dxa"/>
                  <w:gridSpan w:val="5"/>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二类区</w:t>
                  </w:r>
                  <w:r>
                    <w:rPr>
                      <w:rFonts w:asciiTheme="majorEastAsia" w:hAnsiTheme="majorEastAsia" w:eastAsiaTheme="majorEastAsia"/>
                      <w:color w:val="000000" w:themeColor="text1"/>
                      <w:sz w:val="21"/>
                      <w:szCs w:val="21"/>
                      <w14:textFill>
                        <w14:solidFill>
                          <w14:schemeClr w14:val="tx1"/>
                        </w14:solidFill>
                      </w14:textFill>
                    </w:rPr>
                    <w:sym w:font="Wingdings" w:char="00FE"/>
                  </w:r>
                </w:p>
              </w:tc>
              <w:tc>
                <w:tcPr>
                  <w:tcW w:w="2660" w:type="dxa"/>
                  <w:gridSpan w:val="7"/>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一类区和二类区</w:t>
                  </w:r>
                  <w:r>
                    <w:rPr>
                      <w:rFonts w:asciiTheme="majorEastAsia" w:hAnsiTheme="majorEastAsia" w:eastAsiaTheme="majorEastAsia"/>
                      <w:color w:val="000000" w:themeColor="text1"/>
                      <w:sz w:val="21"/>
                      <w:szCs w:val="21"/>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1" w:type="dxa"/>
                  <w:vMerge w:val="continue"/>
                  <w:tcBorders>
                    <w:tl2br w:val="nil"/>
                    <w:tr2bl w:val="nil"/>
                  </w:tcBorders>
                  <w:vAlign w:val="center"/>
                </w:tcPr>
                <w:p>
                  <w:pPr>
                    <w:jc w:val="center"/>
                    <w:rPr>
                      <w:rFonts w:ascii="Times New Roman"/>
                      <w:color w:val="000000" w:themeColor="text1"/>
                      <w:sz w:val="21"/>
                      <w:szCs w:val="21"/>
                      <w14:textFill>
                        <w14:solidFill>
                          <w14:schemeClr w14:val="tx1"/>
                        </w14:solidFill>
                      </w14:textFill>
                    </w:rPr>
                  </w:pPr>
                </w:p>
              </w:tc>
              <w:tc>
                <w:tcPr>
                  <w:tcW w:w="1564" w:type="dxa"/>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评价基准年</w:t>
                  </w:r>
                </w:p>
              </w:tc>
              <w:tc>
                <w:tcPr>
                  <w:tcW w:w="6557" w:type="dxa"/>
                  <w:gridSpan w:val="16"/>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w:t>
                  </w:r>
                  <w:r>
                    <w:rPr>
                      <w:rFonts w:hint="eastAsia" w:ascii="Times New Roman"/>
                      <w:color w:val="000000" w:themeColor="text1"/>
                      <w:sz w:val="21"/>
                      <w:szCs w:val="21"/>
                      <w14:textFill>
                        <w14:solidFill>
                          <w14:schemeClr w14:val="tx1"/>
                        </w14:solidFill>
                      </w14:textFill>
                    </w:rPr>
                    <w:t>2018</w:t>
                  </w:r>
                  <w:r>
                    <w:rPr>
                      <w:rFonts w:ascii="Times New Roman"/>
                      <w:color w:val="000000" w:themeColor="text1"/>
                      <w:sz w:val="21"/>
                      <w:szCs w:val="21"/>
                      <w14:textFill>
                        <w14:solidFill>
                          <w14:schemeClr w14:val="tx1"/>
                        </w14:solidFill>
                      </w14:textFill>
                    </w:rPr>
                    <w:t>）年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1" w:type="dxa"/>
                  <w:vMerge w:val="continue"/>
                  <w:tcBorders>
                    <w:tl2br w:val="nil"/>
                    <w:tr2bl w:val="nil"/>
                  </w:tcBorders>
                  <w:vAlign w:val="center"/>
                </w:tcPr>
                <w:p>
                  <w:pPr>
                    <w:jc w:val="center"/>
                    <w:rPr>
                      <w:rFonts w:ascii="Times New Roman"/>
                      <w:color w:val="000000" w:themeColor="text1"/>
                      <w:sz w:val="21"/>
                      <w:szCs w:val="21"/>
                      <w14:textFill>
                        <w14:solidFill>
                          <w14:schemeClr w14:val="tx1"/>
                        </w14:solidFill>
                      </w14:textFill>
                    </w:rPr>
                  </w:pPr>
                </w:p>
              </w:tc>
              <w:tc>
                <w:tcPr>
                  <w:tcW w:w="1564" w:type="dxa"/>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环境空气质量现状调查数据来源</w:t>
                  </w:r>
                </w:p>
              </w:tc>
              <w:tc>
                <w:tcPr>
                  <w:tcW w:w="1595" w:type="dxa"/>
                  <w:gridSpan w:val="4"/>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长期例行监测数据</w:t>
                  </w:r>
                  <w:r>
                    <w:rPr>
                      <w:rFonts w:asciiTheme="majorEastAsia" w:hAnsiTheme="majorEastAsia" w:eastAsiaTheme="majorEastAsia"/>
                      <w:color w:val="000000" w:themeColor="text1"/>
                      <w:sz w:val="21"/>
                      <w:szCs w:val="21"/>
                      <w14:textFill>
                        <w14:solidFill>
                          <w14:schemeClr w14:val="tx1"/>
                        </w14:solidFill>
                      </w14:textFill>
                    </w:rPr>
                    <w:t>□</w:t>
                  </w:r>
                </w:p>
              </w:tc>
              <w:tc>
                <w:tcPr>
                  <w:tcW w:w="2302" w:type="dxa"/>
                  <w:gridSpan w:val="5"/>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主管部门发布的数据</w:t>
                  </w:r>
                  <w:r>
                    <w:rPr>
                      <w:rFonts w:asciiTheme="majorEastAsia" w:hAnsiTheme="majorEastAsia" w:eastAsiaTheme="majorEastAsia"/>
                      <w:color w:val="000000" w:themeColor="text1"/>
                      <w:sz w:val="21"/>
                      <w:szCs w:val="21"/>
                      <w14:textFill>
                        <w14:solidFill>
                          <w14:schemeClr w14:val="tx1"/>
                        </w14:solidFill>
                      </w14:textFill>
                    </w:rPr>
                    <w:sym w:font="Wingdings" w:char="00FE"/>
                  </w:r>
                </w:p>
              </w:tc>
              <w:tc>
                <w:tcPr>
                  <w:tcW w:w="2660" w:type="dxa"/>
                  <w:gridSpan w:val="7"/>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现状补充监测</w:t>
                  </w:r>
                  <w:r>
                    <w:rPr>
                      <w:rFonts w:asciiTheme="majorEastAsia" w:hAnsiTheme="majorEastAsia" w:eastAsiaTheme="majorEastAsia"/>
                      <w:color w:val="000000" w:themeColor="text1"/>
                      <w:sz w:val="21"/>
                      <w:szCs w:val="21"/>
                      <w14:textFill>
                        <w14:solidFill>
                          <w14:schemeClr w14:val="tx1"/>
                        </w14:solidFill>
                      </w14:textFill>
                    </w:rPr>
                    <w:sym w:font="Wingdings" w:char="00A8"/>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1" w:type="dxa"/>
                  <w:vMerge w:val="continue"/>
                  <w:tcBorders>
                    <w:tl2br w:val="nil"/>
                    <w:tr2bl w:val="nil"/>
                  </w:tcBorders>
                  <w:vAlign w:val="center"/>
                </w:tcPr>
                <w:p>
                  <w:pPr>
                    <w:jc w:val="center"/>
                    <w:rPr>
                      <w:rFonts w:ascii="Times New Roman"/>
                      <w:color w:val="000000" w:themeColor="text1"/>
                      <w:sz w:val="21"/>
                      <w:szCs w:val="21"/>
                      <w14:textFill>
                        <w14:solidFill>
                          <w14:schemeClr w14:val="tx1"/>
                        </w14:solidFill>
                      </w14:textFill>
                    </w:rPr>
                  </w:pPr>
                </w:p>
              </w:tc>
              <w:tc>
                <w:tcPr>
                  <w:tcW w:w="1564" w:type="dxa"/>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现状评价</w:t>
                  </w:r>
                </w:p>
              </w:tc>
              <w:tc>
                <w:tcPr>
                  <w:tcW w:w="3897" w:type="dxa"/>
                  <w:gridSpan w:val="9"/>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达标区</w:t>
                  </w:r>
                  <w:r>
                    <w:rPr>
                      <w:rFonts w:asciiTheme="majorEastAsia" w:hAnsiTheme="majorEastAsia" w:eastAsiaTheme="majorEastAsia"/>
                      <w:color w:val="000000" w:themeColor="text1"/>
                      <w:sz w:val="21"/>
                      <w:szCs w:val="21"/>
                      <w14:textFill>
                        <w14:solidFill>
                          <w14:schemeClr w14:val="tx1"/>
                        </w14:solidFill>
                      </w14:textFill>
                    </w:rPr>
                    <w:t>□</w:t>
                  </w:r>
                </w:p>
              </w:tc>
              <w:tc>
                <w:tcPr>
                  <w:tcW w:w="2660" w:type="dxa"/>
                  <w:gridSpan w:val="7"/>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不达标区</w:t>
                  </w:r>
                  <w:r>
                    <w:rPr>
                      <w:rFonts w:asciiTheme="majorEastAsia" w:hAnsiTheme="majorEastAsia" w:eastAsiaTheme="majorEastAsia"/>
                      <w:color w:val="000000" w:themeColor="text1"/>
                      <w:sz w:val="21"/>
                      <w:szCs w:val="21"/>
                      <w14:textFill>
                        <w14:solidFill>
                          <w14:schemeClr w14:val="tx1"/>
                        </w14:solidFill>
                      </w14:textFill>
                    </w:rPr>
                    <w:sym w:font="Wingdings" w:char="00FE"/>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1" w:type="dxa"/>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污染源</w:t>
                  </w:r>
                </w:p>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调查</w:t>
                  </w:r>
                </w:p>
              </w:tc>
              <w:tc>
                <w:tcPr>
                  <w:tcW w:w="1564" w:type="dxa"/>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调查内容</w:t>
                  </w:r>
                </w:p>
              </w:tc>
              <w:tc>
                <w:tcPr>
                  <w:tcW w:w="2577" w:type="dxa"/>
                  <w:gridSpan w:val="5"/>
                  <w:tcBorders>
                    <w:tl2br w:val="nil"/>
                    <w:tr2bl w:val="nil"/>
                  </w:tcBorders>
                  <w:vAlign w:val="center"/>
                </w:tcPr>
                <w:p>
                  <w:pPr>
                    <w:ind w:right="420"/>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本项目正常排放源</w:t>
                  </w:r>
                  <w:r>
                    <w:rPr>
                      <w:rFonts w:asciiTheme="majorEastAsia" w:hAnsiTheme="majorEastAsia" w:eastAsiaTheme="majorEastAsia"/>
                      <w:color w:val="000000" w:themeColor="text1"/>
                      <w:sz w:val="21"/>
                      <w:szCs w:val="21"/>
                      <w14:textFill>
                        <w14:solidFill>
                          <w14:schemeClr w14:val="tx1"/>
                        </w14:solidFill>
                      </w14:textFill>
                    </w:rPr>
                    <w:sym w:font="Wingdings" w:char="00FE"/>
                  </w:r>
                </w:p>
                <w:p>
                  <w:pPr>
                    <w:ind w:right="105"/>
                    <w:jc w:val="right"/>
                    <w:rPr>
                      <w:rFonts w:asciiTheme="majorEastAsia" w:hAnsiTheme="majorEastAsia" w:eastAsiaTheme="majorEastAsia"/>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本项目非正常排放源</w:t>
                  </w:r>
                  <w:r>
                    <w:rPr>
                      <w:rFonts w:asciiTheme="majorEastAsia" w:hAnsiTheme="majorEastAsia" w:eastAsiaTheme="majorEastAsia"/>
                      <w:color w:val="000000" w:themeColor="text1"/>
                      <w:sz w:val="21"/>
                      <w:szCs w:val="21"/>
                      <w14:textFill>
                        <w14:solidFill>
                          <w14:schemeClr w14:val="tx1"/>
                        </w14:solidFill>
                      </w14:textFill>
                    </w:rPr>
                    <w:t>□</w:t>
                  </w:r>
                </w:p>
                <w:p>
                  <w:pPr>
                    <w:ind w:right="420"/>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现有污染源</w:t>
                  </w:r>
                  <w:r>
                    <w:rPr>
                      <w:rFonts w:asciiTheme="majorEastAsia" w:hAnsiTheme="majorEastAsia" w:eastAsiaTheme="majorEastAsia"/>
                      <w:color w:val="000000" w:themeColor="text1"/>
                      <w:sz w:val="21"/>
                      <w:szCs w:val="21"/>
                      <w14:textFill>
                        <w14:solidFill>
                          <w14:schemeClr w14:val="tx1"/>
                        </w14:solidFill>
                      </w14:textFill>
                    </w:rPr>
                    <w:t>□</w:t>
                  </w:r>
                </w:p>
              </w:tc>
              <w:tc>
                <w:tcPr>
                  <w:tcW w:w="909" w:type="dxa"/>
                  <w:gridSpan w:val="3"/>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拟替代的污染源</w:t>
                  </w:r>
                  <w:r>
                    <w:rPr>
                      <w:rFonts w:asciiTheme="majorEastAsia" w:hAnsiTheme="majorEastAsia" w:eastAsiaTheme="majorEastAsia"/>
                      <w:color w:val="000000" w:themeColor="text1"/>
                      <w:sz w:val="21"/>
                      <w:szCs w:val="21"/>
                      <w14:textFill>
                        <w14:solidFill>
                          <w14:schemeClr w14:val="tx1"/>
                        </w14:solidFill>
                      </w14:textFill>
                    </w:rPr>
                    <w:t>□</w:t>
                  </w:r>
                </w:p>
              </w:tc>
              <w:tc>
                <w:tcPr>
                  <w:tcW w:w="1917" w:type="dxa"/>
                  <w:gridSpan w:val="6"/>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其他在建、拟建项目污染源</w:t>
                  </w:r>
                  <w:r>
                    <w:rPr>
                      <w:rFonts w:asciiTheme="majorEastAsia" w:hAnsiTheme="majorEastAsia" w:eastAsiaTheme="majorEastAsia"/>
                      <w:color w:val="000000" w:themeColor="text1"/>
                      <w:sz w:val="21"/>
                      <w:szCs w:val="21"/>
                      <w14:textFill>
                        <w14:solidFill>
                          <w14:schemeClr w14:val="tx1"/>
                        </w14:solidFill>
                      </w14:textFill>
                    </w:rPr>
                    <w:t>□</w:t>
                  </w:r>
                </w:p>
              </w:tc>
              <w:tc>
                <w:tcPr>
                  <w:tcW w:w="1154" w:type="dxa"/>
                  <w:gridSpan w:val="2"/>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区域污染源</w:t>
                  </w:r>
                  <w:r>
                    <w:rPr>
                      <w:rFonts w:asciiTheme="majorEastAsia" w:hAnsiTheme="majorEastAsia" w:eastAsiaTheme="majorEastAsia"/>
                      <w:color w:val="000000" w:themeColor="text1"/>
                      <w:sz w:val="21"/>
                      <w:szCs w:val="21"/>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1" w:type="dxa"/>
                  <w:vMerge w:val="restar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大气环境影响预测与评价</w:t>
                  </w:r>
                </w:p>
              </w:tc>
              <w:tc>
                <w:tcPr>
                  <w:tcW w:w="1564" w:type="dxa"/>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预测模型</w:t>
                  </w:r>
                </w:p>
              </w:tc>
              <w:tc>
                <w:tcPr>
                  <w:tcW w:w="835" w:type="dxa"/>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AERMOD</w:t>
                  </w:r>
                  <w:r>
                    <w:rPr>
                      <w:rFonts w:asciiTheme="majorEastAsia" w:hAnsiTheme="majorEastAsia" w:eastAsiaTheme="majorEastAsia"/>
                      <w:color w:val="000000" w:themeColor="text1"/>
                      <w:sz w:val="21"/>
                      <w:szCs w:val="21"/>
                      <w14:textFill>
                        <w14:solidFill>
                          <w14:schemeClr w14:val="tx1"/>
                        </w14:solidFill>
                      </w14:textFill>
                    </w:rPr>
                    <w:sym w:font="Wingdings" w:char="00A8"/>
                  </w:r>
                </w:p>
              </w:tc>
              <w:tc>
                <w:tcPr>
                  <w:tcW w:w="760" w:type="dxa"/>
                  <w:gridSpan w:val="3"/>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ADMS</w:t>
                  </w:r>
                  <w:r>
                    <w:rPr>
                      <w:rFonts w:asciiTheme="majorEastAsia" w:hAnsiTheme="majorEastAsia" w:eastAsiaTheme="majorEastAsia"/>
                      <w:color w:val="000000" w:themeColor="text1"/>
                      <w:sz w:val="21"/>
                      <w:szCs w:val="21"/>
                      <w14:textFill>
                        <w14:solidFill>
                          <w14:schemeClr w14:val="tx1"/>
                        </w14:solidFill>
                      </w14:textFill>
                    </w:rPr>
                    <w:t>□</w:t>
                  </w:r>
                </w:p>
              </w:tc>
              <w:tc>
                <w:tcPr>
                  <w:tcW w:w="982" w:type="dxa"/>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AUSTAL2000</w:t>
                  </w:r>
                  <w:r>
                    <w:rPr>
                      <w:rFonts w:asciiTheme="majorEastAsia" w:hAnsiTheme="majorEastAsia" w:eastAsiaTheme="majorEastAsia"/>
                      <w:color w:val="000000" w:themeColor="text1"/>
                      <w:sz w:val="21"/>
                      <w:szCs w:val="21"/>
                      <w14:textFill>
                        <w14:solidFill>
                          <w14:schemeClr w14:val="tx1"/>
                        </w14:solidFill>
                      </w14:textFill>
                    </w:rPr>
                    <w:t>□</w:t>
                  </w:r>
                </w:p>
              </w:tc>
              <w:tc>
                <w:tcPr>
                  <w:tcW w:w="1320" w:type="dxa"/>
                  <w:gridSpan w:val="4"/>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EDMS/AEDT</w:t>
                  </w:r>
                  <w:r>
                    <w:rPr>
                      <w:rFonts w:asciiTheme="majorEastAsia" w:hAnsiTheme="majorEastAsia" w:eastAsiaTheme="majorEastAsia"/>
                      <w:color w:val="000000" w:themeColor="text1"/>
                      <w:sz w:val="21"/>
                      <w:szCs w:val="21"/>
                      <w14:textFill>
                        <w14:solidFill>
                          <w14:schemeClr w14:val="tx1"/>
                        </w14:solidFill>
                      </w14:textFill>
                    </w:rPr>
                    <w:t>□</w:t>
                  </w:r>
                </w:p>
              </w:tc>
              <w:tc>
                <w:tcPr>
                  <w:tcW w:w="1031" w:type="dxa"/>
                  <w:gridSpan w:val="3"/>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CALPUFF</w:t>
                  </w:r>
                  <w:r>
                    <w:rPr>
                      <w:rFonts w:asciiTheme="majorEastAsia" w:hAnsiTheme="majorEastAsia" w:eastAsiaTheme="majorEastAsia"/>
                      <w:color w:val="000000" w:themeColor="text1"/>
                      <w:sz w:val="21"/>
                      <w:szCs w:val="21"/>
                      <w14:textFill>
                        <w14:solidFill>
                          <w14:schemeClr w14:val="tx1"/>
                        </w14:solidFill>
                      </w14:textFill>
                    </w:rPr>
                    <w:t>□</w:t>
                  </w:r>
                </w:p>
              </w:tc>
              <w:tc>
                <w:tcPr>
                  <w:tcW w:w="908" w:type="dxa"/>
                  <w:gridSpan w:val="3"/>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网格模型</w:t>
                  </w:r>
                  <w:r>
                    <w:rPr>
                      <w:rFonts w:asciiTheme="majorEastAsia" w:hAnsiTheme="majorEastAsia" w:eastAsiaTheme="majorEastAsia"/>
                      <w:color w:val="000000" w:themeColor="text1"/>
                      <w:sz w:val="21"/>
                      <w:szCs w:val="21"/>
                      <w14:textFill>
                        <w14:solidFill>
                          <w14:schemeClr w14:val="tx1"/>
                        </w14:solidFill>
                      </w14:textFill>
                    </w:rPr>
                    <w:t>□</w:t>
                  </w:r>
                </w:p>
              </w:tc>
              <w:tc>
                <w:tcPr>
                  <w:tcW w:w="721" w:type="dxa"/>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其他</w:t>
                  </w:r>
                  <w:r>
                    <w:rPr>
                      <w:rFonts w:asciiTheme="majorEastAsia" w:hAnsiTheme="majorEastAsia" w:eastAsiaTheme="majorEastAsia"/>
                      <w:color w:val="000000" w:themeColor="text1"/>
                      <w:sz w:val="21"/>
                      <w:szCs w:val="21"/>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1" w:type="dxa"/>
                  <w:vMerge w:val="continue"/>
                  <w:tcBorders>
                    <w:tl2br w:val="nil"/>
                    <w:tr2bl w:val="nil"/>
                  </w:tcBorders>
                  <w:vAlign w:val="center"/>
                </w:tcPr>
                <w:p>
                  <w:pPr>
                    <w:jc w:val="center"/>
                    <w:rPr>
                      <w:rFonts w:ascii="Times New Roman"/>
                      <w:color w:val="000000" w:themeColor="text1"/>
                      <w:sz w:val="21"/>
                      <w:szCs w:val="21"/>
                      <w14:textFill>
                        <w14:solidFill>
                          <w14:schemeClr w14:val="tx1"/>
                        </w14:solidFill>
                      </w14:textFill>
                    </w:rPr>
                  </w:pPr>
                </w:p>
              </w:tc>
              <w:tc>
                <w:tcPr>
                  <w:tcW w:w="1564" w:type="dxa"/>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预测范围</w:t>
                  </w:r>
                </w:p>
              </w:tc>
              <w:tc>
                <w:tcPr>
                  <w:tcW w:w="1595" w:type="dxa"/>
                  <w:gridSpan w:val="4"/>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边长≥50km</w:t>
                  </w:r>
                  <w:r>
                    <w:rPr>
                      <w:rFonts w:asciiTheme="majorEastAsia" w:hAnsiTheme="majorEastAsia" w:eastAsiaTheme="majorEastAsia"/>
                      <w:color w:val="000000" w:themeColor="text1"/>
                      <w:sz w:val="21"/>
                      <w:szCs w:val="21"/>
                      <w14:textFill>
                        <w14:solidFill>
                          <w14:schemeClr w14:val="tx1"/>
                        </w14:solidFill>
                      </w14:textFill>
                    </w:rPr>
                    <w:t>□</w:t>
                  </w:r>
                </w:p>
              </w:tc>
              <w:tc>
                <w:tcPr>
                  <w:tcW w:w="2302" w:type="dxa"/>
                  <w:gridSpan w:val="5"/>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边长5~50km</w:t>
                  </w:r>
                  <w:r>
                    <w:rPr>
                      <w:rFonts w:asciiTheme="majorEastAsia" w:hAnsiTheme="majorEastAsia" w:eastAsiaTheme="majorEastAsia"/>
                      <w:color w:val="000000" w:themeColor="text1"/>
                      <w:sz w:val="21"/>
                      <w:szCs w:val="21"/>
                      <w14:textFill>
                        <w14:solidFill>
                          <w14:schemeClr w14:val="tx1"/>
                        </w14:solidFill>
                      </w14:textFill>
                    </w:rPr>
                    <w:t>□</w:t>
                  </w:r>
                </w:p>
              </w:tc>
              <w:tc>
                <w:tcPr>
                  <w:tcW w:w="2660" w:type="dxa"/>
                  <w:gridSpan w:val="7"/>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边长=5km</w:t>
                  </w:r>
                  <w:r>
                    <w:rPr>
                      <w:rFonts w:asciiTheme="majorEastAsia" w:hAnsiTheme="majorEastAsia" w:eastAsiaTheme="majorEastAsia"/>
                      <w:color w:val="000000" w:themeColor="text1"/>
                      <w:sz w:val="21"/>
                      <w:szCs w:val="21"/>
                      <w14:textFill>
                        <w14:solidFill>
                          <w14:schemeClr w14:val="tx1"/>
                        </w14:solidFill>
                      </w14:textFill>
                    </w:rPr>
                    <w:sym w:font="Wingdings" w:char="00A8"/>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1" w:type="dxa"/>
                  <w:vMerge w:val="continue"/>
                  <w:tcBorders>
                    <w:tl2br w:val="nil"/>
                    <w:tr2bl w:val="nil"/>
                  </w:tcBorders>
                  <w:vAlign w:val="center"/>
                </w:tcPr>
                <w:p>
                  <w:pPr>
                    <w:jc w:val="center"/>
                    <w:rPr>
                      <w:rFonts w:ascii="Times New Roman"/>
                      <w:color w:val="000000" w:themeColor="text1"/>
                      <w:sz w:val="21"/>
                      <w:szCs w:val="21"/>
                      <w14:textFill>
                        <w14:solidFill>
                          <w14:schemeClr w14:val="tx1"/>
                        </w14:solidFill>
                      </w14:textFill>
                    </w:rPr>
                  </w:pPr>
                </w:p>
              </w:tc>
              <w:tc>
                <w:tcPr>
                  <w:tcW w:w="1564" w:type="dxa"/>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预测因子</w:t>
                  </w:r>
                </w:p>
              </w:tc>
              <w:tc>
                <w:tcPr>
                  <w:tcW w:w="3897" w:type="dxa"/>
                  <w:gridSpan w:val="9"/>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预测因子（）</w:t>
                  </w:r>
                </w:p>
              </w:tc>
              <w:tc>
                <w:tcPr>
                  <w:tcW w:w="2660" w:type="dxa"/>
                  <w:gridSpan w:val="7"/>
                  <w:tcBorders>
                    <w:tl2br w:val="nil"/>
                    <w:tr2bl w:val="nil"/>
                  </w:tcBorders>
                  <w:vAlign w:val="center"/>
                </w:tcPr>
                <w:p>
                  <w:pPr>
                    <w:jc w:val="center"/>
                    <w:rPr>
                      <w:rFonts w:ascii="Times New Roman" w:eastAsiaTheme="majorEastAsia"/>
                      <w:b/>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包括二次PM2.5</w:t>
                  </w:r>
                  <w:r>
                    <w:rPr>
                      <w:rFonts w:hint="eastAsia" w:asciiTheme="majorEastAsia" w:hAnsiTheme="majorEastAsia" w:eastAsiaTheme="majorEastAsia"/>
                      <w:color w:val="000000" w:themeColor="text1"/>
                      <w:sz w:val="21"/>
                      <w:szCs w:val="21"/>
                      <w14:textFill>
                        <w14:solidFill>
                          <w14:schemeClr w14:val="tx1"/>
                        </w14:solidFill>
                      </w14:textFill>
                    </w:rPr>
                    <w:t>□</w:t>
                  </w:r>
                </w:p>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不包括二次PM2.5</w:t>
                  </w:r>
                  <w:r>
                    <w:rPr>
                      <w:rFonts w:asciiTheme="majorEastAsia" w:hAnsiTheme="majorEastAsia" w:eastAsiaTheme="majorEastAsia"/>
                      <w:color w:val="000000" w:themeColor="text1"/>
                      <w:sz w:val="21"/>
                      <w:szCs w:val="21"/>
                      <w14:textFill>
                        <w14:solidFill>
                          <w14:schemeClr w14:val="tx1"/>
                        </w14:solidFill>
                      </w14:textFill>
                    </w:rPr>
                    <w:sym w:font="Wingdings" w:char="00A8"/>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1" w:type="dxa"/>
                  <w:vMerge w:val="continue"/>
                  <w:tcBorders>
                    <w:tl2br w:val="nil"/>
                    <w:tr2bl w:val="nil"/>
                  </w:tcBorders>
                  <w:vAlign w:val="center"/>
                </w:tcPr>
                <w:p>
                  <w:pPr>
                    <w:jc w:val="center"/>
                    <w:rPr>
                      <w:rFonts w:ascii="Times New Roman"/>
                      <w:color w:val="000000" w:themeColor="text1"/>
                      <w:sz w:val="21"/>
                      <w:szCs w:val="21"/>
                      <w14:textFill>
                        <w14:solidFill>
                          <w14:schemeClr w14:val="tx1"/>
                        </w14:solidFill>
                      </w14:textFill>
                    </w:rPr>
                  </w:pPr>
                </w:p>
              </w:tc>
              <w:tc>
                <w:tcPr>
                  <w:tcW w:w="1564" w:type="dxa"/>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正常排放短期浓度贡献值</w:t>
                  </w:r>
                </w:p>
              </w:tc>
              <w:tc>
                <w:tcPr>
                  <w:tcW w:w="3897" w:type="dxa"/>
                  <w:gridSpan w:val="9"/>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C</w:t>
                  </w:r>
                  <w:r>
                    <w:rPr>
                      <w:rFonts w:ascii="Times New Roman"/>
                      <w:color w:val="000000" w:themeColor="text1"/>
                      <w:sz w:val="21"/>
                      <w:szCs w:val="21"/>
                      <w:vertAlign w:val="subscript"/>
                      <w14:textFill>
                        <w14:solidFill>
                          <w14:schemeClr w14:val="tx1"/>
                        </w14:solidFill>
                      </w14:textFill>
                    </w:rPr>
                    <w:t>本项目</w:t>
                  </w:r>
                  <w:r>
                    <w:rPr>
                      <w:rFonts w:ascii="Times New Roman"/>
                      <w:color w:val="000000" w:themeColor="text1"/>
                      <w:sz w:val="21"/>
                      <w:szCs w:val="21"/>
                      <w14:textFill>
                        <w14:solidFill>
                          <w14:schemeClr w14:val="tx1"/>
                        </w14:solidFill>
                      </w14:textFill>
                    </w:rPr>
                    <w:t>最大占标率≤100%</w:t>
                  </w:r>
                  <w:r>
                    <w:rPr>
                      <w:rFonts w:asciiTheme="majorEastAsia" w:hAnsiTheme="majorEastAsia" w:eastAsiaTheme="majorEastAsia"/>
                      <w:color w:val="000000" w:themeColor="text1"/>
                      <w:sz w:val="21"/>
                      <w:szCs w:val="21"/>
                      <w14:textFill>
                        <w14:solidFill>
                          <w14:schemeClr w14:val="tx1"/>
                        </w14:solidFill>
                      </w14:textFill>
                    </w:rPr>
                    <w:sym w:font="Wingdings" w:char="00A8"/>
                  </w:r>
                </w:p>
              </w:tc>
              <w:tc>
                <w:tcPr>
                  <w:tcW w:w="2660" w:type="dxa"/>
                  <w:gridSpan w:val="7"/>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C</w:t>
                  </w:r>
                  <w:r>
                    <w:rPr>
                      <w:rFonts w:ascii="Times New Roman"/>
                      <w:color w:val="000000" w:themeColor="text1"/>
                      <w:sz w:val="21"/>
                      <w:szCs w:val="21"/>
                      <w:vertAlign w:val="subscript"/>
                      <w14:textFill>
                        <w14:solidFill>
                          <w14:schemeClr w14:val="tx1"/>
                        </w14:solidFill>
                      </w14:textFill>
                    </w:rPr>
                    <w:t>本项目</w:t>
                  </w:r>
                  <w:r>
                    <w:rPr>
                      <w:rFonts w:ascii="Times New Roman"/>
                      <w:color w:val="000000" w:themeColor="text1"/>
                      <w:sz w:val="21"/>
                      <w:szCs w:val="21"/>
                      <w14:textFill>
                        <w14:solidFill>
                          <w14:schemeClr w14:val="tx1"/>
                        </w14:solidFill>
                      </w14:textFill>
                    </w:rPr>
                    <w:t>最大占标率＞100%</w:t>
                  </w:r>
                  <w:r>
                    <w:rPr>
                      <w:rFonts w:asciiTheme="majorEastAsia" w:hAnsiTheme="majorEastAsia" w:eastAsiaTheme="majorEastAsia"/>
                      <w:color w:val="000000" w:themeColor="text1"/>
                      <w:sz w:val="21"/>
                      <w:szCs w:val="21"/>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1" w:type="dxa"/>
                  <w:vMerge w:val="continue"/>
                  <w:tcBorders>
                    <w:tl2br w:val="nil"/>
                    <w:tr2bl w:val="nil"/>
                  </w:tcBorders>
                  <w:vAlign w:val="center"/>
                </w:tcPr>
                <w:p>
                  <w:pPr>
                    <w:jc w:val="center"/>
                    <w:rPr>
                      <w:rFonts w:ascii="Times New Roman"/>
                      <w:color w:val="000000" w:themeColor="text1"/>
                      <w:sz w:val="21"/>
                      <w:szCs w:val="21"/>
                      <w14:textFill>
                        <w14:solidFill>
                          <w14:schemeClr w14:val="tx1"/>
                        </w14:solidFill>
                      </w14:textFill>
                    </w:rPr>
                  </w:pPr>
                </w:p>
              </w:tc>
              <w:tc>
                <w:tcPr>
                  <w:tcW w:w="1564" w:type="dxa"/>
                  <w:vMerge w:val="restar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正常排放年均浓度贡献值</w:t>
                  </w:r>
                </w:p>
              </w:tc>
              <w:tc>
                <w:tcPr>
                  <w:tcW w:w="1406" w:type="dxa"/>
                  <w:gridSpan w:val="3"/>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一类区</w:t>
                  </w:r>
                </w:p>
              </w:tc>
              <w:tc>
                <w:tcPr>
                  <w:tcW w:w="2491" w:type="dxa"/>
                  <w:gridSpan w:val="6"/>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C</w:t>
                  </w:r>
                  <w:r>
                    <w:rPr>
                      <w:rFonts w:ascii="Times New Roman"/>
                      <w:color w:val="000000" w:themeColor="text1"/>
                      <w:sz w:val="21"/>
                      <w:szCs w:val="21"/>
                      <w:vertAlign w:val="subscript"/>
                      <w14:textFill>
                        <w14:solidFill>
                          <w14:schemeClr w14:val="tx1"/>
                        </w14:solidFill>
                      </w14:textFill>
                    </w:rPr>
                    <w:t>本项目</w:t>
                  </w:r>
                  <w:r>
                    <w:rPr>
                      <w:rFonts w:ascii="Times New Roman"/>
                      <w:color w:val="000000" w:themeColor="text1"/>
                      <w:sz w:val="21"/>
                      <w:szCs w:val="21"/>
                      <w14:textFill>
                        <w14:solidFill>
                          <w14:schemeClr w14:val="tx1"/>
                        </w14:solidFill>
                      </w14:textFill>
                    </w:rPr>
                    <w:t>最大占标率≤10%</w:t>
                  </w:r>
                  <w:r>
                    <w:rPr>
                      <w:rFonts w:asciiTheme="majorEastAsia" w:hAnsiTheme="majorEastAsia" w:eastAsiaTheme="majorEastAsia"/>
                      <w:color w:val="000000" w:themeColor="text1"/>
                      <w:sz w:val="21"/>
                      <w:szCs w:val="21"/>
                      <w14:textFill>
                        <w14:solidFill>
                          <w14:schemeClr w14:val="tx1"/>
                        </w14:solidFill>
                      </w14:textFill>
                    </w:rPr>
                    <w:t>□</w:t>
                  </w:r>
                </w:p>
              </w:tc>
              <w:tc>
                <w:tcPr>
                  <w:tcW w:w="2660" w:type="dxa"/>
                  <w:gridSpan w:val="7"/>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C</w:t>
                  </w:r>
                  <w:r>
                    <w:rPr>
                      <w:rFonts w:ascii="Times New Roman"/>
                      <w:color w:val="000000" w:themeColor="text1"/>
                      <w:sz w:val="21"/>
                      <w:szCs w:val="21"/>
                      <w:vertAlign w:val="subscript"/>
                      <w14:textFill>
                        <w14:solidFill>
                          <w14:schemeClr w14:val="tx1"/>
                        </w14:solidFill>
                      </w14:textFill>
                    </w:rPr>
                    <w:t>本项目</w:t>
                  </w:r>
                  <w:r>
                    <w:rPr>
                      <w:rFonts w:ascii="Times New Roman"/>
                      <w:color w:val="000000" w:themeColor="text1"/>
                      <w:sz w:val="21"/>
                      <w:szCs w:val="21"/>
                      <w14:textFill>
                        <w14:solidFill>
                          <w14:schemeClr w14:val="tx1"/>
                        </w14:solidFill>
                      </w14:textFill>
                    </w:rPr>
                    <w:t>最大占标率＞10%</w:t>
                  </w:r>
                  <w:r>
                    <w:rPr>
                      <w:rFonts w:asciiTheme="majorEastAsia" w:hAnsiTheme="majorEastAsia" w:eastAsiaTheme="majorEastAsia"/>
                      <w:color w:val="000000" w:themeColor="text1"/>
                      <w:sz w:val="21"/>
                      <w:szCs w:val="21"/>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1" w:type="dxa"/>
                  <w:vMerge w:val="continue"/>
                  <w:tcBorders>
                    <w:tl2br w:val="nil"/>
                    <w:tr2bl w:val="nil"/>
                  </w:tcBorders>
                  <w:vAlign w:val="center"/>
                </w:tcPr>
                <w:p>
                  <w:pPr>
                    <w:jc w:val="center"/>
                    <w:rPr>
                      <w:rFonts w:ascii="Times New Roman"/>
                      <w:color w:val="000000" w:themeColor="text1"/>
                      <w:sz w:val="21"/>
                      <w:szCs w:val="21"/>
                      <w14:textFill>
                        <w14:solidFill>
                          <w14:schemeClr w14:val="tx1"/>
                        </w14:solidFill>
                      </w14:textFill>
                    </w:rPr>
                  </w:pPr>
                </w:p>
              </w:tc>
              <w:tc>
                <w:tcPr>
                  <w:tcW w:w="1564" w:type="dxa"/>
                  <w:vMerge w:val="continue"/>
                  <w:tcBorders>
                    <w:tl2br w:val="nil"/>
                    <w:tr2bl w:val="nil"/>
                  </w:tcBorders>
                  <w:vAlign w:val="center"/>
                </w:tcPr>
                <w:p>
                  <w:pPr>
                    <w:jc w:val="center"/>
                    <w:rPr>
                      <w:rFonts w:ascii="Times New Roman"/>
                      <w:color w:val="000000" w:themeColor="text1"/>
                      <w:sz w:val="21"/>
                      <w:szCs w:val="21"/>
                      <w14:textFill>
                        <w14:solidFill>
                          <w14:schemeClr w14:val="tx1"/>
                        </w14:solidFill>
                      </w14:textFill>
                    </w:rPr>
                  </w:pPr>
                </w:p>
              </w:tc>
              <w:tc>
                <w:tcPr>
                  <w:tcW w:w="1406" w:type="dxa"/>
                  <w:gridSpan w:val="3"/>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二类区</w:t>
                  </w:r>
                </w:p>
              </w:tc>
              <w:tc>
                <w:tcPr>
                  <w:tcW w:w="2491" w:type="dxa"/>
                  <w:gridSpan w:val="6"/>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C</w:t>
                  </w:r>
                  <w:r>
                    <w:rPr>
                      <w:rFonts w:ascii="Times New Roman"/>
                      <w:color w:val="000000" w:themeColor="text1"/>
                      <w:sz w:val="21"/>
                      <w:szCs w:val="21"/>
                      <w:vertAlign w:val="subscript"/>
                      <w14:textFill>
                        <w14:solidFill>
                          <w14:schemeClr w14:val="tx1"/>
                        </w14:solidFill>
                      </w14:textFill>
                    </w:rPr>
                    <w:t>本项目</w:t>
                  </w:r>
                  <w:r>
                    <w:rPr>
                      <w:rFonts w:ascii="Times New Roman"/>
                      <w:color w:val="000000" w:themeColor="text1"/>
                      <w:sz w:val="21"/>
                      <w:szCs w:val="21"/>
                      <w14:textFill>
                        <w14:solidFill>
                          <w14:schemeClr w14:val="tx1"/>
                        </w14:solidFill>
                      </w14:textFill>
                    </w:rPr>
                    <w:t>最大占标率≤30%</w:t>
                  </w:r>
                  <w:r>
                    <w:rPr>
                      <w:rFonts w:asciiTheme="majorEastAsia" w:hAnsiTheme="majorEastAsia" w:eastAsiaTheme="majorEastAsia"/>
                      <w:color w:val="000000" w:themeColor="text1"/>
                      <w:sz w:val="21"/>
                      <w:szCs w:val="21"/>
                      <w14:textFill>
                        <w14:solidFill>
                          <w14:schemeClr w14:val="tx1"/>
                        </w14:solidFill>
                      </w14:textFill>
                    </w:rPr>
                    <w:sym w:font="Wingdings" w:char="00FE"/>
                  </w:r>
                </w:p>
              </w:tc>
              <w:tc>
                <w:tcPr>
                  <w:tcW w:w="2660" w:type="dxa"/>
                  <w:gridSpan w:val="7"/>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C</w:t>
                  </w:r>
                  <w:r>
                    <w:rPr>
                      <w:rFonts w:ascii="Times New Roman"/>
                      <w:color w:val="000000" w:themeColor="text1"/>
                      <w:sz w:val="21"/>
                      <w:szCs w:val="21"/>
                      <w:vertAlign w:val="subscript"/>
                      <w14:textFill>
                        <w14:solidFill>
                          <w14:schemeClr w14:val="tx1"/>
                        </w14:solidFill>
                      </w14:textFill>
                    </w:rPr>
                    <w:t>本项目</w:t>
                  </w:r>
                  <w:r>
                    <w:rPr>
                      <w:rFonts w:ascii="Times New Roman"/>
                      <w:color w:val="000000" w:themeColor="text1"/>
                      <w:sz w:val="21"/>
                      <w:szCs w:val="21"/>
                      <w14:textFill>
                        <w14:solidFill>
                          <w14:schemeClr w14:val="tx1"/>
                        </w14:solidFill>
                      </w14:textFill>
                    </w:rPr>
                    <w:t>最大占标率＞30%</w:t>
                  </w:r>
                  <w:r>
                    <w:rPr>
                      <w:rFonts w:asciiTheme="majorEastAsia" w:hAnsiTheme="majorEastAsia" w:eastAsiaTheme="majorEastAsia"/>
                      <w:color w:val="000000" w:themeColor="text1"/>
                      <w:sz w:val="21"/>
                      <w:szCs w:val="21"/>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1" w:type="dxa"/>
                  <w:vMerge w:val="continue"/>
                  <w:tcBorders>
                    <w:tl2br w:val="nil"/>
                    <w:tr2bl w:val="nil"/>
                  </w:tcBorders>
                  <w:vAlign w:val="center"/>
                </w:tcPr>
                <w:p>
                  <w:pPr>
                    <w:jc w:val="center"/>
                    <w:rPr>
                      <w:rFonts w:ascii="Times New Roman"/>
                      <w:color w:val="000000" w:themeColor="text1"/>
                      <w:sz w:val="21"/>
                      <w:szCs w:val="21"/>
                      <w14:textFill>
                        <w14:solidFill>
                          <w14:schemeClr w14:val="tx1"/>
                        </w14:solidFill>
                      </w14:textFill>
                    </w:rPr>
                  </w:pPr>
                </w:p>
              </w:tc>
              <w:tc>
                <w:tcPr>
                  <w:tcW w:w="1564" w:type="dxa"/>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非正常排放1h浓度贡献值</w:t>
                  </w:r>
                </w:p>
              </w:tc>
              <w:tc>
                <w:tcPr>
                  <w:tcW w:w="1595" w:type="dxa"/>
                  <w:gridSpan w:val="4"/>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非正常持续时长（）h</w:t>
                  </w:r>
                </w:p>
              </w:tc>
              <w:tc>
                <w:tcPr>
                  <w:tcW w:w="2302" w:type="dxa"/>
                  <w:gridSpan w:val="5"/>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c</w:t>
                  </w:r>
                  <w:r>
                    <w:rPr>
                      <w:rFonts w:ascii="Times New Roman"/>
                      <w:color w:val="000000" w:themeColor="text1"/>
                      <w:sz w:val="21"/>
                      <w:szCs w:val="21"/>
                      <w:vertAlign w:val="subscript"/>
                      <w14:textFill>
                        <w14:solidFill>
                          <w14:schemeClr w14:val="tx1"/>
                        </w14:solidFill>
                      </w14:textFill>
                    </w:rPr>
                    <w:t>非正常</w:t>
                  </w:r>
                  <w:r>
                    <w:rPr>
                      <w:rFonts w:ascii="Times New Roman"/>
                      <w:color w:val="000000" w:themeColor="text1"/>
                      <w:sz w:val="21"/>
                      <w:szCs w:val="21"/>
                      <w14:textFill>
                        <w14:solidFill>
                          <w14:schemeClr w14:val="tx1"/>
                        </w14:solidFill>
                      </w14:textFill>
                    </w:rPr>
                    <w:t>占标率≤100%</w:t>
                  </w:r>
                  <w:r>
                    <w:rPr>
                      <w:rFonts w:asciiTheme="majorEastAsia" w:hAnsiTheme="majorEastAsia" w:eastAsiaTheme="majorEastAsia"/>
                      <w:color w:val="000000" w:themeColor="text1"/>
                      <w:sz w:val="21"/>
                      <w:szCs w:val="21"/>
                      <w14:textFill>
                        <w14:solidFill>
                          <w14:schemeClr w14:val="tx1"/>
                        </w14:solidFill>
                      </w14:textFill>
                    </w:rPr>
                    <w:sym w:font="Wingdings" w:char="00FE"/>
                  </w:r>
                </w:p>
              </w:tc>
              <w:tc>
                <w:tcPr>
                  <w:tcW w:w="2660" w:type="dxa"/>
                  <w:gridSpan w:val="7"/>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c</w:t>
                  </w:r>
                  <w:r>
                    <w:rPr>
                      <w:rFonts w:ascii="Times New Roman"/>
                      <w:color w:val="000000" w:themeColor="text1"/>
                      <w:sz w:val="21"/>
                      <w:szCs w:val="21"/>
                      <w:vertAlign w:val="subscript"/>
                      <w14:textFill>
                        <w14:solidFill>
                          <w14:schemeClr w14:val="tx1"/>
                        </w14:solidFill>
                      </w14:textFill>
                    </w:rPr>
                    <w:t>非正常</w:t>
                  </w:r>
                  <w:r>
                    <w:rPr>
                      <w:rFonts w:ascii="Times New Roman"/>
                      <w:color w:val="000000" w:themeColor="text1"/>
                      <w:sz w:val="21"/>
                      <w:szCs w:val="21"/>
                      <w14:textFill>
                        <w14:solidFill>
                          <w14:schemeClr w14:val="tx1"/>
                        </w14:solidFill>
                      </w14:textFill>
                    </w:rPr>
                    <w:t>占标率＞100%</w:t>
                  </w:r>
                  <w:r>
                    <w:rPr>
                      <w:rFonts w:asciiTheme="majorEastAsia" w:hAnsiTheme="majorEastAsia" w:eastAsiaTheme="majorEastAsia"/>
                      <w:color w:val="000000" w:themeColor="text1"/>
                      <w:sz w:val="21"/>
                      <w:szCs w:val="21"/>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1" w:type="dxa"/>
                  <w:vMerge w:val="continue"/>
                  <w:tcBorders>
                    <w:tl2br w:val="nil"/>
                    <w:tr2bl w:val="nil"/>
                  </w:tcBorders>
                  <w:vAlign w:val="center"/>
                </w:tcPr>
                <w:p>
                  <w:pPr>
                    <w:jc w:val="center"/>
                    <w:rPr>
                      <w:rFonts w:ascii="Times New Roman"/>
                      <w:color w:val="000000" w:themeColor="text1"/>
                      <w:sz w:val="21"/>
                      <w:szCs w:val="21"/>
                      <w14:textFill>
                        <w14:solidFill>
                          <w14:schemeClr w14:val="tx1"/>
                        </w14:solidFill>
                      </w14:textFill>
                    </w:rPr>
                  </w:pPr>
                </w:p>
              </w:tc>
              <w:tc>
                <w:tcPr>
                  <w:tcW w:w="1564" w:type="dxa"/>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保证率日平均浓度和年平均浓度叠加值</w:t>
                  </w:r>
                </w:p>
              </w:tc>
              <w:tc>
                <w:tcPr>
                  <w:tcW w:w="3897" w:type="dxa"/>
                  <w:gridSpan w:val="9"/>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C</w:t>
                  </w:r>
                  <w:r>
                    <w:rPr>
                      <w:rFonts w:ascii="Times New Roman"/>
                      <w:color w:val="000000" w:themeColor="text1"/>
                      <w:sz w:val="21"/>
                      <w:szCs w:val="21"/>
                      <w:vertAlign w:val="subscript"/>
                      <w14:textFill>
                        <w14:solidFill>
                          <w14:schemeClr w14:val="tx1"/>
                        </w14:solidFill>
                      </w14:textFill>
                    </w:rPr>
                    <w:t>叠加</w:t>
                  </w:r>
                  <w:r>
                    <w:rPr>
                      <w:rFonts w:ascii="Times New Roman"/>
                      <w:color w:val="000000" w:themeColor="text1"/>
                      <w:sz w:val="21"/>
                      <w:szCs w:val="21"/>
                      <w14:textFill>
                        <w14:solidFill>
                          <w14:schemeClr w14:val="tx1"/>
                        </w14:solidFill>
                      </w14:textFill>
                    </w:rPr>
                    <w:t>达标</w:t>
                  </w:r>
                  <w:r>
                    <w:rPr>
                      <w:rFonts w:asciiTheme="majorEastAsia" w:hAnsiTheme="majorEastAsia" w:eastAsiaTheme="majorEastAsia"/>
                      <w:color w:val="000000" w:themeColor="text1"/>
                      <w:sz w:val="21"/>
                      <w:szCs w:val="21"/>
                      <w14:textFill>
                        <w14:solidFill>
                          <w14:schemeClr w14:val="tx1"/>
                        </w14:solidFill>
                      </w14:textFill>
                    </w:rPr>
                    <w:t>□</w:t>
                  </w:r>
                </w:p>
              </w:tc>
              <w:tc>
                <w:tcPr>
                  <w:tcW w:w="2660" w:type="dxa"/>
                  <w:gridSpan w:val="7"/>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C</w:t>
                  </w:r>
                  <w:r>
                    <w:rPr>
                      <w:rFonts w:ascii="Times New Roman"/>
                      <w:color w:val="000000" w:themeColor="text1"/>
                      <w:sz w:val="21"/>
                      <w:szCs w:val="21"/>
                      <w:vertAlign w:val="subscript"/>
                      <w14:textFill>
                        <w14:solidFill>
                          <w14:schemeClr w14:val="tx1"/>
                        </w14:solidFill>
                      </w14:textFill>
                    </w:rPr>
                    <w:t>叠加</w:t>
                  </w:r>
                  <w:r>
                    <w:rPr>
                      <w:rFonts w:ascii="Times New Roman"/>
                      <w:color w:val="000000" w:themeColor="text1"/>
                      <w:sz w:val="21"/>
                      <w:szCs w:val="21"/>
                      <w14:textFill>
                        <w14:solidFill>
                          <w14:schemeClr w14:val="tx1"/>
                        </w14:solidFill>
                      </w14:textFill>
                    </w:rPr>
                    <w:t>不达标</w:t>
                  </w:r>
                  <w:r>
                    <w:rPr>
                      <w:rFonts w:asciiTheme="majorEastAsia" w:hAnsiTheme="majorEastAsia" w:eastAsiaTheme="majorEastAsia"/>
                      <w:color w:val="000000" w:themeColor="text1"/>
                      <w:sz w:val="21"/>
                      <w:szCs w:val="21"/>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1" w:type="dxa"/>
                  <w:vMerge w:val="continue"/>
                  <w:tcBorders>
                    <w:tl2br w:val="nil"/>
                    <w:tr2bl w:val="nil"/>
                  </w:tcBorders>
                  <w:vAlign w:val="center"/>
                </w:tcPr>
                <w:p>
                  <w:pPr>
                    <w:jc w:val="center"/>
                    <w:rPr>
                      <w:rFonts w:ascii="Times New Roman"/>
                      <w:color w:val="000000" w:themeColor="text1"/>
                      <w:sz w:val="21"/>
                      <w:szCs w:val="21"/>
                      <w14:textFill>
                        <w14:solidFill>
                          <w14:schemeClr w14:val="tx1"/>
                        </w14:solidFill>
                      </w14:textFill>
                    </w:rPr>
                  </w:pPr>
                </w:p>
              </w:tc>
              <w:tc>
                <w:tcPr>
                  <w:tcW w:w="1564" w:type="dxa"/>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区域环境质量的整体变化情况</w:t>
                  </w:r>
                </w:p>
              </w:tc>
              <w:tc>
                <w:tcPr>
                  <w:tcW w:w="3897" w:type="dxa"/>
                  <w:gridSpan w:val="9"/>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k≤-20%</w:t>
                  </w:r>
                  <w:r>
                    <w:rPr>
                      <w:rFonts w:asciiTheme="majorEastAsia" w:hAnsiTheme="majorEastAsia" w:eastAsiaTheme="majorEastAsia"/>
                      <w:color w:val="000000" w:themeColor="text1"/>
                      <w:sz w:val="21"/>
                      <w:szCs w:val="21"/>
                      <w14:textFill>
                        <w14:solidFill>
                          <w14:schemeClr w14:val="tx1"/>
                        </w14:solidFill>
                      </w14:textFill>
                    </w:rPr>
                    <w:t>□</w:t>
                  </w:r>
                </w:p>
              </w:tc>
              <w:tc>
                <w:tcPr>
                  <w:tcW w:w="2660" w:type="dxa"/>
                  <w:gridSpan w:val="7"/>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k＞-20%</w:t>
                  </w:r>
                  <w:r>
                    <w:rPr>
                      <w:rFonts w:asciiTheme="majorEastAsia" w:hAnsiTheme="majorEastAsia" w:eastAsiaTheme="majorEastAsia"/>
                      <w:color w:val="000000" w:themeColor="text1"/>
                      <w:sz w:val="21"/>
                      <w:szCs w:val="21"/>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1" w:type="dxa"/>
                  <w:vMerge w:val="restar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环境监测计划</w:t>
                  </w:r>
                </w:p>
              </w:tc>
              <w:tc>
                <w:tcPr>
                  <w:tcW w:w="1564" w:type="dxa"/>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污染源监测</w:t>
                  </w:r>
                </w:p>
              </w:tc>
              <w:tc>
                <w:tcPr>
                  <w:tcW w:w="2602" w:type="dxa"/>
                  <w:gridSpan w:val="6"/>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监测因子：</w:t>
                  </w:r>
                </w:p>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w:t>
                  </w:r>
                  <w:r>
                    <w:rPr>
                      <w:rFonts w:hint="eastAsia" w:ascii="Times New Roman"/>
                      <w:color w:val="000000" w:themeColor="text1"/>
                      <w:sz w:val="21"/>
                      <w:szCs w:val="21"/>
                      <w14:textFill>
                        <w14:solidFill>
                          <w14:schemeClr w14:val="tx1"/>
                        </w14:solidFill>
                      </w14:textFill>
                    </w:rPr>
                    <w:t>非甲烷总烃</w:t>
                  </w:r>
                  <w:r>
                    <w:rPr>
                      <w:rFonts w:ascii="Times New Roman"/>
                      <w:color w:val="000000" w:themeColor="text1"/>
                      <w:sz w:val="21"/>
                      <w:szCs w:val="21"/>
                      <w14:textFill>
                        <w14:solidFill>
                          <w14:schemeClr w14:val="tx1"/>
                        </w14:solidFill>
                      </w14:textFill>
                    </w:rPr>
                    <w:t>）</w:t>
                  </w:r>
                </w:p>
              </w:tc>
              <w:tc>
                <w:tcPr>
                  <w:tcW w:w="1910" w:type="dxa"/>
                  <w:gridSpan w:val="5"/>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有组织废气监测</w:t>
                  </w:r>
                  <w:r>
                    <w:rPr>
                      <w:rFonts w:asciiTheme="majorEastAsia" w:hAnsiTheme="majorEastAsia" w:eastAsiaTheme="majorEastAsia"/>
                      <w:color w:val="000000" w:themeColor="text1"/>
                      <w:sz w:val="21"/>
                      <w:szCs w:val="21"/>
                      <w14:textFill>
                        <w14:solidFill>
                          <w14:schemeClr w14:val="tx1"/>
                        </w14:solidFill>
                      </w14:textFill>
                    </w:rPr>
                    <w:sym w:font="Wingdings" w:char="00A8"/>
                  </w:r>
                </w:p>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无组织废气监测</w:t>
                  </w:r>
                  <w:r>
                    <w:rPr>
                      <w:rFonts w:asciiTheme="majorEastAsia" w:hAnsiTheme="majorEastAsia" w:eastAsiaTheme="majorEastAsia"/>
                      <w:color w:val="000000" w:themeColor="text1"/>
                      <w:sz w:val="21"/>
                      <w:szCs w:val="21"/>
                      <w14:textFill>
                        <w14:solidFill>
                          <w14:schemeClr w14:val="tx1"/>
                        </w14:solidFill>
                      </w14:textFill>
                    </w:rPr>
                    <w:sym w:font="Wingdings" w:char="00FE"/>
                  </w:r>
                </w:p>
              </w:tc>
              <w:tc>
                <w:tcPr>
                  <w:tcW w:w="2045" w:type="dxa"/>
                  <w:gridSpan w:val="5"/>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无监测</w:t>
                  </w:r>
                  <w:r>
                    <w:rPr>
                      <w:rFonts w:asciiTheme="majorEastAsia" w:hAnsiTheme="majorEastAsia" w:eastAsiaTheme="majorEastAsia"/>
                      <w:color w:val="000000" w:themeColor="text1"/>
                      <w:sz w:val="21"/>
                      <w:szCs w:val="21"/>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1" w:type="dxa"/>
                  <w:vMerge w:val="continue"/>
                  <w:tcBorders>
                    <w:tl2br w:val="nil"/>
                    <w:tr2bl w:val="nil"/>
                  </w:tcBorders>
                  <w:vAlign w:val="center"/>
                </w:tcPr>
                <w:p>
                  <w:pPr>
                    <w:jc w:val="center"/>
                    <w:rPr>
                      <w:rFonts w:ascii="Times New Roman"/>
                      <w:color w:val="000000" w:themeColor="text1"/>
                      <w:sz w:val="21"/>
                      <w:szCs w:val="21"/>
                      <w14:textFill>
                        <w14:solidFill>
                          <w14:schemeClr w14:val="tx1"/>
                        </w14:solidFill>
                      </w14:textFill>
                    </w:rPr>
                  </w:pPr>
                </w:p>
              </w:tc>
              <w:tc>
                <w:tcPr>
                  <w:tcW w:w="1564" w:type="dxa"/>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环境质量监测</w:t>
                  </w:r>
                </w:p>
              </w:tc>
              <w:tc>
                <w:tcPr>
                  <w:tcW w:w="2602" w:type="dxa"/>
                  <w:gridSpan w:val="6"/>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监测因子：（）</w:t>
                  </w:r>
                </w:p>
              </w:tc>
              <w:tc>
                <w:tcPr>
                  <w:tcW w:w="1910" w:type="dxa"/>
                  <w:gridSpan w:val="5"/>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监测点位数（）</w:t>
                  </w:r>
                </w:p>
              </w:tc>
              <w:tc>
                <w:tcPr>
                  <w:tcW w:w="2045" w:type="dxa"/>
                  <w:gridSpan w:val="5"/>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无监测</w:t>
                  </w:r>
                  <w:r>
                    <w:rPr>
                      <w:rFonts w:asciiTheme="majorEastAsia" w:hAnsiTheme="majorEastAsia" w:eastAsiaTheme="majorEastAsia"/>
                      <w:color w:val="000000" w:themeColor="text1"/>
                      <w:sz w:val="21"/>
                      <w:szCs w:val="21"/>
                      <w14:textFill>
                        <w14:solidFill>
                          <w14:schemeClr w14:val="tx1"/>
                        </w14:solidFill>
                      </w14:textFill>
                    </w:rPr>
                    <w:sym w:font="Wingdings" w:char="00FE"/>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1" w:type="dxa"/>
                  <w:vMerge w:val="restar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评价结论</w:t>
                  </w:r>
                </w:p>
              </w:tc>
              <w:tc>
                <w:tcPr>
                  <w:tcW w:w="1564" w:type="dxa"/>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环境影响</w:t>
                  </w:r>
                </w:p>
              </w:tc>
              <w:tc>
                <w:tcPr>
                  <w:tcW w:w="6557" w:type="dxa"/>
                  <w:gridSpan w:val="16"/>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可以接受</w:t>
                  </w:r>
                  <w:r>
                    <w:rPr>
                      <w:rFonts w:asciiTheme="majorEastAsia" w:hAnsiTheme="majorEastAsia" w:eastAsiaTheme="majorEastAsia"/>
                      <w:color w:val="000000" w:themeColor="text1"/>
                      <w:sz w:val="21"/>
                      <w:szCs w:val="21"/>
                      <w14:textFill>
                        <w14:solidFill>
                          <w14:schemeClr w14:val="tx1"/>
                        </w14:solidFill>
                      </w14:textFill>
                    </w:rPr>
                    <w:sym w:font="Wingdings" w:char="00FE"/>
                  </w:r>
                  <w:r>
                    <w:rPr>
                      <w:rFonts w:ascii="Times New Roman"/>
                      <w:color w:val="000000" w:themeColor="text1"/>
                      <w:sz w:val="21"/>
                      <w:szCs w:val="21"/>
                      <w14:textFill>
                        <w14:solidFill>
                          <w14:schemeClr w14:val="tx1"/>
                        </w14:solidFill>
                      </w14:textFill>
                    </w:rPr>
                    <w:t>不可以接受</w:t>
                  </w:r>
                  <w:r>
                    <w:rPr>
                      <w:rFonts w:asciiTheme="majorEastAsia" w:hAnsiTheme="majorEastAsia" w:eastAsiaTheme="majorEastAsia"/>
                      <w:color w:val="000000" w:themeColor="text1"/>
                      <w:sz w:val="21"/>
                      <w:szCs w:val="21"/>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1" w:type="dxa"/>
                  <w:vMerge w:val="continue"/>
                  <w:tcBorders>
                    <w:tl2br w:val="nil"/>
                    <w:tr2bl w:val="nil"/>
                  </w:tcBorders>
                  <w:vAlign w:val="center"/>
                </w:tcPr>
                <w:p>
                  <w:pPr>
                    <w:jc w:val="center"/>
                    <w:rPr>
                      <w:rFonts w:ascii="Times New Roman"/>
                      <w:color w:val="000000" w:themeColor="text1"/>
                      <w:sz w:val="21"/>
                      <w:szCs w:val="21"/>
                      <w14:textFill>
                        <w14:solidFill>
                          <w14:schemeClr w14:val="tx1"/>
                        </w14:solidFill>
                      </w14:textFill>
                    </w:rPr>
                  </w:pPr>
                </w:p>
              </w:tc>
              <w:tc>
                <w:tcPr>
                  <w:tcW w:w="1564" w:type="dxa"/>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大气环境防护距离</w:t>
                  </w:r>
                </w:p>
              </w:tc>
              <w:tc>
                <w:tcPr>
                  <w:tcW w:w="6557" w:type="dxa"/>
                  <w:gridSpan w:val="16"/>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距（）厂界最远（）m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1" w:type="dxa"/>
                  <w:vMerge w:val="continue"/>
                  <w:tcBorders>
                    <w:tl2br w:val="nil"/>
                    <w:tr2bl w:val="nil"/>
                  </w:tcBorders>
                  <w:vAlign w:val="center"/>
                </w:tcPr>
                <w:p>
                  <w:pPr>
                    <w:jc w:val="center"/>
                    <w:rPr>
                      <w:rFonts w:ascii="Times New Roman"/>
                      <w:color w:val="000000" w:themeColor="text1"/>
                      <w:sz w:val="21"/>
                      <w:szCs w:val="21"/>
                      <w14:textFill>
                        <w14:solidFill>
                          <w14:schemeClr w14:val="tx1"/>
                        </w14:solidFill>
                      </w14:textFill>
                    </w:rPr>
                  </w:pPr>
                </w:p>
              </w:tc>
              <w:tc>
                <w:tcPr>
                  <w:tcW w:w="1564" w:type="dxa"/>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污染源年排放量</w:t>
                  </w:r>
                </w:p>
              </w:tc>
              <w:tc>
                <w:tcPr>
                  <w:tcW w:w="1595" w:type="dxa"/>
                  <w:gridSpan w:val="4"/>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SO</w:t>
                  </w:r>
                  <w:r>
                    <w:rPr>
                      <w:rFonts w:ascii="Times New Roman"/>
                      <w:color w:val="000000" w:themeColor="text1"/>
                      <w:sz w:val="21"/>
                      <w:szCs w:val="21"/>
                      <w:vertAlign w:val="subscript"/>
                      <w14:textFill>
                        <w14:solidFill>
                          <w14:schemeClr w14:val="tx1"/>
                        </w14:solidFill>
                      </w14:textFill>
                    </w:rPr>
                    <w:t>2</w:t>
                  </w:r>
                  <w:r>
                    <w:rPr>
                      <w:rFonts w:ascii="Times New Roman"/>
                      <w:color w:val="000000" w:themeColor="text1"/>
                      <w:sz w:val="21"/>
                      <w:szCs w:val="21"/>
                      <w14:textFill>
                        <w14:solidFill>
                          <w14:schemeClr w14:val="tx1"/>
                        </w14:solidFill>
                      </w14:textFill>
                    </w:rPr>
                    <w:t>：（）t/a</w:t>
                  </w:r>
                </w:p>
              </w:tc>
              <w:tc>
                <w:tcPr>
                  <w:tcW w:w="1771" w:type="dxa"/>
                  <w:gridSpan w:val="3"/>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NO</w:t>
                  </w:r>
                  <w:r>
                    <w:rPr>
                      <w:rFonts w:ascii="Times New Roman"/>
                      <w:color w:val="000000" w:themeColor="text1"/>
                      <w:sz w:val="21"/>
                      <w:szCs w:val="21"/>
                      <w:vertAlign w:val="subscript"/>
                      <w14:textFill>
                        <w14:solidFill>
                          <w14:schemeClr w14:val="tx1"/>
                        </w14:solidFill>
                      </w14:textFill>
                    </w:rPr>
                    <w:t>x</w:t>
                  </w:r>
                  <w:r>
                    <w:rPr>
                      <w:rFonts w:ascii="Times New Roman"/>
                      <w:color w:val="000000" w:themeColor="text1"/>
                      <w:sz w:val="21"/>
                      <w:szCs w:val="21"/>
                      <w14:textFill>
                        <w14:solidFill>
                          <w14:schemeClr w14:val="tx1"/>
                        </w14:solidFill>
                      </w14:textFill>
                    </w:rPr>
                    <w:t>：（）t/a</w:t>
                  </w:r>
                </w:p>
              </w:tc>
              <w:tc>
                <w:tcPr>
                  <w:tcW w:w="1684" w:type="dxa"/>
                  <w:gridSpan w:val="6"/>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颗粒物：（）t/a</w:t>
                  </w:r>
                </w:p>
              </w:tc>
              <w:tc>
                <w:tcPr>
                  <w:tcW w:w="1507" w:type="dxa"/>
                  <w:gridSpan w:val="3"/>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VOCs：（</w:t>
                  </w:r>
                  <w:r>
                    <w:rPr>
                      <w:rFonts w:hint="eastAsia" w:ascii="Times New Roman"/>
                      <w:color w:val="000000" w:themeColor="text1"/>
                      <w:sz w:val="21"/>
                      <w:szCs w:val="21"/>
                      <w14:textFill>
                        <w14:solidFill>
                          <w14:schemeClr w14:val="tx1"/>
                        </w14:solidFill>
                      </w14:textFill>
                    </w:rPr>
                    <w:t>0.</w:t>
                  </w:r>
                  <w:r>
                    <w:rPr>
                      <w:rFonts w:hint="eastAsia" w:ascii="Times New Roman"/>
                      <w:color w:val="000000" w:themeColor="text1"/>
                      <w:sz w:val="21"/>
                      <w:szCs w:val="21"/>
                      <w:lang w:val="en-US" w:eastAsia="zh-CN"/>
                      <w14:textFill>
                        <w14:solidFill>
                          <w14:schemeClr w14:val="tx1"/>
                        </w14:solidFill>
                      </w14:textFill>
                    </w:rPr>
                    <w:t>01</w:t>
                  </w:r>
                  <w:r>
                    <w:rPr>
                      <w:rFonts w:ascii="Times New Roman"/>
                      <w:color w:val="000000" w:themeColor="text1"/>
                      <w:sz w:val="21"/>
                      <w:szCs w:val="21"/>
                      <w14:textFill>
                        <w14:solidFill>
                          <w14:schemeClr w14:val="tx1"/>
                        </w14:solidFill>
                      </w14:textFill>
                    </w:rPr>
                    <w:t>）t/a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012" w:type="dxa"/>
                  <w:gridSpan w:val="18"/>
                  <w:tcBorders>
                    <w:tl2br w:val="nil"/>
                    <w:tr2bl w:val="nil"/>
                  </w:tcBorders>
                  <w:vAlign w:val="center"/>
                </w:tcPr>
                <w:p>
                  <w:pPr>
                    <w:jc w:val="left"/>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注：“</w:t>
                  </w:r>
                  <w:r>
                    <w:rPr>
                      <w:rFonts w:asciiTheme="majorEastAsia" w:hAnsiTheme="majorEastAsia" w:eastAsiaTheme="majorEastAsia"/>
                      <w:color w:val="000000" w:themeColor="text1"/>
                      <w:sz w:val="21"/>
                      <w:szCs w:val="21"/>
                      <w14:textFill>
                        <w14:solidFill>
                          <w14:schemeClr w14:val="tx1"/>
                        </w14:solidFill>
                      </w14:textFill>
                    </w:rPr>
                    <w:t>□</w:t>
                  </w:r>
                  <w:r>
                    <w:rPr>
                      <w:rFonts w:ascii="Times New Roman"/>
                      <w:color w:val="000000" w:themeColor="text1"/>
                      <w:sz w:val="21"/>
                      <w:szCs w:val="21"/>
                      <w14:textFill>
                        <w14:solidFill>
                          <w14:schemeClr w14:val="tx1"/>
                        </w14:solidFill>
                      </w14:textFill>
                    </w:rPr>
                    <w:t>”为勾选项，填“</w:t>
                  </w:r>
                  <w:r>
                    <w:rPr>
                      <w:rFonts w:asciiTheme="minorEastAsia" w:hAnsiTheme="minorEastAsia"/>
                      <w:color w:val="000000" w:themeColor="text1"/>
                      <w:sz w:val="21"/>
                      <w:szCs w:val="21"/>
                      <w14:textFill>
                        <w14:solidFill>
                          <w14:schemeClr w14:val="tx1"/>
                        </w14:solidFill>
                      </w14:textFill>
                    </w:rPr>
                    <w:t>√</w:t>
                  </w:r>
                  <w:r>
                    <w:rPr>
                      <w:rFonts w:ascii="Times New Roman"/>
                      <w:color w:val="000000" w:themeColor="text1"/>
                      <w:sz w:val="21"/>
                      <w:szCs w:val="21"/>
                      <w14:textFill>
                        <w14:solidFill>
                          <w14:schemeClr w14:val="tx1"/>
                        </w14:solidFill>
                      </w14:textFill>
                    </w:rPr>
                    <w:t>”；“（）”为内容填写项</w:t>
                  </w:r>
                </w:p>
              </w:tc>
            </w:tr>
          </w:tbl>
          <w:p>
            <w:pPr>
              <w:spacing w:line="360" w:lineRule="auto"/>
              <w:contextualSpacing/>
              <w:jc w:val="center"/>
              <w:rPr>
                <w:rFonts w:hint="eastAsia"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表</w:t>
            </w:r>
            <w:r>
              <w:rPr>
                <w:rFonts w:hint="eastAsia" w:ascii="Times New Roman" w:hAnsi="Times New Roman" w:eastAsia="宋体" w:cs="Times New Roman"/>
                <w:b/>
                <w:bCs/>
                <w:color w:val="FF0000"/>
                <w:kern w:val="0"/>
                <w:sz w:val="24"/>
                <w:szCs w:val="24"/>
                <w:lang w:val="en-US" w:eastAsia="zh-CN"/>
              </w:rPr>
              <w:t xml:space="preserve">24 </w:t>
            </w:r>
            <w:r>
              <w:rPr>
                <w:rFonts w:hint="eastAsia" w:ascii="Times New Roman" w:hAnsi="Times New Roman" w:eastAsia="宋体" w:cs="Times New Roman"/>
                <w:b/>
                <w:bCs/>
                <w:color w:val="FF0000"/>
                <w:kern w:val="0"/>
                <w:sz w:val="24"/>
                <w:szCs w:val="24"/>
              </w:rPr>
              <w:t>大气污染物无组织排放量核算表</w:t>
            </w:r>
          </w:p>
          <w:tbl>
            <w:tblPr>
              <w:tblStyle w:val="2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929"/>
              <w:gridCol w:w="870"/>
              <w:gridCol w:w="1755"/>
              <w:gridCol w:w="2679"/>
              <w:gridCol w:w="1199"/>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4" w:type="dxa"/>
                  <w:vMerge w:val="restart"/>
                  <w:vAlign w:val="center"/>
                </w:tcPr>
                <w:p>
                  <w:pPr>
                    <w:jc w:val="center"/>
                    <w:rPr>
                      <w:rFonts w:ascii="Times New Roman" w:hAnsi="Times New Roman" w:eastAsia="宋体" w:cs="Times New Roman"/>
                      <w:color w:val="FF0000"/>
                      <w:kern w:val="0"/>
                      <w:sz w:val="21"/>
                      <w:szCs w:val="21"/>
                    </w:rPr>
                  </w:pPr>
                  <w:r>
                    <w:rPr>
                      <w:rFonts w:hint="eastAsia" w:ascii="Times New Roman" w:hAnsi="Times New Roman" w:eastAsia="宋体" w:cs="Times New Roman"/>
                      <w:color w:val="FF0000"/>
                      <w:kern w:val="0"/>
                      <w:sz w:val="21"/>
                      <w:szCs w:val="21"/>
                    </w:rPr>
                    <w:t>序号</w:t>
                  </w:r>
                </w:p>
              </w:tc>
              <w:tc>
                <w:tcPr>
                  <w:tcW w:w="929" w:type="dxa"/>
                  <w:vMerge w:val="restart"/>
                  <w:vAlign w:val="center"/>
                </w:tcPr>
                <w:p>
                  <w:pPr>
                    <w:jc w:val="center"/>
                    <w:rPr>
                      <w:rFonts w:ascii="Times New Roman" w:hAnsi="Times New Roman" w:eastAsia="宋体" w:cs="Times New Roman"/>
                      <w:color w:val="FF0000"/>
                      <w:kern w:val="0"/>
                      <w:sz w:val="21"/>
                      <w:szCs w:val="21"/>
                    </w:rPr>
                  </w:pPr>
                  <w:r>
                    <w:rPr>
                      <w:rFonts w:hint="eastAsia" w:ascii="Times New Roman" w:hAnsi="Times New Roman" w:eastAsia="宋体" w:cs="Times New Roman"/>
                      <w:color w:val="FF0000"/>
                      <w:kern w:val="0"/>
                      <w:sz w:val="21"/>
                      <w:szCs w:val="21"/>
                    </w:rPr>
                    <w:t>产污环节</w:t>
                  </w:r>
                </w:p>
              </w:tc>
              <w:tc>
                <w:tcPr>
                  <w:tcW w:w="870" w:type="dxa"/>
                  <w:vMerge w:val="restart"/>
                  <w:vAlign w:val="center"/>
                </w:tcPr>
                <w:p>
                  <w:pPr>
                    <w:jc w:val="center"/>
                    <w:rPr>
                      <w:rFonts w:ascii="Times New Roman" w:hAnsi="Times New Roman" w:eastAsia="宋体" w:cs="Times New Roman"/>
                      <w:color w:val="FF0000"/>
                      <w:kern w:val="0"/>
                      <w:sz w:val="21"/>
                      <w:szCs w:val="21"/>
                    </w:rPr>
                  </w:pPr>
                  <w:r>
                    <w:rPr>
                      <w:rFonts w:hint="eastAsia" w:ascii="Times New Roman" w:hAnsi="Times New Roman" w:eastAsia="宋体" w:cs="Times New Roman"/>
                      <w:color w:val="FF0000"/>
                      <w:kern w:val="0"/>
                      <w:sz w:val="21"/>
                      <w:szCs w:val="21"/>
                    </w:rPr>
                    <w:t>污染物</w:t>
                  </w:r>
                </w:p>
              </w:tc>
              <w:tc>
                <w:tcPr>
                  <w:tcW w:w="1755" w:type="dxa"/>
                  <w:vMerge w:val="restart"/>
                  <w:vAlign w:val="center"/>
                </w:tcPr>
                <w:p>
                  <w:pPr>
                    <w:jc w:val="center"/>
                    <w:rPr>
                      <w:rFonts w:ascii="Times New Roman" w:hAnsi="Times New Roman" w:eastAsia="宋体" w:cs="Times New Roman"/>
                      <w:color w:val="FF0000"/>
                      <w:kern w:val="0"/>
                      <w:sz w:val="21"/>
                      <w:szCs w:val="21"/>
                    </w:rPr>
                  </w:pPr>
                  <w:r>
                    <w:rPr>
                      <w:rFonts w:hint="eastAsia" w:ascii="Times New Roman" w:hAnsi="Times New Roman" w:eastAsia="宋体" w:cs="Times New Roman"/>
                      <w:color w:val="FF0000"/>
                      <w:kern w:val="0"/>
                      <w:sz w:val="21"/>
                      <w:szCs w:val="21"/>
                    </w:rPr>
                    <w:t>主要污染防治措施</w:t>
                  </w:r>
                </w:p>
              </w:tc>
              <w:tc>
                <w:tcPr>
                  <w:tcW w:w="3878" w:type="dxa"/>
                  <w:gridSpan w:val="2"/>
                  <w:vAlign w:val="center"/>
                </w:tcPr>
                <w:p>
                  <w:pPr>
                    <w:jc w:val="center"/>
                    <w:rPr>
                      <w:rFonts w:ascii="Times New Roman" w:hAnsi="Times New Roman" w:eastAsia="宋体" w:cs="Times New Roman"/>
                      <w:color w:val="FF0000"/>
                      <w:kern w:val="0"/>
                      <w:sz w:val="21"/>
                      <w:szCs w:val="21"/>
                    </w:rPr>
                  </w:pPr>
                  <w:r>
                    <w:rPr>
                      <w:rFonts w:hint="eastAsia" w:ascii="Times New Roman" w:hAnsi="Times New Roman" w:eastAsia="宋体" w:cs="Times New Roman"/>
                      <w:color w:val="FF0000"/>
                      <w:kern w:val="0"/>
                      <w:sz w:val="21"/>
                      <w:szCs w:val="21"/>
                    </w:rPr>
                    <w:t>国家或地方污染物排放标准</w:t>
                  </w:r>
                </w:p>
              </w:tc>
              <w:tc>
                <w:tcPr>
                  <w:tcW w:w="990" w:type="dxa"/>
                  <w:vMerge w:val="restart"/>
                  <w:vAlign w:val="center"/>
                </w:tcPr>
                <w:p>
                  <w:pPr>
                    <w:jc w:val="center"/>
                    <w:rPr>
                      <w:rFonts w:ascii="Times New Roman" w:hAnsi="Times New Roman" w:eastAsia="宋体" w:cs="Times New Roman"/>
                      <w:color w:val="FF0000"/>
                      <w:kern w:val="0"/>
                      <w:sz w:val="21"/>
                      <w:szCs w:val="21"/>
                    </w:rPr>
                  </w:pPr>
                  <w:r>
                    <w:rPr>
                      <w:rFonts w:hint="eastAsia" w:ascii="Times New Roman" w:hAnsi="Times New Roman" w:eastAsia="宋体" w:cs="Times New Roman"/>
                      <w:color w:val="FF0000"/>
                      <w:kern w:val="0"/>
                      <w:sz w:val="21"/>
                      <w:szCs w:val="21"/>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4" w:type="dxa"/>
                  <w:vMerge w:val="continue"/>
                  <w:vAlign w:val="center"/>
                </w:tcPr>
                <w:p>
                  <w:pPr>
                    <w:jc w:val="center"/>
                    <w:rPr>
                      <w:rFonts w:ascii="Times New Roman" w:hAnsi="Times New Roman" w:eastAsia="宋体" w:cs="Times New Roman"/>
                      <w:color w:val="FF0000"/>
                      <w:kern w:val="0"/>
                      <w:sz w:val="21"/>
                      <w:szCs w:val="21"/>
                    </w:rPr>
                  </w:pPr>
                </w:p>
              </w:tc>
              <w:tc>
                <w:tcPr>
                  <w:tcW w:w="929" w:type="dxa"/>
                  <w:vMerge w:val="continue"/>
                  <w:vAlign w:val="center"/>
                </w:tcPr>
                <w:p>
                  <w:pPr>
                    <w:jc w:val="center"/>
                    <w:rPr>
                      <w:rFonts w:ascii="Times New Roman" w:hAnsi="Times New Roman" w:eastAsia="宋体" w:cs="Times New Roman"/>
                      <w:color w:val="FF0000"/>
                      <w:kern w:val="0"/>
                      <w:sz w:val="21"/>
                      <w:szCs w:val="21"/>
                    </w:rPr>
                  </w:pPr>
                </w:p>
              </w:tc>
              <w:tc>
                <w:tcPr>
                  <w:tcW w:w="870" w:type="dxa"/>
                  <w:vMerge w:val="continue"/>
                  <w:vAlign w:val="center"/>
                </w:tcPr>
                <w:p>
                  <w:pPr>
                    <w:jc w:val="center"/>
                    <w:rPr>
                      <w:rFonts w:ascii="Times New Roman" w:hAnsi="Times New Roman" w:eastAsia="宋体" w:cs="Times New Roman"/>
                      <w:color w:val="FF0000"/>
                      <w:kern w:val="0"/>
                      <w:sz w:val="21"/>
                      <w:szCs w:val="21"/>
                    </w:rPr>
                  </w:pPr>
                </w:p>
              </w:tc>
              <w:tc>
                <w:tcPr>
                  <w:tcW w:w="1755" w:type="dxa"/>
                  <w:vMerge w:val="continue"/>
                  <w:vAlign w:val="center"/>
                </w:tcPr>
                <w:p>
                  <w:pPr>
                    <w:jc w:val="center"/>
                    <w:rPr>
                      <w:rFonts w:ascii="Times New Roman" w:hAnsi="Times New Roman" w:eastAsia="宋体" w:cs="Times New Roman"/>
                      <w:color w:val="FF0000"/>
                      <w:kern w:val="0"/>
                      <w:sz w:val="21"/>
                      <w:szCs w:val="21"/>
                    </w:rPr>
                  </w:pPr>
                </w:p>
              </w:tc>
              <w:tc>
                <w:tcPr>
                  <w:tcW w:w="2679" w:type="dxa"/>
                  <w:vAlign w:val="center"/>
                </w:tcPr>
                <w:p>
                  <w:pPr>
                    <w:jc w:val="center"/>
                    <w:rPr>
                      <w:rFonts w:ascii="Times New Roman" w:hAnsi="Times New Roman" w:eastAsia="宋体" w:cs="Times New Roman"/>
                      <w:color w:val="FF0000"/>
                      <w:kern w:val="0"/>
                      <w:sz w:val="21"/>
                      <w:szCs w:val="21"/>
                    </w:rPr>
                  </w:pPr>
                  <w:r>
                    <w:rPr>
                      <w:rFonts w:hint="eastAsia" w:ascii="Times New Roman" w:hAnsi="Times New Roman" w:eastAsia="宋体" w:cs="Times New Roman"/>
                      <w:color w:val="FF0000"/>
                      <w:kern w:val="0"/>
                      <w:sz w:val="21"/>
                      <w:szCs w:val="21"/>
                    </w:rPr>
                    <w:t>标准名称</w:t>
                  </w:r>
                </w:p>
              </w:tc>
              <w:tc>
                <w:tcPr>
                  <w:tcW w:w="1199" w:type="dxa"/>
                  <w:vAlign w:val="center"/>
                </w:tcPr>
                <w:p>
                  <w:pPr>
                    <w:jc w:val="center"/>
                    <w:rPr>
                      <w:rFonts w:ascii="Times New Roman" w:hAnsi="Times New Roman" w:eastAsia="宋体" w:cs="Times New Roman"/>
                      <w:color w:val="FF0000"/>
                      <w:kern w:val="0"/>
                      <w:sz w:val="21"/>
                      <w:szCs w:val="21"/>
                    </w:rPr>
                  </w:pPr>
                  <w:r>
                    <w:rPr>
                      <w:rFonts w:hint="eastAsia" w:ascii="Times New Roman" w:hAnsi="Times New Roman" w:eastAsia="宋体" w:cs="Times New Roman"/>
                      <w:color w:val="FF0000"/>
                      <w:kern w:val="0"/>
                      <w:sz w:val="21"/>
                      <w:szCs w:val="21"/>
                    </w:rPr>
                    <w:t>浓度限值（mg/m</w:t>
                  </w:r>
                  <w:r>
                    <w:rPr>
                      <w:rFonts w:hint="eastAsia" w:ascii="Times New Roman" w:hAnsi="Times New Roman" w:eastAsia="宋体" w:cs="Times New Roman"/>
                      <w:color w:val="FF0000"/>
                      <w:kern w:val="0"/>
                      <w:sz w:val="21"/>
                      <w:szCs w:val="21"/>
                      <w:vertAlign w:val="superscript"/>
                    </w:rPr>
                    <w:t>3</w:t>
                  </w:r>
                  <w:r>
                    <w:rPr>
                      <w:rFonts w:hint="eastAsia" w:ascii="Times New Roman" w:hAnsi="Times New Roman" w:eastAsia="宋体" w:cs="Times New Roman"/>
                      <w:color w:val="FF0000"/>
                      <w:kern w:val="0"/>
                      <w:sz w:val="21"/>
                      <w:szCs w:val="21"/>
                    </w:rPr>
                    <w:t>）</w:t>
                  </w:r>
                </w:p>
              </w:tc>
              <w:tc>
                <w:tcPr>
                  <w:tcW w:w="990" w:type="dxa"/>
                  <w:vMerge w:val="continue"/>
                  <w:vAlign w:val="center"/>
                </w:tcPr>
                <w:p>
                  <w:pPr>
                    <w:jc w:val="center"/>
                    <w:rPr>
                      <w:rFonts w:ascii="Times New Roman" w:hAnsi="Times New Roman" w:eastAsia="宋体" w:cs="Times New Roman"/>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4" w:type="dxa"/>
                  <w:vAlign w:val="center"/>
                </w:tcPr>
                <w:p>
                  <w:pPr>
                    <w:jc w:val="center"/>
                    <w:rPr>
                      <w:rFonts w:ascii="Times New Roman" w:hAnsi="Times New Roman" w:eastAsia="宋体" w:cs="Times New Roman"/>
                      <w:color w:val="FF0000"/>
                      <w:kern w:val="0"/>
                      <w:sz w:val="21"/>
                      <w:szCs w:val="21"/>
                    </w:rPr>
                  </w:pPr>
                  <w:r>
                    <w:rPr>
                      <w:rFonts w:hint="eastAsia" w:ascii="Times New Roman" w:hAnsi="Times New Roman" w:eastAsia="宋体" w:cs="Times New Roman"/>
                      <w:color w:val="FF0000"/>
                      <w:kern w:val="0"/>
                      <w:sz w:val="21"/>
                      <w:szCs w:val="21"/>
                    </w:rPr>
                    <w:t>1</w:t>
                  </w:r>
                </w:p>
              </w:tc>
              <w:tc>
                <w:tcPr>
                  <w:tcW w:w="929" w:type="dxa"/>
                  <w:vAlign w:val="center"/>
                </w:tcPr>
                <w:p>
                  <w:pPr>
                    <w:jc w:val="center"/>
                    <w:rPr>
                      <w:rFonts w:hint="eastAsia" w:ascii="Times New Roman" w:hAnsi="Times New Roman" w:eastAsia="宋体" w:cs="Times New Roman"/>
                      <w:color w:val="FF0000"/>
                      <w:kern w:val="0"/>
                      <w:sz w:val="21"/>
                      <w:szCs w:val="21"/>
                      <w:lang w:eastAsia="zh-CN"/>
                    </w:rPr>
                  </w:pPr>
                  <w:r>
                    <w:rPr>
                      <w:rFonts w:hint="eastAsia" w:ascii="Times New Roman" w:hAnsi="Times New Roman" w:eastAsia="宋体" w:cs="Times New Roman"/>
                      <w:color w:val="FF0000"/>
                      <w:kern w:val="0"/>
                      <w:sz w:val="21"/>
                      <w:szCs w:val="21"/>
                      <w:lang w:eastAsia="zh-CN"/>
                    </w:rPr>
                    <w:t>放空天然气</w:t>
                  </w:r>
                </w:p>
              </w:tc>
              <w:tc>
                <w:tcPr>
                  <w:tcW w:w="870" w:type="dxa"/>
                  <w:vAlign w:val="center"/>
                </w:tcPr>
                <w:p>
                  <w:pPr>
                    <w:jc w:val="center"/>
                    <w:rPr>
                      <w:rFonts w:hint="default" w:ascii="Times New Roman" w:hAnsi="Times New Roman" w:eastAsia="宋体" w:cs="Times New Roman"/>
                      <w:color w:val="FF0000"/>
                      <w:kern w:val="0"/>
                      <w:sz w:val="21"/>
                      <w:szCs w:val="21"/>
                      <w:lang w:val="en-US" w:eastAsia="zh-CN"/>
                    </w:rPr>
                  </w:pPr>
                  <w:r>
                    <w:rPr>
                      <w:rFonts w:hint="eastAsia" w:ascii="Times New Roman" w:hAnsi="Times New Roman" w:eastAsia="宋体" w:cs="Times New Roman"/>
                      <w:color w:val="FF0000"/>
                      <w:kern w:val="0"/>
                      <w:sz w:val="21"/>
                      <w:szCs w:val="21"/>
                      <w:lang w:val="en-US" w:eastAsia="zh-CN"/>
                    </w:rPr>
                    <w:t>NMHC</w:t>
                  </w:r>
                </w:p>
              </w:tc>
              <w:tc>
                <w:tcPr>
                  <w:tcW w:w="1755" w:type="dxa"/>
                  <w:vAlign w:val="center"/>
                </w:tcPr>
                <w:p>
                  <w:pPr>
                    <w:autoSpaceDE w:val="0"/>
                    <w:autoSpaceDN w:val="0"/>
                    <w:jc w:val="center"/>
                    <w:rPr>
                      <w:rFonts w:hint="default" w:ascii="Times New Roman" w:hAnsi="Times New Roman" w:eastAsia="宋体" w:cs="Times New Roman"/>
                      <w:color w:val="FF0000"/>
                      <w:kern w:val="0"/>
                      <w:sz w:val="21"/>
                      <w:szCs w:val="21"/>
                      <w:lang w:val="en-US" w:eastAsia="zh-CN"/>
                    </w:rPr>
                  </w:pPr>
                  <w:r>
                    <w:rPr>
                      <w:rFonts w:hint="eastAsia" w:ascii="Times New Roman" w:hAnsi="Times New Roman" w:eastAsia="宋体" w:cs="Times New Roman"/>
                      <w:color w:val="FF0000"/>
                      <w:sz w:val="21"/>
                      <w:szCs w:val="21"/>
                      <w:lang w:val="en-US" w:eastAsia="zh-CN"/>
                    </w:rPr>
                    <w:t>5m高放散管集中放空排放</w:t>
                  </w:r>
                </w:p>
              </w:tc>
              <w:tc>
                <w:tcPr>
                  <w:tcW w:w="2679" w:type="dxa"/>
                  <w:vAlign w:val="center"/>
                </w:tcPr>
                <w:p>
                  <w:pPr>
                    <w:jc w:val="center"/>
                    <w:rPr>
                      <w:rFonts w:hint="eastAsia" w:ascii="Times New Roman" w:hAnsi="Times New Roman" w:eastAsia="宋体" w:cs="Times New Roman"/>
                      <w:color w:val="FF0000"/>
                      <w:kern w:val="0"/>
                      <w:sz w:val="21"/>
                      <w:szCs w:val="21"/>
                    </w:rPr>
                  </w:pPr>
                  <w:r>
                    <w:rPr>
                      <w:rFonts w:hint="eastAsia" w:ascii="Times New Roman" w:hAnsi="Times New Roman" w:eastAsia="宋体" w:cs="Times New Roman"/>
                      <w:color w:val="FF0000"/>
                      <w:kern w:val="0"/>
                      <w:sz w:val="21"/>
                      <w:szCs w:val="21"/>
                      <w:lang w:val="zh-TW" w:eastAsia="zh-CN"/>
                    </w:rPr>
                    <w:t>《大气污染物综合排放标准》(GB16297-1996)中无组织排放标准</w:t>
                  </w:r>
                </w:p>
              </w:tc>
              <w:tc>
                <w:tcPr>
                  <w:tcW w:w="1199" w:type="dxa"/>
                  <w:vAlign w:val="center"/>
                </w:tcPr>
                <w:p>
                  <w:pPr>
                    <w:jc w:val="center"/>
                    <w:rPr>
                      <w:rFonts w:hint="default" w:ascii="Times New Roman" w:hAnsi="Times New Roman" w:eastAsia="宋体" w:cs="Times New Roman"/>
                      <w:color w:val="FF0000"/>
                      <w:kern w:val="0"/>
                      <w:sz w:val="21"/>
                      <w:szCs w:val="21"/>
                      <w:lang w:val="en-US" w:eastAsia="zh-CN"/>
                    </w:rPr>
                  </w:pPr>
                  <w:r>
                    <w:rPr>
                      <w:rFonts w:hint="eastAsia" w:ascii="Times New Roman" w:hAnsi="Times New Roman" w:eastAsia="宋体" w:cs="Times New Roman"/>
                      <w:color w:val="FF0000"/>
                      <w:kern w:val="0"/>
                      <w:sz w:val="21"/>
                      <w:szCs w:val="21"/>
                      <w:lang w:val="en-US" w:eastAsia="zh-CN"/>
                    </w:rPr>
                    <w:t>1.0</w:t>
                  </w:r>
                </w:p>
              </w:tc>
              <w:tc>
                <w:tcPr>
                  <w:tcW w:w="990" w:type="dxa"/>
                  <w:vAlign w:val="center"/>
                </w:tcPr>
                <w:p>
                  <w:pPr>
                    <w:jc w:val="center"/>
                    <w:rPr>
                      <w:rFonts w:hint="default" w:ascii="Times New Roman" w:hAnsi="Times New Roman" w:eastAsia="宋体" w:cs="Times New Roman"/>
                      <w:color w:val="FF0000"/>
                      <w:kern w:val="0"/>
                      <w:sz w:val="21"/>
                      <w:szCs w:val="21"/>
                      <w:lang w:val="en-US" w:eastAsia="zh-CN"/>
                    </w:rPr>
                  </w:pPr>
                  <w:r>
                    <w:rPr>
                      <w:rFonts w:hint="eastAsia" w:ascii="Times New Roman" w:hAnsi="Times New Roman" w:eastAsia="宋体" w:cs="Times New Roman"/>
                      <w:color w:val="FF0000"/>
                      <w:kern w:val="0"/>
                      <w:sz w:val="21"/>
                      <w:szCs w:val="21"/>
                      <w:lang w:val="en-US"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8" w:type="dxa"/>
                  <w:gridSpan w:val="4"/>
                  <w:vAlign w:val="center"/>
                </w:tcPr>
                <w:p>
                  <w:pPr>
                    <w:jc w:val="center"/>
                    <w:rPr>
                      <w:rFonts w:hint="eastAsia" w:ascii="Times New Roman" w:hAnsi="Times New Roman" w:eastAsia="宋体" w:cs="Times New Roman"/>
                      <w:color w:val="FF0000"/>
                      <w:kern w:val="0"/>
                      <w:sz w:val="21"/>
                      <w:szCs w:val="21"/>
                      <w:lang w:eastAsia="zh-CN"/>
                    </w:rPr>
                  </w:pPr>
                  <w:r>
                    <w:rPr>
                      <w:rFonts w:hint="eastAsia" w:ascii="Times New Roman" w:hAnsi="Times New Roman" w:eastAsia="宋体" w:cs="Times New Roman"/>
                      <w:color w:val="FF0000"/>
                      <w:kern w:val="0"/>
                      <w:sz w:val="21"/>
                      <w:szCs w:val="21"/>
                      <w:lang w:eastAsia="zh-CN"/>
                    </w:rPr>
                    <w:t>合计</w:t>
                  </w:r>
                </w:p>
              </w:tc>
              <w:tc>
                <w:tcPr>
                  <w:tcW w:w="4868" w:type="dxa"/>
                  <w:gridSpan w:val="3"/>
                  <w:vAlign w:val="center"/>
                </w:tcPr>
                <w:p>
                  <w:pPr>
                    <w:jc w:val="center"/>
                    <w:rPr>
                      <w:rFonts w:hint="default" w:ascii="Times New Roman" w:hAnsi="Times New Roman" w:eastAsia="宋体" w:cs="Times New Roman"/>
                      <w:color w:val="FF0000"/>
                      <w:kern w:val="0"/>
                      <w:sz w:val="21"/>
                      <w:szCs w:val="21"/>
                      <w:lang w:val="en-US" w:eastAsia="zh-CN"/>
                    </w:rPr>
                  </w:pPr>
                  <w:r>
                    <w:rPr>
                      <w:rFonts w:hint="eastAsia" w:ascii="Times New Roman" w:hAnsi="Times New Roman" w:eastAsia="宋体" w:cs="Times New Roman"/>
                      <w:color w:val="FF0000"/>
                      <w:kern w:val="0"/>
                      <w:sz w:val="21"/>
                      <w:szCs w:val="21"/>
                      <w:lang w:val="en-US" w:eastAsia="zh-CN"/>
                    </w:rPr>
                    <w:t>NMHC：0.01</w:t>
                  </w:r>
                </w:p>
              </w:tc>
            </w:tr>
          </w:tbl>
          <w:p>
            <w:pPr>
              <w:spacing w:line="360" w:lineRule="auto"/>
              <w:contextualSpacing/>
              <w:jc w:val="center"/>
              <w:rPr>
                <w:rFonts w:hint="eastAsia" w:ascii="Times New Roman" w:hAnsi="Times New Roman" w:eastAsia="宋体" w:cs="Times New Roman"/>
                <w:b/>
                <w:bCs/>
                <w:color w:val="FF0000"/>
                <w:kern w:val="0"/>
                <w:sz w:val="24"/>
                <w:szCs w:val="24"/>
                <w:lang w:val="en-US" w:eastAsia="zh-CN"/>
              </w:rPr>
            </w:pPr>
            <w:r>
              <w:rPr>
                <w:rFonts w:hint="eastAsia" w:ascii="Times New Roman" w:hAnsi="Times New Roman" w:eastAsia="宋体" w:cs="Times New Roman"/>
                <w:b/>
                <w:bCs/>
                <w:color w:val="FF0000"/>
                <w:kern w:val="0"/>
                <w:sz w:val="24"/>
                <w:szCs w:val="24"/>
                <w:lang w:val="en-US" w:eastAsia="zh-CN"/>
              </w:rPr>
              <w:t>表25 大气污染物年排放量核算表</w:t>
            </w:r>
          </w:p>
          <w:tbl>
            <w:tblPr>
              <w:tblStyle w:val="22"/>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150"/>
              <w:gridCol w:w="4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Align w:val="center"/>
                </w:tcPr>
                <w:p>
                  <w:pPr>
                    <w:jc w:val="center"/>
                    <w:rPr>
                      <w:rFonts w:ascii="Times New Roman" w:hAnsi="Times New Roman" w:eastAsia="宋体" w:cs="Times New Roman"/>
                      <w:color w:val="FF0000"/>
                      <w:kern w:val="0"/>
                      <w:sz w:val="21"/>
                      <w:szCs w:val="21"/>
                    </w:rPr>
                  </w:pPr>
                  <w:r>
                    <w:rPr>
                      <w:rFonts w:hint="eastAsia" w:ascii="Times New Roman" w:hAnsi="Times New Roman" w:eastAsia="宋体" w:cs="Times New Roman"/>
                      <w:color w:val="FF0000"/>
                      <w:kern w:val="0"/>
                      <w:sz w:val="21"/>
                      <w:szCs w:val="21"/>
                    </w:rPr>
                    <w:t>序号</w:t>
                  </w:r>
                </w:p>
              </w:tc>
              <w:tc>
                <w:tcPr>
                  <w:tcW w:w="3150" w:type="dxa"/>
                  <w:vAlign w:val="center"/>
                </w:tcPr>
                <w:p>
                  <w:pPr>
                    <w:jc w:val="center"/>
                    <w:rPr>
                      <w:rFonts w:ascii="Times New Roman" w:hAnsi="Times New Roman" w:eastAsia="宋体" w:cs="Times New Roman"/>
                      <w:color w:val="FF0000"/>
                      <w:kern w:val="0"/>
                      <w:sz w:val="21"/>
                      <w:szCs w:val="21"/>
                    </w:rPr>
                  </w:pPr>
                  <w:r>
                    <w:rPr>
                      <w:rFonts w:hint="eastAsia" w:ascii="Times New Roman" w:hAnsi="Times New Roman" w:eastAsia="宋体" w:cs="Times New Roman"/>
                      <w:color w:val="FF0000"/>
                      <w:kern w:val="0"/>
                      <w:sz w:val="21"/>
                      <w:szCs w:val="21"/>
                    </w:rPr>
                    <w:t>污染物</w:t>
                  </w:r>
                </w:p>
              </w:tc>
              <w:tc>
                <w:tcPr>
                  <w:tcW w:w="4646" w:type="dxa"/>
                  <w:vAlign w:val="center"/>
                </w:tcPr>
                <w:p>
                  <w:pPr>
                    <w:jc w:val="center"/>
                    <w:rPr>
                      <w:rFonts w:ascii="Times New Roman" w:hAnsi="Times New Roman" w:eastAsia="宋体" w:cs="Times New Roman"/>
                      <w:color w:val="FF0000"/>
                      <w:kern w:val="0"/>
                      <w:sz w:val="21"/>
                      <w:szCs w:val="21"/>
                    </w:rPr>
                  </w:pPr>
                  <w:r>
                    <w:rPr>
                      <w:rFonts w:hint="eastAsia" w:ascii="Times New Roman" w:hAnsi="Times New Roman" w:eastAsia="宋体" w:cs="Times New Roman"/>
                      <w:color w:val="FF0000"/>
                      <w:kern w:val="0"/>
                      <w:sz w:val="21"/>
                      <w:szCs w:val="21"/>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Align w:val="center"/>
                </w:tcPr>
                <w:p>
                  <w:pPr>
                    <w:jc w:val="center"/>
                    <w:rPr>
                      <w:rFonts w:ascii="Times New Roman" w:hAnsi="Times New Roman" w:eastAsia="宋体" w:cs="Times New Roman"/>
                      <w:color w:val="FF0000"/>
                      <w:kern w:val="0"/>
                      <w:sz w:val="21"/>
                      <w:szCs w:val="21"/>
                    </w:rPr>
                  </w:pPr>
                  <w:r>
                    <w:rPr>
                      <w:rFonts w:hint="eastAsia" w:ascii="Times New Roman" w:hAnsi="Times New Roman" w:eastAsia="宋体" w:cs="Times New Roman"/>
                      <w:color w:val="FF0000"/>
                      <w:kern w:val="0"/>
                      <w:sz w:val="21"/>
                      <w:szCs w:val="21"/>
                    </w:rPr>
                    <w:t>1</w:t>
                  </w:r>
                </w:p>
              </w:tc>
              <w:tc>
                <w:tcPr>
                  <w:tcW w:w="3150" w:type="dxa"/>
                  <w:vAlign w:val="center"/>
                </w:tcPr>
                <w:p>
                  <w:pPr>
                    <w:jc w:val="center"/>
                    <w:rPr>
                      <w:rFonts w:ascii="Times New Roman" w:hAnsi="Times New Roman" w:eastAsia="宋体" w:cs="Times New Roman"/>
                      <w:color w:val="FF0000"/>
                      <w:kern w:val="0"/>
                      <w:sz w:val="21"/>
                      <w:szCs w:val="21"/>
                    </w:rPr>
                  </w:pPr>
                  <w:r>
                    <w:rPr>
                      <w:rFonts w:hint="eastAsia" w:ascii="Times New Roman" w:hAnsi="Times New Roman" w:eastAsia="宋体" w:cs="Times New Roman"/>
                      <w:color w:val="FF0000"/>
                      <w:kern w:val="0"/>
                      <w:sz w:val="21"/>
                      <w:szCs w:val="21"/>
                      <w:lang w:val="en-US" w:eastAsia="zh-CN"/>
                    </w:rPr>
                    <w:t>NMHC</w:t>
                  </w:r>
                </w:p>
              </w:tc>
              <w:tc>
                <w:tcPr>
                  <w:tcW w:w="4646" w:type="dxa"/>
                  <w:vAlign w:val="center"/>
                </w:tcPr>
                <w:p>
                  <w:pPr>
                    <w:jc w:val="center"/>
                    <w:rPr>
                      <w:rFonts w:hint="default" w:ascii="Times New Roman" w:hAnsi="Times New Roman" w:eastAsia="宋体" w:cs="Times New Roman"/>
                      <w:color w:val="FF0000"/>
                      <w:kern w:val="0"/>
                      <w:sz w:val="21"/>
                      <w:szCs w:val="21"/>
                      <w:lang w:val="en-US" w:eastAsia="zh-CN"/>
                    </w:rPr>
                  </w:pPr>
                  <w:r>
                    <w:rPr>
                      <w:rFonts w:hint="eastAsia" w:ascii="Times New Roman" w:hAnsi="Times New Roman" w:eastAsia="宋体" w:cs="Times New Roman"/>
                      <w:color w:val="FF0000"/>
                      <w:kern w:val="0"/>
                      <w:sz w:val="21"/>
                      <w:szCs w:val="21"/>
                      <w:lang w:val="en-US" w:eastAsia="zh-CN"/>
                    </w:rPr>
                    <w:t>0.01</w:t>
                  </w:r>
                </w:p>
              </w:tc>
            </w:tr>
          </w:tbl>
          <w:p>
            <w:pPr>
              <w:pStyle w:val="5"/>
              <w:spacing w:before="0" w:after="0" w:line="360" w:lineRule="auto"/>
              <w:ind w:firstLine="482" w:firstLineChars="200"/>
              <w:rPr>
                <w:rFonts w:ascii="Times New Roman"/>
                <w:bCs w:val="0"/>
                <w:color w:val="000000" w:themeColor="text1"/>
                <w:sz w:val="24"/>
                <w:szCs w:val="24"/>
                <w14:textFill>
                  <w14:solidFill>
                    <w14:schemeClr w14:val="tx1"/>
                  </w14:solidFill>
                </w14:textFill>
              </w:rPr>
            </w:pPr>
            <w:r>
              <w:rPr>
                <w:rFonts w:ascii="Times New Roman"/>
                <w:bCs w:val="0"/>
                <w:color w:val="000000" w:themeColor="text1"/>
                <w:sz w:val="24"/>
                <w:szCs w:val="24"/>
                <w14:textFill>
                  <w14:solidFill>
                    <w14:schemeClr w14:val="tx1"/>
                  </w14:solidFill>
                </w14:textFill>
              </w:rPr>
              <w:t>2</w:t>
            </w:r>
            <w:r>
              <w:rPr>
                <w:rFonts w:hint="eastAsia" w:ascii="Times New Roman"/>
                <w:bCs w:val="0"/>
                <w:color w:val="000000" w:themeColor="text1"/>
                <w:sz w:val="24"/>
                <w:szCs w:val="24"/>
                <w14:textFill>
                  <w14:solidFill>
                    <w14:schemeClr w14:val="tx1"/>
                  </w14:solidFill>
                </w14:textFill>
              </w:rPr>
              <w:t>、水环境影响分析</w:t>
            </w:r>
          </w:p>
          <w:p>
            <w:pPr>
              <w:spacing w:line="360" w:lineRule="auto"/>
              <w:ind w:firstLine="480" w:firstLineChars="200"/>
              <w:rPr>
                <w:rFonts w:hint="default" w:ascii="Times New Roman" w:eastAsia="宋体"/>
                <w:color w:val="000000" w:themeColor="text1"/>
                <w:lang w:val="en-US" w:eastAsia="zh-CN"/>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2.1地表水环境影响分析</w:t>
            </w:r>
          </w:p>
          <w:p>
            <w:pPr>
              <w:spacing w:line="360" w:lineRule="auto"/>
              <w:ind w:firstLine="480" w:firstLineChars="200"/>
              <w:rPr>
                <w:rFonts w:hint="eastAsia" w:ascii="Times New Roman" w:eastAsia="宋体"/>
                <w:color w:val="000000" w:themeColor="text1"/>
                <w:lang w:eastAsia="zh-CN"/>
                <w14:textFill>
                  <w14:solidFill>
                    <w14:schemeClr w14:val="tx1"/>
                  </w14:solidFill>
                </w14:textFill>
              </w:rPr>
            </w:pPr>
            <w:r>
              <w:rPr>
                <w:rFonts w:hint="eastAsia" w:ascii="Times New Roman"/>
                <w:color w:val="000000" w:themeColor="text1"/>
                <w:lang w:eastAsia="zh-CN"/>
                <w14:textFill>
                  <w14:solidFill>
                    <w14:schemeClr w14:val="tx1"/>
                  </w14:solidFill>
                </w14:textFill>
              </w:rPr>
              <w:t>（</w:t>
            </w:r>
            <w:r>
              <w:rPr>
                <w:rFonts w:hint="eastAsia" w:ascii="Times New Roman"/>
                <w:color w:val="000000" w:themeColor="text1"/>
                <w:lang w:val="en-US" w:eastAsia="zh-CN"/>
                <w14:textFill>
                  <w14:solidFill>
                    <w14:schemeClr w14:val="tx1"/>
                  </w14:solidFill>
                </w14:textFill>
              </w:rPr>
              <w:t>1</w:t>
            </w:r>
            <w:r>
              <w:rPr>
                <w:rFonts w:hint="eastAsia" w:ascii="Times New Roman"/>
                <w:color w:val="000000" w:themeColor="text1"/>
                <w:lang w:eastAsia="zh-CN"/>
                <w14:textFill>
                  <w14:solidFill>
                    <w14:schemeClr w14:val="tx1"/>
                  </w14:solidFill>
                </w14:textFill>
              </w:rPr>
              <w:t>）评价等级判定</w:t>
            </w:r>
          </w:p>
          <w:p>
            <w:pPr>
              <w:spacing w:line="360" w:lineRule="auto"/>
              <w:ind w:firstLine="480" w:firstLineChars="20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本项目不新增劳动定员，从原</w:t>
            </w:r>
            <w:r>
              <w:rPr>
                <w:rFonts w:hint="eastAsia" w:ascii="Times New Roman"/>
                <w:color w:val="000000" w:themeColor="text1"/>
                <w:lang w:eastAsia="zh-CN"/>
                <w14:textFill>
                  <w14:solidFill>
                    <w14:schemeClr w14:val="tx1"/>
                  </w14:solidFill>
                </w14:textFill>
              </w:rPr>
              <w:t>供热站</w:t>
            </w:r>
            <w:r>
              <w:rPr>
                <w:rFonts w:hint="eastAsia" w:ascii="Times New Roman"/>
                <w:color w:val="000000" w:themeColor="text1"/>
                <w14:textFill>
                  <w14:solidFill>
                    <w14:schemeClr w14:val="tx1"/>
                  </w14:solidFill>
                </w14:textFill>
              </w:rPr>
              <w:t>进行调配，</w:t>
            </w:r>
            <w:r>
              <w:rPr>
                <w:rFonts w:hint="eastAsia" w:ascii="Times New Roman"/>
                <w:color w:val="000000" w:themeColor="text1"/>
                <w:lang w:eastAsia="zh-CN"/>
                <w14:textFill>
                  <w14:solidFill>
                    <w14:schemeClr w14:val="tx1"/>
                  </w14:solidFill>
                </w14:textFill>
              </w:rPr>
              <w:t>生活污水排入厂区内及已建成化粪池进行处理，未增加生活污水产生量</w:t>
            </w:r>
            <w:r>
              <w:rPr>
                <w:rFonts w:hint="eastAsia" w:ascii="Times New Roman"/>
                <w:color w:val="000000" w:themeColor="text1"/>
                <w14:textFill>
                  <w14:solidFill>
                    <w14:schemeClr w14:val="tx1"/>
                  </w14:solidFill>
                </w14:textFill>
              </w:rPr>
              <w:t>。</w:t>
            </w:r>
          </w:p>
          <w:p>
            <w:pPr>
              <w:spacing w:line="360" w:lineRule="auto"/>
              <w:ind w:firstLine="480" w:firstLineChars="200"/>
              <w:rPr>
                <w:rFonts w:ascii="Times New Roman" w:eastAsia="宋体"/>
                <w:color w:val="000000" w:themeColor="text1"/>
                <w14:textFill>
                  <w14:solidFill>
                    <w14:schemeClr w14:val="tx1"/>
                  </w14:solidFill>
                </w14:textFill>
              </w:rPr>
            </w:pPr>
            <w:r>
              <w:rPr>
                <w:rStyle w:val="39"/>
                <w:rFonts w:hint="eastAsia" w:ascii="Times New Roman"/>
                <w:b/>
                <w:bCs/>
                <w:color w:val="000000" w:themeColor="text1"/>
                <w:sz w:val="24"/>
                <w:lang w:val="zh-TW" w:eastAsia="zh-CN"/>
                <w14:textFill>
                  <w14:solidFill>
                    <w14:schemeClr w14:val="tx1"/>
                  </w14:solidFill>
                </w14:textFill>
              </w:rPr>
              <w:t>生活污水：</w:t>
            </w:r>
            <w:r>
              <w:rPr>
                <w:rStyle w:val="39"/>
                <w:rFonts w:hint="eastAsia" w:ascii="Times New Roman"/>
                <w:color w:val="000000" w:themeColor="text1"/>
                <w:sz w:val="24"/>
                <w:lang w:val="zh-TW" w:eastAsia="zh-CN"/>
                <w14:textFill>
                  <w14:solidFill>
                    <w14:schemeClr w14:val="tx1"/>
                  </w14:solidFill>
                </w14:textFill>
              </w:rPr>
              <w:t>站房从原有煤供热站共调备</w:t>
            </w:r>
            <w:r>
              <w:rPr>
                <w:rStyle w:val="39"/>
                <w:rFonts w:hint="eastAsia" w:ascii="Times New Roman"/>
                <w:color w:val="000000" w:themeColor="text1"/>
                <w:sz w:val="24"/>
                <w:lang w:val="en-US" w:eastAsia="zh-CN"/>
                <w14:textFill>
                  <w14:solidFill>
                    <w14:schemeClr w14:val="tx1"/>
                  </w14:solidFill>
                </w14:textFill>
              </w:rPr>
              <w:t>8名工作人员，</w:t>
            </w:r>
            <w:r>
              <w:rPr>
                <w:rStyle w:val="39"/>
                <w:rFonts w:hint="eastAsia" w:ascii="Times New Roman"/>
                <w:color w:val="000000" w:themeColor="text1"/>
                <w:sz w:val="24"/>
                <w:lang w:val="zh-TW" w:eastAsia="zh-CN"/>
                <w14:textFill>
                  <w14:solidFill>
                    <w14:schemeClr w14:val="tx1"/>
                  </w14:solidFill>
                </w14:textFill>
              </w:rPr>
              <w:t>三</w:t>
            </w:r>
            <w:r>
              <w:rPr>
                <w:rStyle w:val="39"/>
                <w:rFonts w:hint="eastAsia" w:ascii="Times New Roman" w:eastAsia="宋体"/>
                <w:color w:val="000000" w:themeColor="text1"/>
                <w:sz w:val="24"/>
                <w:lang w:val="zh-TW" w:eastAsia="zh-CN"/>
                <w14:textFill>
                  <w14:solidFill>
                    <w14:schemeClr w14:val="tx1"/>
                  </w14:solidFill>
                </w14:textFill>
              </w:rPr>
              <w:t>班倒工作制，每班</w:t>
            </w:r>
            <w:r>
              <w:rPr>
                <w:rStyle w:val="39"/>
                <w:rFonts w:hint="eastAsia" w:ascii="Times New Roman" w:eastAsia="宋体"/>
                <w:color w:val="000000" w:themeColor="text1"/>
                <w:sz w:val="24"/>
                <w:lang w:eastAsia="zh-CN"/>
                <w14:textFill>
                  <w14:solidFill>
                    <w14:schemeClr w14:val="tx1"/>
                  </w14:solidFill>
                </w14:textFill>
              </w:rPr>
              <w:t>8</w:t>
            </w:r>
            <w:r>
              <w:rPr>
                <w:rStyle w:val="39"/>
                <w:rFonts w:ascii="Times New Roman" w:eastAsia="宋体"/>
                <w:color w:val="000000" w:themeColor="text1"/>
                <w:sz w:val="24"/>
                <w:lang w:val="zh-TW" w:eastAsia="zh-CN"/>
                <w14:textFill>
                  <w14:solidFill>
                    <w14:schemeClr w14:val="tx1"/>
                  </w14:solidFill>
                </w14:textFill>
              </w:rPr>
              <w:t>小时，年工作</w:t>
            </w:r>
            <w:r>
              <w:rPr>
                <w:rStyle w:val="39"/>
                <w:rFonts w:hint="eastAsia" w:ascii="Times New Roman" w:eastAsia="宋体"/>
                <w:color w:val="000000" w:themeColor="text1"/>
                <w:sz w:val="24"/>
                <w:lang w:eastAsia="zh-CN"/>
                <w14:textFill>
                  <w14:solidFill>
                    <w14:schemeClr w14:val="tx1"/>
                  </w14:solidFill>
                </w14:textFill>
              </w:rPr>
              <w:t>300</w:t>
            </w:r>
            <w:r>
              <w:rPr>
                <w:rStyle w:val="39"/>
                <w:rFonts w:ascii="Times New Roman" w:eastAsia="宋体"/>
                <w:color w:val="000000" w:themeColor="text1"/>
                <w:sz w:val="24"/>
                <w:lang w:val="zh-TW" w:eastAsia="zh-CN"/>
                <w14:textFill>
                  <w14:solidFill>
                    <w14:schemeClr w14:val="tx1"/>
                  </w14:solidFill>
                </w14:textFill>
              </w:rPr>
              <w:t>天</w:t>
            </w:r>
            <w:r>
              <w:rPr>
                <w:rStyle w:val="39"/>
                <w:rFonts w:hint="eastAsia" w:ascii="Times New Roman" w:eastAsia="宋体"/>
                <w:color w:val="000000" w:themeColor="text1"/>
                <w:sz w:val="24"/>
                <w:lang w:val="zh-TW" w:eastAsia="zh-CN"/>
                <w14:textFill>
                  <w14:solidFill>
                    <w14:schemeClr w14:val="tx1"/>
                  </w14:solidFill>
                </w14:textFill>
              </w:rPr>
              <w:t>，</w:t>
            </w:r>
            <w:r>
              <w:rPr>
                <w:rStyle w:val="39"/>
                <w:rFonts w:hint="eastAsia" w:ascii="Times New Roman"/>
                <w:color w:val="000000" w:themeColor="text1"/>
                <w:sz w:val="24"/>
                <w:lang w:val="zh-TW" w:eastAsia="zh-CN"/>
                <w14:textFill>
                  <w14:solidFill>
                    <w14:schemeClr w14:val="tx1"/>
                  </w14:solidFill>
                </w14:textFill>
              </w:rPr>
              <w:t>不新增定员。</w:t>
            </w:r>
            <w:r>
              <w:rPr>
                <w:rFonts w:ascii="Times New Roman" w:eastAsia="宋体"/>
                <w:color w:val="000000" w:themeColor="text1"/>
                <w14:textFill>
                  <w14:solidFill>
                    <w14:schemeClr w14:val="tx1"/>
                  </w14:solidFill>
                </w14:textFill>
              </w:rPr>
              <w:t>生活用水量按</w:t>
            </w:r>
            <w:r>
              <w:rPr>
                <w:rFonts w:hint="eastAsia" w:ascii="Times New Roman" w:eastAsia="宋体"/>
                <w:color w:val="000000" w:themeColor="text1"/>
                <w14:textFill>
                  <w14:solidFill>
                    <w14:schemeClr w14:val="tx1"/>
                  </w14:solidFill>
                </w14:textFill>
              </w:rPr>
              <w:t>3</w:t>
            </w:r>
            <w:r>
              <w:rPr>
                <w:rFonts w:hint="eastAsia" w:ascii="Times New Roman" w:eastAsia="宋体"/>
                <w:color w:val="000000" w:themeColor="text1"/>
                <w:lang w:val="en-US" w:eastAsia="zh-CN"/>
                <w14:textFill>
                  <w14:solidFill>
                    <w14:schemeClr w14:val="tx1"/>
                  </w14:solidFill>
                </w14:textFill>
              </w:rPr>
              <w:t>5</w:t>
            </w:r>
            <w:r>
              <w:rPr>
                <w:rFonts w:ascii="Times New Roman" w:eastAsia="宋体"/>
                <w:color w:val="000000" w:themeColor="text1"/>
                <w14:textFill>
                  <w14:solidFill>
                    <w14:schemeClr w14:val="tx1"/>
                  </w14:solidFill>
                </w14:textFill>
              </w:rPr>
              <w:t>L/人·天计，年工作</w:t>
            </w:r>
            <w:r>
              <w:rPr>
                <w:rFonts w:hint="eastAsia" w:ascii="Times New Roman" w:eastAsia="宋体"/>
                <w:color w:val="000000" w:themeColor="text1"/>
                <w:lang w:val="en-US" w:eastAsia="zh-CN"/>
                <w14:textFill>
                  <w14:solidFill>
                    <w14:schemeClr w14:val="tx1"/>
                  </w14:solidFill>
                </w14:textFill>
              </w:rPr>
              <w:t>300</w:t>
            </w:r>
            <w:r>
              <w:rPr>
                <w:rFonts w:ascii="Times New Roman" w:eastAsia="宋体"/>
                <w:color w:val="000000" w:themeColor="text1"/>
                <w14:textFill>
                  <w14:solidFill>
                    <w14:schemeClr w14:val="tx1"/>
                  </w14:solidFill>
                </w14:textFill>
              </w:rPr>
              <w:t>天，则项目生活用水总量为</w:t>
            </w:r>
            <w:r>
              <w:rPr>
                <w:rFonts w:hint="eastAsia" w:ascii="Times New Roman" w:eastAsia="宋体"/>
                <w:color w:val="000000" w:themeColor="text1"/>
                <w:lang w:val="en-US" w:eastAsia="zh-CN"/>
                <w14:textFill>
                  <w14:solidFill>
                    <w14:schemeClr w14:val="tx1"/>
                  </w14:solidFill>
                </w14:textFill>
              </w:rPr>
              <w:t>0.28</w:t>
            </w:r>
            <w:r>
              <w:rPr>
                <w:rFonts w:ascii="Times New Roman" w:eastAsia="宋体"/>
                <w:color w:val="000000" w:themeColor="text1"/>
                <w14:textFill>
                  <w14:solidFill>
                    <w14:schemeClr w14:val="tx1"/>
                  </w14:solidFill>
                </w14:textFill>
              </w:rPr>
              <w:t>m</w:t>
            </w:r>
            <w:r>
              <w:rPr>
                <w:rFonts w:ascii="Times New Roman" w:eastAsia="宋体"/>
                <w:color w:val="000000" w:themeColor="text1"/>
                <w:vertAlign w:val="superscript"/>
                <w14:textFill>
                  <w14:solidFill>
                    <w14:schemeClr w14:val="tx1"/>
                  </w14:solidFill>
                </w14:textFill>
              </w:rPr>
              <w:t>3</w:t>
            </w:r>
            <w:r>
              <w:rPr>
                <w:rFonts w:ascii="Times New Roman" w:eastAsia="宋体"/>
                <w:color w:val="000000" w:themeColor="text1"/>
                <w14:textFill>
                  <w14:solidFill>
                    <w14:schemeClr w14:val="tx1"/>
                  </w14:solidFill>
                </w14:textFill>
              </w:rPr>
              <w:t>/d，年用水总量</w:t>
            </w:r>
            <w:r>
              <w:rPr>
                <w:rFonts w:hint="eastAsia" w:ascii="Times New Roman" w:eastAsia="宋体"/>
                <w:color w:val="000000" w:themeColor="text1"/>
                <w:lang w:val="en-US" w:eastAsia="zh-CN"/>
                <w14:textFill>
                  <w14:solidFill>
                    <w14:schemeClr w14:val="tx1"/>
                  </w14:solidFill>
                </w14:textFill>
              </w:rPr>
              <w:t>84</w:t>
            </w:r>
            <w:r>
              <w:rPr>
                <w:rFonts w:ascii="Times New Roman" w:eastAsia="宋体"/>
                <w:color w:val="000000" w:themeColor="text1"/>
                <w14:textFill>
                  <w14:solidFill>
                    <w14:schemeClr w14:val="tx1"/>
                  </w14:solidFill>
                </w14:textFill>
              </w:rPr>
              <w:t>m</w:t>
            </w:r>
            <w:r>
              <w:rPr>
                <w:rFonts w:ascii="Times New Roman" w:eastAsia="宋体"/>
                <w:color w:val="000000" w:themeColor="text1"/>
                <w:vertAlign w:val="superscript"/>
                <w14:textFill>
                  <w14:solidFill>
                    <w14:schemeClr w14:val="tx1"/>
                  </w14:solidFill>
                </w14:textFill>
              </w:rPr>
              <w:t>3</w:t>
            </w:r>
            <w:r>
              <w:rPr>
                <w:rFonts w:ascii="Times New Roman" w:eastAsia="宋体"/>
                <w:color w:val="000000" w:themeColor="text1"/>
                <w14:textFill>
                  <w14:solidFill>
                    <w14:schemeClr w14:val="tx1"/>
                  </w14:solidFill>
                </w14:textFill>
              </w:rPr>
              <w:t>/a，生活污水产生量按照新鲜用水量的80%计算，则废水产生量别为</w:t>
            </w:r>
            <w:r>
              <w:rPr>
                <w:rFonts w:hint="eastAsia" w:ascii="Times New Roman" w:eastAsia="宋体"/>
                <w:color w:val="000000" w:themeColor="text1"/>
                <w:lang w:val="en-US" w:eastAsia="zh-CN"/>
                <w14:textFill>
                  <w14:solidFill>
                    <w14:schemeClr w14:val="tx1"/>
                  </w14:solidFill>
                </w14:textFill>
              </w:rPr>
              <w:t>0.224</w:t>
            </w:r>
            <w:r>
              <w:rPr>
                <w:rFonts w:ascii="Times New Roman" w:eastAsia="宋体"/>
                <w:color w:val="000000" w:themeColor="text1"/>
                <w14:textFill>
                  <w14:solidFill>
                    <w14:schemeClr w14:val="tx1"/>
                  </w14:solidFill>
                </w14:textFill>
              </w:rPr>
              <w:t>m</w:t>
            </w:r>
            <w:r>
              <w:rPr>
                <w:rFonts w:ascii="Times New Roman" w:eastAsia="宋体"/>
                <w:color w:val="000000" w:themeColor="text1"/>
                <w:vertAlign w:val="superscript"/>
                <w14:textFill>
                  <w14:solidFill>
                    <w14:schemeClr w14:val="tx1"/>
                  </w14:solidFill>
                </w14:textFill>
              </w:rPr>
              <w:t>3</w:t>
            </w:r>
            <w:r>
              <w:rPr>
                <w:rFonts w:ascii="Times New Roman" w:eastAsia="宋体"/>
                <w:color w:val="000000" w:themeColor="text1"/>
                <w14:textFill>
                  <w14:solidFill>
                    <w14:schemeClr w14:val="tx1"/>
                  </w14:solidFill>
                </w14:textFill>
              </w:rPr>
              <w:t>/d，</w:t>
            </w:r>
            <w:r>
              <w:rPr>
                <w:rFonts w:hint="eastAsia" w:ascii="Times New Roman" w:eastAsia="宋体"/>
                <w:color w:val="000000" w:themeColor="text1"/>
                <w:lang w:val="en-US" w:eastAsia="zh-CN"/>
                <w14:textFill>
                  <w14:solidFill>
                    <w14:schemeClr w14:val="tx1"/>
                  </w14:solidFill>
                </w14:textFill>
              </w:rPr>
              <w:t>67.2</w:t>
            </w:r>
            <w:r>
              <w:rPr>
                <w:rFonts w:ascii="Times New Roman" w:eastAsia="宋体"/>
                <w:color w:val="000000" w:themeColor="text1"/>
                <w14:textFill>
                  <w14:solidFill>
                    <w14:schemeClr w14:val="tx1"/>
                  </w14:solidFill>
                </w14:textFill>
              </w:rPr>
              <w:t>m</w:t>
            </w:r>
            <w:r>
              <w:rPr>
                <w:rFonts w:ascii="Times New Roman" w:eastAsia="宋体"/>
                <w:color w:val="000000" w:themeColor="text1"/>
                <w:vertAlign w:val="superscript"/>
                <w14:textFill>
                  <w14:solidFill>
                    <w14:schemeClr w14:val="tx1"/>
                  </w14:solidFill>
                </w14:textFill>
              </w:rPr>
              <w:t>3</w:t>
            </w:r>
            <w:r>
              <w:rPr>
                <w:rFonts w:ascii="Times New Roman" w:eastAsia="宋体"/>
                <w:color w:val="000000" w:themeColor="text1"/>
                <w14:textFill>
                  <w14:solidFill>
                    <w14:schemeClr w14:val="tx1"/>
                  </w14:solidFill>
                </w14:textFill>
              </w:rPr>
              <w:t>/a</w:t>
            </w:r>
            <w:r>
              <w:rPr>
                <w:rFonts w:hint="eastAsia" w:ascii="Times New Roman" w:eastAsia="宋体"/>
                <w:color w:val="000000" w:themeColor="text1"/>
                <w14:textFill>
                  <w14:solidFill>
                    <w14:schemeClr w14:val="tx1"/>
                  </w14:solidFill>
                </w14:textFill>
              </w:rPr>
              <w:t>，</w:t>
            </w:r>
            <w:r>
              <w:rPr>
                <w:rFonts w:ascii="Times New Roman" w:eastAsia="宋体"/>
                <w:color w:val="000000" w:themeColor="text1"/>
                <w14:textFill>
                  <w14:solidFill>
                    <w14:schemeClr w14:val="tx1"/>
                  </w14:solidFill>
                </w14:textFill>
              </w:rPr>
              <w:t>生活污水</w:t>
            </w:r>
            <w:r>
              <w:rPr>
                <w:rFonts w:hint="eastAsia" w:ascii="Times New Roman" w:eastAsia="宋体"/>
                <w:color w:val="000000" w:themeColor="text1"/>
                <w14:textFill>
                  <w14:solidFill>
                    <w14:schemeClr w14:val="tx1"/>
                  </w14:solidFill>
                </w14:textFill>
              </w:rPr>
              <w:t>排入</w:t>
            </w:r>
            <w:r>
              <w:rPr>
                <w:rFonts w:hint="eastAsia" w:ascii="Times New Roman" w:eastAsia="宋体"/>
                <w:color w:val="000000" w:themeColor="text1"/>
                <w:lang w:eastAsia="zh-CN"/>
                <w14:textFill>
                  <w14:solidFill>
                    <w14:schemeClr w14:val="tx1"/>
                  </w14:solidFill>
                </w14:textFill>
              </w:rPr>
              <w:t>厂区内已建成</w:t>
            </w:r>
            <w:r>
              <w:rPr>
                <w:rFonts w:ascii="Times New Roman" w:eastAsia="宋体"/>
                <w:color w:val="000000" w:themeColor="text1"/>
                <w14:textFill>
                  <w14:solidFill>
                    <w14:schemeClr w14:val="tx1"/>
                  </w14:solidFill>
                </w14:textFill>
              </w:rPr>
              <w:t>化粪池</w:t>
            </w:r>
            <w:r>
              <w:rPr>
                <w:rFonts w:hint="eastAsia" w:ascii="Times New Roman" w:eastAsia="宋体"/>
                <w:color w:val="000000" w:themeColor="text1"/>
                <w14:textFill>
                  <w14:solidFill>
                    <w14:schemeClr w14:val="tx1"/>
                  </w14:solidFill>
                </w14:textFill>
              </w:rPr>
              <w:t>处理后，</w:t>
            </w:r>
            <w:r>
              <w:rPr>
                <w:rFonts w:hint="eastAsia" w:ascii="Times New Roman" w:eastAsia="宋体"/>
                <w:color w:val="000000" w:themeColor="text1"/>
                <w:lang w:eastAsia="zh-CN"/>
                <w14:textFill>
                  <w14:solidFill>
                    <w14:schemeClr w14:val="tx1"/>
                  </w14:solidFill>
                </w14:textFill>
              </w:rPr>
              <w:t>最后</w:t>
            </w:r>
            <w:r>
              <w:rPr>
                <w:rFonts w:hint="eastAsia" w:ascii="Times New Roman" w:eastAsia="宋体"/>
                <w:color w:val="000000" w:themeColor="text1"/>
                <w14:textFill>
                  <w14:solidFill>
                    <w14:schemeClr w14:val="tx1"/>
                  </w14:solidFill>
                </w14:textFill>
              </w:rPr>
              <w:t>排入</w:t>
            </w:r>
            <w:r>
              <w:rPr>
                <w:rFonts w:hint="eastAsia" w:ascii="Times New Roman" w:eastAsia="宋体"/>
                <w:color w:val="000000" w:themeColor="text1"/>
                <w:lang w:eastAsia="zh-CN"/>
                <w14:textFill>
                  <w14:solidFill>
                    <w14:schemeClr w14:val="tx1"/>
                  </w14:solidFill>
                </w14:textFill>
              </w:rPr>
              <w:t>市政</w:t>
            </w:r>
            <w:r>
              <w:rPr>
                <w:rFonts w:hint="eastAsia" w:ascii="Times New Roman" w:eastAsia="宋体"/>
                <w:color w:val="000000" w:themeColor="text1"/>
                <w14:textFill>
                  <w14:solidFill>
                    <w14:schemeClr w14:val="tx1"/>
                  </w14:solidFill>
                </w14:textFill>
              </w:rPr>
              <w:t>污水处理厂</w:t>
            </w:r>
            <w:r>
              <w:rPr>
                <w:rFonts w:ascii="Times New Roman" w:eastAsia="宋体"/>
                <w:color w:val="000000" w:themeColor="text1"/>
                <w14:textFill>
                  <w14:solidFill>
                    <w14:schemeClr w14:val="tx1"/>
                  </w14:solidFill>
                </w14:textFill>
              </w:rPr>
              <w:t>。</w:t>
            </w:r>
          </w:p>
          <w:p>
            <w:pPr>
              <w:spacing w:line="360" w:lineRule="auto"/>
              <w:ind w:firstLine="480" w:firstLineChars="20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本项目</w:t>
            </w:r>
            <w:r>
              <w:rPr>
                <w:rFonts w:hint="eastAsia" w:ascii="Times New Roman"/>
                <w:color w:val="000000" w:themeColor="text1"/>
                <w:lang w:eastAsia="zh-CN"/>
                <w14:textFill>
                  <w14:solidFill>
                    <w14:schemeClr w14:val="tx1"/>
                  </w14:solidFill>
                </w14:textFill>
              </w:rPr>
              <w:t>生活污水依托原排放口</w:t>
            </w:r>
            <w:r>
              <w:rPr>
                <w:rFonts w:hint="eastAsia" w:ascii="Times New Roman"/>
                <w:color w:val="000000" w:themeColor="text1"/>
                <w14:textFill>
                  <w14:solidFill>
                    <w14:schemeClr w14:val="tx1"/>
                  </w14:solidFill>
                </w14:textFill>
              </w:rPr>
              <w:t>，根据《环境影响评价技术导则  HJ2.3-2018》水污染影响型建设项目评价等级为三级B。</w:t>
            </w:r>
            <w:r>
              <w:rPr>
                <w:rFonts w:hint="eastAsia" w:ascii="Times New Roman"/>
                <w:color w:val="FF0000"/>
                <w:szCs w:val="22"/>
              </w:rPr>
              <w:t>污染源自查结果见</w:t>
            </w:r>
            <w:r>
              <w:rPr>
                <w:rFonts w:hint="eastAsia" w:ascii="Times New Roman"/>
                <w:color w:val="FF0000"/>
                <w:szCs w:val="22"/>
                <w:lang w:eastAsia="zh-CN"/>
              </w:rPr>
              <w:t>下</w:t>
            </w:r>
            <w:r>
              <w:rPr>
                <w:rFonts w:hint="eastAsia" w:ascii="Times New Roman"/>
                <w:color w:val="FF0000"/>
                <w:szCs w:val="22"/>
              </w:rPr>
              <w:t>表。</w:t>
            </w:r>
          </w:p>
          <w:p>
            <w:pPr>
              <w:spacing w:line="360" w:lineRule="auto"/>
              <w:ind w:firstLine="480" w:firstLineChars="20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（2）水污染控制和水环境影响减缓措施有效性评价</w:t>
            </w:r>
          </w:p>
          <w:p>
            <w:pPr>
              <w:spacing w:line="360" w:lineRule="auto"/>
              <w:ind w:firstLine="482"/>
              <w:textAlignment w:val="baseline"/>
              <w:rPr>
                <w:rFonts w:ascii="Times New Roman"/>
                <w:color w:val="000000" w:themeColor="text1"/>
                <w:szCs w:val="22"/>
                <w14:textFill>
                  <w14:solidFill>
                    <w14:schemeClr w14:val="tx1"/>
                  </w14:solidFill>
                </w14:textFill>
              </w:rPr>
            </w:pPr>
            <w:r>
              <w:rPr>
                <w:rFonts w:ascii="Times New Roman"/>
                <w:color w:val="000000" w:themeColor="text1"/>
                <w14:textFill>
                  <w14:solidFill>
                    <w14:schemeClr w14:val="tx1"/>
                  </w14:solidFill>
                </w14:textFill>
              </w:rPr>
              <w:t>本项目生活废水排入</w:t>
            </w:r>
            <w:r>
              <w:rPr>
                <w:rFonts w:hint="eastAsia" w:ascii="Times New Roman"/>
                <w:color w:val="000000" w:themeColor="text1"/>
                <w:lang w:eastAsia="zh-CN"/>
                <w14:textFill>
                  <w14:solidFill>
                    <w14:schemeClr w14:val="tx1"/>
                  </w14:solidFill>
                </w14:textFill>
              </w:rPr>
              <w:t>原项目</w:t>
            </w:r>
            <w:r>
              <w:rPr>
                <w:rFonts w:hint="eastAsia" w:ascii="Times New Roman"/>
                <w:color w:val="000000" w:themeColor="text1"/>
                <w14:textFill>
                  <w14:solidFill>
                    <w14:schemeClr w14:val="tx1"/>
                  </w14:solidFill>
                </w14:textFill>
              </w:rPr>
              <w:t>已建成</w:t>
            </w:r>
            <w:r>
              <w:rPr>
                <w:rFonts w:ascii="Times New Roman"/>
                <w:color w:val="000000" w:themeColor="text1"/>
                <w14:textFill>
                  <w14:solidFill>
                    <w14:schemeClr w14:val="tx1"/>
                  </w14:solidFill>
                </w14:textFill>
              </w:rPr>
              <w:t>化粪池，经化粪池收集处理后，由市政管网排入</w:t>
            </w:r>
            <w:r>
              <w:rPr>
                <w:rFonts w:hint="eastAsia" w:ascii="Times New Roman"/>
                <w:color w:val="000000" w:themeColor="text1"/>
                <w:lang w:eastAsia="zh-CN"/>
                <w14:textFill>
                  <w14:solidFill>
                    <w14:schemeClr w14:val="tx1"/>
                  </w14:solidFill>
                </w14:textFill>
              </w:rPr>
              <w:t>咸阳市</w:t>
            </w:r>
            <w:r>
              <w:rPr>
                <w:rFonts w:ascii="Times New Roman"/>
                <w:color w:val="000000" w:themeColor="text1"/>
                <w14:textFill>
                  <w14:solidFill>
                    <w14:schemeClr w14:val="tx1"/>
                  </w14:solidFill>
                </w14:textFill>
              </w:rPr>
              <w:t>污水处理厂处理。</w:t>
            </w:r>
            <w:r>
              <w:rPr>
                <w:rFonts w:hint="eastAsia" w:ascii="Times New Roman"/>
                <w:color w:val="000000" w:themeColor="text1"/>
                <w:lang w:eastAsia="zh-CN"/>
                <w14:textFill>
                  <w14:solidFill>
                    <w14:schemeClr w14:val="tx1"/>
                  </w14:solidFill>
                </w14:textFill>
              </w:rPr>
              <w:t>本项目不新增定员，根据</w:t>
            </w:r>
            <w:r>
              <w:rPr>
                <w:rFonts w:hint="eastAsia" w:ascii="Times New Roman"/>
                <w:color w:val="000000" w:themeColor="text1"/>
                <w:spacing w:val="0"/>
                <w:lang w:eastAsia="zh-CN"/>
                <w14:textFill>
                  <w14:solidFill>
                    <w14:schemeClr w14:val="tx1"/>
                  </w14:solidFill>
                </w14:textFill>
              </w:rPr>
              <w:t>原项目</w:t>
            </w:r>
            <w:r>
              <w:rPr>
                <w:rFonts w:hint="eastAsia" w:ascii="Times New Roman"/>
                <w:color w:val="000000" w:themeColor="text1"/>
                <w:spacing w:val="0"/>
                <w14:textFill>
                  <w14:solidFill>
                    <w14:schemeClr w14:val="tx1"/>
                  </w14:solidFill>
                </w14:textFill>
              </w:rPr>
              <w:t>竣工环境保护验收的批复</w:t>
            </w:r>
            <w:r>
              <w:rPr>
                <w:rFonts w:hint="eastAsia" w:ascii="Times New Roman" w:hAnsi="Times New Roman" w:cs="Times New Roman"/>
                <w:color w:val="000000" w:themeColor="text1"/>
                <w:spacing w:val="0"/>
                <w:szCs w:val="22"/>
                <w14:textFill>
                  <w14:solidFill>
                    <w14:schemeClr w14:val="tx1"/>
                  </w14:solidFill>
                </w14:textFill>
              </w:rPr>
              <w:t>（陕环批复〔2009〕147号）</w:t>
            </w:r>
            <w:r>
              <w:rPr>
                <w:rFonts w:ascii="Times New Roman"/>
                <w:color w:val="000000" w:themeColor="text1"/>
                <w14:textFill>
                  <w14:solidFill>
                    <w14:schemeClr w14:val="tx1"/>
                  </w14:solidFill>
                </w14:textFill>
              </w:rPr>
              <w:t>，</w:t>
            </w:r>
            <w:r>
              <w:rPr>
                <w:rFonts w:hint="eastAsia" w:ascii="Times New Roman"/>
                <w:color w:val="000000" w:themeColor="text1"/>
                <w:lang w:eastAsia="zh-CN"/>
                <w14:textFill>
                  <w14:solidFill>
                    <w14:schemeClr w14:val="tx1"/>
                  </w14:solidFill>
                </w14:textFill>
              </w:rPr>
              <w:t>生活污水经</w:t>
            </w:r>
            <w:r>
              <w:rPr>
                <w:rFonts w:hint="eastAsia" w:ascii="Times New Roman"/>
                <w:color w:val="000000" w:themeColor="text1"/>
                <w:szCs w:val="22"/>
                <w14:textFill>
                  <w14:solidFill>
                    <w14:schemeClr w14:val="tx1"/>
                  </w14:solidFill>
                </w14:textFill>
              </w:rPr>
              <w:t>化粪池</w:t>
            </w:r>
            <w:r>
              <w:rPr>
                <w:rFonts w:hint="eastAsia" w:ascii="Times New Roman"/>
                <w:color w:val="000000" w:themeColor="text1"/>
                <w:szCs w:val="22"/>
                <w:lang w:eastAsia="zh-CN"/>
                <w14:textFill>
                  <w14:solidFill>
                    <w14:schemeClr w14:val="tx1"/>
                  </w14:solidFill>
                </w14:textFill>
              </w:rPr>
              <w:t>处理后，</w:t>
            </w:r>
            <w:r>
              <w:rPr>
                <w:rFonts w:hint="eastAsia" w:ascii="Times New Roman"/>
                <w:color w:val="000000" w:themeColor="text1"/>
                <w:szCs w:val="22"/>
                <w14:textFill>
                  <w14:solidFill>
                    <w14:schemeClr w14:val="tx1"/>
                  </w14:solidFill>
                </w14:textFill>
              </w:rPr>
              <w:t>出水水质浓度完全满足</w:t>
            </w:r>
            <w:r>
              <w:rPr>
                <w:rFonts w:ascii="Times New Roman"/>
                <w:color w:val="000000" w:themeColor="text1"/>
                <w:szCs w:val="24"/>
                <w14:textFill>
                  <w14:solidFill>
                    <w14:schemeClr w14:val="tx1"/>
                  </w14:solidFill>
                </w14:textFill>
              </w:rPr>
              <w:t>《污水综合排放标准》（GB8978-1996）中的三级标准</w:t>
            </w:r>
            <w:r>
              <w:rPr>
                <w:rFonts w:hint="eastAsia" w:ascii="Times New Roman"/>
                <w:color w:val="000000" w:themeColor="text1"/>
                <w:szCs w:val="24"/>
                <w14:textFill>
                  <w14:solidFill>
                    <w14:schemeClr w14:val="tx1"/>
                  </w14:solidFill>
                </w14:textFill>
              </w:rPr>
              <w:t>及</w:t>
            </w:r>
            <w:r>
              <w:rPr>
                <w:rFonts w:hint="eastAsia" w:ascii="Times New Roman"/>
                <w:color w:val="000000" w:themeColor="text1"/>
                <w:szCs w:val="21"/>
                <w14:textFill>
                  <w14:solidFill>
                    <w14:schemeClr w14:val="tx1"/>
                  </w14:solidFill>
                </w14:textFill>
              </w:rPr>
              <w:t>《污水排入城镇下水道水质标准》（GB/T 31962-2015）中B级标准</w:t>
            </w:r>
            <w:r>
              <w:rPr>
                <w:rFonts w:hint="eastAsia" w:ascii="Times New Roman"/>
                <w:color w:val="000000" w:themeColor="text1"/>
                <w:szCs w:val="24"/>
                <w14:textFill>
                  <w14:solidFill>
                    <w14:schemeClr w14:val="tx1"/>
                  </w14:solidFill>
                </w14:textFill>
              </w:rPr>
              <w:t>。故本项目依托该化粪池处理生活污水，各项污染物可达标排放，水污染可得到控制，水环境影响减缓措施是有效合理的，环境影响是可以接受的。</w:t>
            </w:r>
          </w:p>
          <w:p>
            <w:pPr>
              <w:spacing w:line="360" w:lineRule="auto"/>
              <w:ind w:firstLine="480" w:firstLineChars="200"/>
              <w:rPr>
                <w:rFonts w:ascii="Times New Roman"/>
                <w:color w:val="000000" w:themeColor="text1"/>
                <w:szCs w:val="22"/>
                <w14:textFill>
                  <w14:solidFill>
                    <w14:schemeClr w14:val="tx1"/>
                  </w14:solidFill>
                </w14:textFill>
              </w:rPr>
            </w:pPr>
            <w:r>
              <w:rPr>
                <w:rFonts w:ascii="Times New Roman"/>
                <w:color w:val="000000" w:themeColor="text1"/>
                <w:szCs w:val="22"/>
                <w14:textFill>
                  <w14:solidFill>
                    <w14:schemeClr w14:val="tx1"/>
                  </w14:solidFill>
                </w14:textFill>
              </w:rPr>
              <w:t>（</w:t>
            </w:r>
            <w:r>
              <w:rPr>
                <w:rFonts w:hint="eastAsia" w:ascii="Times New Roman"/>
                <w:color w:val="000000" w:themeColor="text1"/>
                <w:szCs w:val="22"/>
                <w14:textFill>
                  <w14:solidFill>
                    <w14:schemeClr w14:val="tx1"/>
                  </w14:solidFill>
                </w14:textFill>
              </w:rPr>
              <w:t>3</w:t>
            </w:r>
            <w:r>
              <w:rPr>
                <w:rFonts w:ascii="Times New Roman"/>
                <w:color w:val="000000" w:themeColor="text1"/>
                <w:szCs w:val="22"/>
                <w14:textFill>
                  <w14:solidFill>
                    <w14:schemeClr w14:val="tx1"/>
                  </w14:solidFill>
                </w14:textFill>
              </w:rPr>
              <w:t>）依托</w:t>
            </w:r>
            <w:r>
              <w:rPr>
                <w:rFonts w:hint="eastAsia" w:ascii="Times New Roman"/>
                <w:color w:val="000000" w:themeColor="text1"/>
                <w:szCs w:val="22"/>
                <w14:textFill>
                  <w14:solidFill>
                    <w14:schemeClr w14:val="tx1"/>
                  </w14:solidFill>
                </w14:textFill>
              </w:rPr>
              <w:t>污水处理设施的环境</w:t>
            </w:r>
            <w:r>
              <w:rPr>
                <w:rFonts w:ascii="Times New Roman"/>
                <w:color w:val="000000" w:themeColor="text1"/>
                <w:szCs w:val="22"/>
                <w14:textFill>
                  <w14:solidFill>
                    <w14:schemeClr w14:val="tx1"/>
                  </w14:solidFill>
                </w14:textFill>
              </w:rPr>
              <w:t>可行性</w:t>
            </w:r>
            <w:r>
              <w:rPr>
                <w:rFonts w:hint="eastAsia" w:ascii="Times New Roman"/>
                <w:color w:val="000000" w:themeColor="text1"/>
                <w:szCs w:val="22"/>
                <w14:textFill>
                  <w14:solidFill>
                    <w14:schemeClr w14:val="tx1"/>
                  </w14:solidFill>
                </w14:textFill>
              </w:rPr>
              <w:t>评价</w:t>
            </w:r>
          </w:p>
          <w:p>
            <w:pPr>
              <w:spacing w:line="360" w:lineRule="auto"/>
              <w:ind w:firstLine="480" w:firstLineChars="200"/>
              <w:rPr>
                <w:rFonts w:ascii="Times New Roman"/>
                <w:color w:val="000000" w:themeColor="text1"/>
                <w:szCs w:val="22"/>
                <w14:textFill>
                  <w14:solidFill>
                    <w14:schemeClr w14:val="tx1"/>
                  </w14:solidFill>
                </w14:textFill>
              </w:rPr>
            </w:pPr>
            <w:r>
              <w:rPr>
                <w:rFonts w:ascii="Times New Roman"/>
                <w:color w:val="000000" w:themeColor="text1"/>
                <w14:textFill>
                  <w14:solidFill>
                    <w14:schemeClr w14:val="tx1"/>
                  </w14:solidFill>
                </w14:textFill>
              </w:rPr>
              <w:t>本项目生活废水排入</w:t>
            </w:r>
            <w:r>
              <w:rPr>
                <w:rFonts w:hint="eastAsia" w:ascii="Times New Roman"/>
                <w:color w:val="000000" w:themeColor="text1"/>
                <w:lang w:eastAsia="zh-CN"/>
                <w14:textFill>
                  <w14:solidFill>
                    <w14:schemeClr w14:val="tx1"/>
                  </w14:solidFill>
                </w14:textFill>
              </w:rPr>
              <w:t>原项目</w:t>
            </w:r>
            <w:r>
              <w:rPr>
                <w:rFonts w:hint="eastAsia" w:ascii="Times New Roman"/>
                <w:color w:val="000000" w:themeColor="text1"/>
                <w14:textFill>
                  <w14:solidFill>
                    <w14:schemeClr w14:val="tx1"/>
                  </w14:solidFill>
                </w14:textFill>
              </w:rPr>
              <w:t>已建成</w:t>
            </w:r>
            <w:r>
              <w:rPr>
                <w:rFonts w:ascii="Times New Roman"/>
                <w:color w:val="000000" w:themeColor="text1"/>
                <w14:textFill>
                  <w14:solidFill>
                    <w14:schemeClr w14:val="tx1"/>
                  </w14:solidFill>
                </w14:textFill>
              </w:rPr>
              <w:t>化粪池，，经化粪池收集处理后，由市政管网排入</w:t>
            </w:r>
            <w:r>
              <w:rPr>
                <w:rFonts w:hint="eastAsia" w:ascii="Times New Roman"/>
                <w:color w:val="000000" w:themeColor="text1"/>
                <w:lang w:eastAsia="zh-CN"/>
                <w14:textFill>
                  <w14:solidFill>
                    <w14:schemeClr w14:val="tx1"/>
                  </w14:solidFill>
                </w14:textFill>
              </w:rPr>
              <w:t>咸阳市</w:t>
            </w:r>
            <w:r>
              <w:rPr>
                <w:rFonts w:ascii="Times New Roman"/>
                <w:color w:val="000000" w:themeColor="text1"/>
                <w14:textFill>
                  <w14:solidFill>
                    <w14:schemeClr w14:val="tx1"/>
                  </w14:solidFill>
                </w14:textFill>
              </w:rPr>
              <w:t>污水处理厂处理。</w:t>
            </w:r>
            <w:r>
              <w:rPr>
                <w:rFonts w:hint="eastAsia" w:ascii="Times New Roman"/>
                <w:color w:val="000000" w:themeColor="text1"/>
                <w:lang w:eastAsia="zh-CN"/>
                <w14:textFill>
                  <w14:solidFill>
                    <w14:schemeClr w14:val="tx1"/>
                  </w14:solidFill>
                </w14:textFill>
              </w:rPr>
              <w:t>本项目不新增定员，根据</w:t>
            </w:r>
            <w:r>
              <w:rPr>
                <w:rFonts w:hint="eastAsia" w:ascii="Times New Roman"/>
                <w:color w:val="000000" w:themeColor="text1"/>
                <w:spacing w:val="0"/>
                <w:lang w:eastAsia="zh-CN"/>
                <w14:textFill>
                  <w14:solidFill>
                    <w14:schemeClr w14:val="tx1"/>
                  </w14:solidFill>
                </w14:textFill>
              </w:rPr>
              <w:t>原项目</w:t>
            </w:r>
            <w:r>
              <w:rPr>
                <w:rFonts w:hint="eastAsia" w:ascii="Times New Roman"/>
                <w:color w:val="000000" w:themeColor="text1"/>
                <w:spacing w:val="0"/>
                <w14:textFill>
                  <w14:solidFill>
                    <w14:schemeClr w14:val="tx1"/>
                  </w14:solidFill>
                </w14:textFill>
              </w:rPr>
              <w:t>竣工环境保护验收的批复</w:t>
            </w:r>
            <w:r>
              <w:rPr>
                <w:rFonts w:hint="eastAsia" w:ascii="Times New Roman" w:hAnsi="Times New Roman" w:cs="Times New Roman"/>
                <w:color w:val="000000" w:themeColor="text1"/>
                <w:spacing w:val="0"/>
                <w:szCs w:val="22"/>
                <w14:textFill>
                  <w14:solidFill>
                    <w14:schemeClr w14:val="tx1"/>
                  </w14:solidFill>
                </w14:textFill>
              </w:rPr>
              <w:t>（陕环批复〔2009〕147号）</w:t>
            </w:r>
            <w:r>
              <w:rPr>
                <w:rFonts w:ascii="Times New Roman"/>
                <w:color w:val="000000" w:themeColor="text1"/>
                <w14:textFill>
                  <w14:solidFill>
                    <w14:schemeClr w14:val="tx1"/>
                  </w14:solidFill>
                </w14:textFill>
              </w:rPr>
              <w:t>，</w:t>
            </w:r>
            <w:r>
              <w:rPr>
                <w:rFonts w:hint="eastAsia" w:ascii="Times New Roman"/>
                <w:color w:val="000000" w:themeColor="text1"/>
                <w:lang w:eastAsia="zh-CN"/>
                <w14:textFill>
                  <w14:solidFill>
                    <w14:schemeClr w14:val="tx1"/>
                  </w14:solidFill>
                </w14:textFill>
              </w:rPr>
              <w:t>生活污水经</w:t>
            </w:r>
            <w:r>
              <w:rPr>
                <w:rFonts w:hint="eastAsia" w:ascii="Times New Roman"/>
                <w:color w:val="000000" w:themeColor="text1"/>
                <w:szCs w:val="22"/>
                <w14:textFill>
                  <w14:solidFill>
                    <w14:schemeClr w14:val="tx1"/>
                  </w14:solidFill>
                </w14:textFill>
              </w:rPr>
              <w:t>化粪池</w:t>
            </w:r>
            <w:r>
              <w:rPr>
                <w:rFonts w:hint="eastAsia" w:ascii="Times New Roman"/>
                <w:color w:val="000000" w:themeColor="text1"/>
                <w:szCs w:val="22"/>
                <w:lang w:eastAsia="zh-CN"/>
                <w14:textFill>
                  <w14:solidFill>
                    <w14:schemeClr w14:val="tx1"/>
                  </w14:solidFill>
                </w14:textFill>
              </w:rPr>
              <w:t>处理后，</w:t>
            </w:r>
            <w:r>
              <w:rPr>
                <w:rFonts w:hint="eastAsia" w:ascii="Times New Roman"/>
                <w:color w:val="000000" w:themeColor="text1"/>
                <w:szCs w:val="22"/>
                <w14:textFill>
                  <w14:solidFill>
                    <w14:schemeClr w14:val="tx1"/>
                  </w14:solidFill>
                </w14:textFill>
              </w:rPr>
              <w:t>出水水质浓度完全满足</w:t>
            </w:r>
            <w:r>
              <w:rPr>
                <w:rFonts w:ascii="Times New Roman"/>
                <w:color w:val="000000" w:themeColor="text1"/>
                <w:szCs w:val="24"/>
                <w14:textFill>
                  <w14:solidFill>
                    <w14:schemeClr w14:val="tx1"/>
                  </w14:solidFill>
                </w14:textFill>
              </w:rPr>
              <w:t>《污水综合排放标准》（GB8978-1996）中的三级标准</w:t>
            </w:r>
            <w:r>
              <w:rPr>
                <w:rFonts w:hint="eastAsia" w:ascii="Times New Roman"/>
                <w:color w:val="000000" w:themeColor="text1"/>
                <w:szCs w:val="24"/>
                <w14:textFill>
                  <w14:solidFill>
                    <w14:schemeClr w14:val="tx1"/>
                  </w14:solidFill>
                </w14:textFill>
              </w:rPr>
              <w:t>及</w:t>
            </w:r>
            <w:r>
              <w:rPr>
                <w:rFonts w:hint="eastAsia" w:ascii="Times New Roman"/>
                <w:color w:val="000000" w:themeColor="text1"/>
                <w:szCs w:val="21"/>
                <w14:textFill>
                  <w14:solidFill>
                    <w14:schemeClr w14:val="tx1"/>
                  </w14:solidFill>
                </w14:textFill>
              </w:rPr>
              <w:t>《污水排入城镇下水道水质标准》（GB/T 31962-2015）中B级标准</w:t>
            </w:r>
            <w:r>
              <w:rPr>
                <w:rFonts w:hint="eastAsia" w:ascii="Times New Roman"/>
                <w:color w:val="000000" w:themeColor="text1"/>
                <w:szCs w:val="24"/>
                <w14:textFill>
                  <w14:solidFill>
                    <w14:schemeClr w14:val="tx1"/>
                  </w14:solidFill>
                </w14:textFill>
              </w:rPr>
              <w:t>。</w:t>
            </w:r>
          </w:p>
          <w:p>
            <w:pPr>
              <w:spacing w:line="360" w:lineRule="auto"/>
              <w:ind w:firstLine="480" w:firstLineChars="200"/>
              <w:rPr>
                <w:rFonts w:ascii="Times New Roman"/>
                <w:bCs/>
                <w:color w:val="000000" w:themeColor="text1"/>
                <w:szCs w:val="22"/>
                <w14:textFill>
                  <w14:solidFill>
                    <w14:schemeClr w14:val="tx1"/>
                  </w14:solidFill>
                </w14:textFill>
              </w:rPr>
            </w:pPr>
            <w:r>
              <w:rPr>
                <w:rFonts w:hint="eastAsia" w:ascii="Times New Roman"/>
                <w:bCs/>
                <w:color w:val="000000" w:themeColor="text1"/>
                <w:szCs w:val="22"/>
                <w14:textFill>
                  <w14:solidFill>
                    <w14:schemeClr w14:val="tx1"/>
                  </w14:solidFill>
                </w14:textFill>
              </w:rPr>
              <w:t>综上，本项目利用</w:t>
            </w:r>
            <w:r>
              <w:rPr>
                <w:rFonts w:hint="eastAsia" w:ascii="Times New Roman"/>
                <w:bCs/>
                <w:color w:val="000000" w:themeColor="text1"/>
                <w:szCs w:val="22"/>
                <w:lang w:eastAsia="zh-CN"/>
                <w14:textFill>
                  <w14:solidFill>
                    <w14:schemeClr w14:val="tx1"/>
                  </w14:solidFill>
                </w14:textFill>
              </w:rPr>
              <w:t>原项目</w:t>
            </w:r>
            <w:r>
              <w:rPr>
                <w:rFonts w:hint="eastAsia" w:ascii="Times New Roman"/>
                <w:bCs/>
                <w:color w:val="000000" w:themeColor="text1"/>
                <w:szCs w:val="22"/>
                <w14:textFill>
                  <w14:solidFill>
                    <w14:schemeClr w14:val="tx1"/>
                  </w14:solidFill>
                </w14:textFill>
              </w:rPr>
              <w:t>已建成</w:t>
            </w:r>
            <w:r>
              <w:rPr>
                <w:rFonts w:ascii="Times New Roman"/>
                <w:bCs/>
                <w:color w:val="000000" w:themeColor="text1"/>
                <w:szCs w:val="22"/>
                <w14:textFill>
                  <w14:solidFill>
                    <w14:schemeClr w14:val="tx1"/>
                  </w14:solidFill>
                </w14:textFill>
              </w:rPr>
              <w:t>化粪池</w:t>
            </w:r>
            <w:r>
              <w:rPr>
                <w:rFonts w:hint="eastAsia" w:ascii="Times New Roman"/>
                <w:bCs/>
                <w:color w:val="000000" w:themeColor="text1"/>
                <w:szCs w:val="22"/>
                <w14:textFill>
                  <w14:solidFill>
                    <w14:schemeClr w14:val="tx1"/>
                  </w14:solidFill>
                </w14:textFill>
              </w:rPr>
              <w:t>进行生活污水处理，是合理可行的。</w:t>
            </w:r>
          </w:p>
          <w:p>
            <w:pPr>
              <w:spacing w:line="360" w:lineRule="auto"/>
              <w:contextualSpacing/>
              <w:jc w:val="center"/>
              <w:rPr>
                <w:rFonts w:hint="eastAsia" w:ascii="Times New Roman" w:hAnsi="Times New Roman" w:eastAsia="宋体" w:cs="Times New Roman"/>
                <w:b/>
                <w:bCs/>
                <w:color w:val="FF0000"/>
                <w:kern w:val="0"/>
                <w:sz w:val="24"/>
                <w:szCs w:val="24"/>
                <w:lang w:val="en-US" w:eastAsia="zh-CN"/>
              </w:rPr>
            </w:pPr>
            <w:r>
              <w:rPr>
                <w:rFonts w:hint="eastAsia" w:ascii="Times New Roman" w:hAnsi="Times New Roman" w:eastAsia="宋体" w:cs="Times New Roman"/>
                <w:b/>
                <w:bCs/>
                <w:color w:val="FF0000"/>
                <w:kern w:val="0"/>
                <w:sz w:val="24"/>
                <w:szCs w:val="24"/>
                <w:lang w:val="en-US" w:eastAsia="zh-CN"/>
              </w:rPr>
              <w:t>表26  废水类别、污染物及污染治理设施信息表</w:t>
            </w:r>
          </w:p>
          <w:tbl>
            <w:tblPr>
              <w:tblStyle w:val="22"/>
              <w:tblW w:w="51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
              <w:gridCol w:w="460"/>
              <w:gridCol w:w="952"/>
              <w:gridCol w:w="793"/>
              <w:gridCol w:w="1206"/>
              <w:gridCol w:w="762"/>
              <w:gridCol w:w="841"/>
              <w:gridCol w:w="778"/>
              <w:gridCol w:w="428"/>
              <w:gridCol w:w="952"/>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 w:type="pct"/>
                  <w:vMerge w:val="restar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序号</w:t>
                  </w:r>
                </w:p>
              </w:tc>
              <w:tc>
                <w:tcPr>
                  <w:tcW w:w="247" w:type="pct"/>
                  <w:vMerge w:val="restar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废水类别</w:t>
                  </w:r>
                </w:p>
              </w:tc>
              <w:tc>
                <w:tcPr>
                  <w:tcW w:w="512" w:type="pct"/>
                  <w:vMerge w:val="restar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污染物种类</w:t>
                  </w:r>
                </w:p>
              </w:tc>
              <w:tc>
                <w:tcPr>
                  <w:tcW w:w="427" w:type="pct"/>
                  <w:vMerge w:val="restar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排放去向</w:t>
                  </w:r>
                </w:p>
              </w:tc>
              <w:tc>
                <w:tcPr>
                  <w:tcW w:w="649" w:type="pct"/>
                  <w:vMerge w:val="restar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排放规律</w:t>
                  </w:r>
                </w:p>
              </w:tc>
              <w:tc>
                <w:tcPr>
                  <w:tcW w:w="1281" w:type="pct"/>
                  <w:gridSpan w:val="3"/>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污染治理设施</w:t>
                  </w:r>
                </w:p>
              </w:tc>
              <w:tc>
                <w:tcPr>
                  <w:tcW w:w="230" w:type="pct"/>
                  <w:vMerge w:val="restar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排放口编号</w:t>
                  </w:r>
                </w:p>
              </w:tc>
              <w:tc>
                <w:tcPr>
                  <w:tcW w:w="512" w:type="pct"/>
                  <w:vMerge w:val="restar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排放口设置是否符合要求</w:t>
                  </w:r>
                </w:p>
              </w:tc>
              <w:tc>
                <w:tcPr>
                  <w:tcW w:w="965" w:type="pct"/>
                  <w:vMerge w:val="restar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 w:type="pct"/>
                  <w:vMerge w:val="continue"/>
                  <w:vAlign w:val="center"/>
                </w:tcPr>
                <w:p>
                  <w:pPr>
                    <w:jc w:val="center"/>
                    <w:rPr>
                      <w:rFonts w:ascii="Times New Roman" w:hAnsi="Times New Roman" w:eastAsia="宋体" w:cs="Times New Roman"/>
                      <w:color w:val="FF0000"/>
                      <w:sz w:val="21"/>
                      <w:szCs w:val="21"/>
                    </w:rPr>
                  </w:pPr>
                </w:p>
              </w:tc>
              <w:tc>
                <w:tcPr>
                  <w:tcW w:w="247" w:type="pct"/>
                  <w:vMerge w:val="continue"/>
                  <w:vAlign w:val="center"/>
                </w:tcPr>
                <w:p>
                  <w:pPr>
                    <w:jc w:val="center"/>
                    <w:rPr>
                      <w:rFonts w:ascii="Times New Roman" w:hAnsi="Times New Roman" w:eastAsia="宋体" w:cs="Times New Roman"/>
                      <w:color w:val="FF0000"/>
                      <w:sz w:val="21"/>
                      <w:szCs w:val="21"/>
                    </w:rPr>
                  </w:pPr>
                </w:p>
              </w:tc>
              <w:tc>
                <w:tcPr>
                  <w:tcW w:w="512" w:type="pct"/>
                  <w:vMerge w:val="continue"/>
                  <w:vAlign w:val="center"/>
                </w:tcPr>
                <w:p>
                  <w:pPr>
                    <w:jc w:val="center"/>
                    <w:rPr>
                      <w:rFonts w:ascii="Times New Roman" w:hAnsi="Times New Roman" w:eastAsia="宋体" w:cs="Times New Roman"/>
                      <w:color w:val="FF0000"/>
                      <w:sz w:val="21"/>
                      <w:szCs w:val="21"/>
                    </w:rPr>
                  </w:pPr>
                </w:p>
              </w:tc>
              <w:tc>
                <w:tcPr>
                  <w:tcW w:w="427" w:type="pct"/>
                  <w:vMerge w:val="continue"/>
                  <w:vAlign w:val="center"/>
                </w:tcPr>
                <w:p>
                  <w:pPr>
                    <w:jc w:val="center"/>
                    <w:rPr>
                      <w:rFonts w:ascii="Times New Roman" w:hAnsi="Times New Roman" w:eastAsia="宋体" w:cs="Times New Roman"/>
                      <w:color w:val="FF0000"/>
                      <w:sz w:val="21"/>
                      <w:szCs w:val="21"/>
                    </w:rPr>
                  </w:pPr>
                </w:p>
              </w:tc>
              <w:tc>
                <w:tcPr>
                  <w:tcW w:w="649" w:type="pct"/>
                  <w:vMerge w:val="continue"/>
                  <w:vAlign w:val="center"/>
                </w:tcPr>
                <w:p>
                  <w:pPr>
                    <w:jc w:val="center"/>
                    <w:rPr>
                      <w:rFonts w:ascii="Times New Roman" w:hAnsi="Times New Roman" w:eastAsia="宋体" w:cs="Times New Roman"/>
                      <w:color w:val="FF0000"/>
                      <w:sz w:val="21"/>
                      <w:szCs w:val="21"/>
                    </w:rPr>
                  </w:pPr>
                </w:p>
              </w:tc>
              <w:tc>
                <w:tcPr>
                  <w:tcW w:w="410" w:type="pc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污染治理设施编号</w:t>
                  </w:r>
                </w:p>
              </w:tc>
              <w:tc>
                <w:tcPr>
                  <w:tcW w:w="452" w:type="pc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污染治理设施名称</w:t>
                  </w:r>
                </w:p>
              </w:tc>
              <w:tc>
                <w:tcPr>
                  <w:tcW w:w="418" w:type="pc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污染治理设施工艺</w:t>
                  </w:r>
                </w:p>
              </w:tc>
              <w:tc>
                <w:tcPr>
                  <w:tcW w:w="230" w:type="pct"/>
                  <w:vMerge w:val="continue"/>
                  <w:vAlign w:val="center"/>
                </w:tcPr>
                <w:p>
                  <w:pPr>
                    <w:jc w:val="center"/>
                    <w:rPr>
                      <w:rFonts w:ascii="Times New Roman" w:hAnsi="Times New Roman" w:eastAsia="宋体" w:cs="Times New Roman"/>
                      <w:color w:val="FF0000"/>
                      <w:sz w:val="21"/>
                      <w:szCs w:val="21"/>
                    </w:rPr>
                  </w:pPr>
                </w:p>
              </w:tc>
              <w:tc>
                <w:tcPr>
                  <w:tcW w:w="512" w:type="pct"/>
                  <w:vMerge w:val="continue"/>
                  <w:vAlign w:val="center"/>
                </w:tcPr>
                <w:p>
                  <w:pPr>
                    <w:jc w:val="center"/>
                    <w:rPr>
                      <w:rFonts w:ascii="Times New Roman" w:hAnsi="Times New Roman" w:eastAsia="宋体" w:cs="Times New Roman"/>
                      <w:color w:val="FF0000"/>
                      <w:sz w:val="21"/>
                      <w:szCs w:val="21"/>
                    </w:rPr>
                  </w:pPr>
                </w:p>
              </w:tc>
              <w:tc>
                <w:tcPr>
                  <w:tcW w:w="965" w:type="pct"/>
                  <w:vMerge w:val="continue"/>
                  <w:vAlign w:val="center"/>
                </w:tcPr>
                <w:p>
                  <w:pPr>
                    <w:jc w:val="center"/>
                    <w:rPr>
                      <w:rFonts w:ascii="Times New Roman" w:hAnsi="Times New Roman" w:eastAsia="宋体" w:cs="Times New Roman"/>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 w:type="pc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1</w:t>
                  </w:r>
                </w:p>
              </w:tc>
              <w:tc>
                <w:tcPr>
                  <w:tcW w:w="247" w:type="pc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生活污水</w:t>
                  </w:r>
                </w:p>
              </w:tc>
              <w:tc>
                <w:tcPr>
                  <w:tcW w:w="512" w:type="pc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COD</w:t>
                  </w:r>
                </w:p>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BOD</w:t>
                  </w:r>
                  <w:r>
                    <w:rPr>
                      <w:rFonts w:hint="eastAsia" w:ascii="Times New Roman" w:hAnsi="Times New Roman" w:eastAsia="宋体" w:cs="Times New Roman"/>
                      <w:color w:val="FF0000"/>
                      <w:sz w:val="21"/>
                      <w:szCs w:val="21"/>
                      <w:vertAlign w:val="subscript"/>
                    </w:rPr>
                    <w:t>5</w:t>
                  </w:r>
                </w:p>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SS</w:t>
                  </w:r>
                </w:p>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NH</w:t>
                  </w:r>
                  <w:r>
                    <w:rPr>
                      <w:rFonts w:hint="eastAsia" w:ascii="Times New Roman" w:hAnsi="Times New Roman" w:eastAsia="宋体" w:cs="Times New Roman"/>
                      <w:color w:val="FF0000"/>
                      <w:sz w:val="21"/>
                      <w:szCs w:val="21"/>
                      <w:vertAlign w:val="subscript"/>
                    </w:rPr>
                    <w:t>3</w:t>
                  </w:r>
                  <w:r>
                    <w:rPr>
                      <w:rFonts w:hint="eastAsia" w:ascii="Times New Roman" w:hAnsi="Times New Roman" w:eastAsia="宋体" w:cs="Times New Roman"/>
                      <w:color w:val="FF0000"/>
                      <w:sz w:val="21"/>
                      <w:szCs w:val="21"/>
                    </w:rPr>
                    <w:t>-N</w:t>
                  </w:r>
                </w:p>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总P</w:t>
                  </w:r>
                </w:p>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总N</w:t>
                  </w:r>
                </w:p>
              </w:tc>
              <w:tc>
                <w:tcPr>
                  <w:tcW w:w="427" w:type="pct"/>
                  <w:vAlign w:val="center"/>
                </w:tcPr>
                <w:p>
                  <w:pPr>
                    <w:jc w:val="center"/>
                    <w:rPr>
                      <w:rFonts w:hint="eastAsia" w:ascii="Times New Roman" w:hAnsi="Times New Roman" w:eastAsia="宋体" w:cs="Times New Roman"/>
                      <w:color w:val="FF0000"/>
                      <w:sz w:val="21"/>
                      <w:szCs w:val="21"/>
                      <w:lang w:eastAsia="zh-CN"/>
                    </w:rPr>
                  </w:pPr>
                  <w:r>
                    <w:rPr>
                      <w:rFonts w:hint="eastAsia" w:ascii="Times New Roman" w:hAnsi="Times New Roman" w:eastAsia="宋体" w:cs="Times New Roman"/>
                      <w:color w:val="FF0000"/>
                      <w:sz w:val="21"/>
                      <w:szCs w:val="21"/>
                    </w:rPr>
                    <w:t>依托化粪池</w:t>
                  </w:r>
                  <w:r>
                    <w:rPr>
                      <w:rFonts w:hint="eastAsia" w:ascii="Times New Roman" w:hAnsi="Times New Roman" w:eastAsia="宋体" w:cs="Times New Roman"/>
                      <w:color w:val="FF0000"/>
                      <w:sz w:val="21"/>
                      <w:szCs w:val="21"/>
                      <w:lang w:eastAsia="zh-CN"/>
                    </w:rPr>
                    <w:t>后排入市政污水管网</w:t>
                  </w:r>
                </w:p>
              </w:tc>
              <w:tc>
                <w:tcPr>
                  <w:tcW w:w="649" w:type="pc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间断排放，排放期间流量不稳定，但有规律，且不属于非周期性规律</w:t>
                  </w:r>
                </w:p>
              </w:tc>
              <w:tc>
                <w:tcPr>
                  <w:tcW w:w="410" w:type="pc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W1</w:t>
                  </w:r>
                </w:p>
              </w:tc>
              <w:tc>
                <w:tcPr>
                  <w:tcW w:w="452" w:type="pc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化粪池</w:t>
                  </w:r>
                </w:p>
              </w:tc>
              <w:tc>
                <w:tcPr>
                  <w:tcW w:w="418" w:type="pc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化粪池</w:t>
                  </w:r>
                </w:p>
              </w:tc>
              <w:tc>
                <w:tcPr>
                  <w:tcW w:w="230" w:type="pc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W1</w:t>
                  </w:r>
                </w:p>
              </w:tc>
              <w:tc>
                <w:tcPr>
                  <w:tcW w:w="512" w:type="pct"/>
                  <w:vAlign w:val="center"/>
                </w:tcPr>
                <w:p>
                  <w:pPr>
                    <w:jc w:val="center"/>
                    <w:rPr>
                      <w:rFonts w:cs="Times New Roman" w:asciiTheme="majorEastAsia" w:hAnsiTheme="majorEastAsia" w:eastAsiaTheme="majorEastAsia"/>
                      <w:color w:val="FF0000"/>
                      <w:sz w:val="21"/>
                      <w:szCs w:val="21"/>
                    </w:rPr>
                  </w:pPr>
                  <w:r>
                    <w:rPr>
                      <w:rFonts w:hint="eastAsia" w:cs="Times New Roman" w:asciiTheme="majorEastAsia" w:hAnsiTheme="majorEastAsia" w:eastAsiaTheme="majorEastAsia"/>
                      <w:color w:val="FF0000"/>
                      <w:sz w:val="21"/>
                      <w:szCs w:val="21"/>
                    </w:rPr>
                    <w:t>☑是</w:t>
                  </w:r>
                </w:p>
                <w:p>
                  <w:pPr>
                    <w:jc w:val="center"/>
                    <w:rPr>
                      <w:rFonts w:ascii="Times New Roman" w:hAnsi="Times New Roman" w:eastAsia="宋体" w:cs="Times New Roman"/>
                      <w:color w:val="FF0000"/>
                      <w:sz w:val="21"/>
                      <w:szCs w:val="21"/>
                    </w:rPr>
                  </w:pPr>
                  <w:r>
                    <w:rPr>
                      <w:rFonts w:hint="eastAsia" w:cs="Times New Roman" w:asciiTheme="majorEastAsia" w:hAnsiTheme="majorEastAsia" w:eastAsiaTheme="majorEastAsia"/>
                      <w:color w:val="FF0000"/>
                      <w:sz w:val="21"/>
                      <w:szCs w:val="21"/>
                    </w:rPr>
                    <w:t>□否</w:t>
                  </w:r>
                </w:p>
              </w:tc>
              <w:tc>
                <w:tcPr>
                  <w:tcW w:w="965" w:type="pct"/>
                  <w:vAlign w:val="center"/>
                </w:tcPr>
                <w:p>
                  <w:pPr>
                    <w:jc w:val="center"/>
                    <w:rPr>
                      <w:rFonts w:cs="Times New Roman" w:asciiTheme="majorEastAsia" w:hAnsiTheme="majorEastAsia" w:eastAsiaTheme="majorEastAsia"/>
                      <w:color w:val="FF0000"/>
                      <w:sz w:val="21"/>
                      <w:szCs w:val="21"/>
                    </w:rPr>
                  </w:pPr>
                  <w:r>
                    <w:rPr>
                      <w:rFonts w:hint="eastAsia" w:cs="Times New Roman" w:asciiTheme="majorEastAsia" w:hAnsiTheme="majorEastAsia" w:eastAsiaTheme="majorEastAsia"/>
                      <w:color w:val="FF0000"/>
                      <w:sz w:val="21"/>
                      <w:szCs w:val="21"/>
                    </w:rPr>
                    <w:t>☑企业总排</w:t>
                  </w:r>
                </w:p>
                <w:p>
                  <w:pPr>
                    <w:jc w:val="center"/>
                    <w:rPr>
                      <w:rFonts w:cs="Times New Roman" w:asciiTheme="majorEastAsia" w:hAnsiTheme="majorEastAsia" w:eastAsiaTheme="majorEastAsia"/>
                      <w:color w:val="FF0000"/>
                      <w:sz w:val="21"/>
                      <w:szCs w:val="21"/>
                    </w:rPr>
                  </w:pPr>
                  <w:r>
                    <w:rPr>
                      <w:rFonts w:hint="eastAsia" w:cs="Times New Roman" w:asciiTheme="majorEastAsia" w:hAnsiTheme="majorEastAsia" w:eastAsiaTheme="majorEastAsia"/>
                      <w:color w:val="FF0000"/>
                      <w:sz w:val="21"/>
                      <w:szCs w:val="21"/>
                    </w:rPr>
                    <w:t>□雨水排放</w:t>
                  </w:r>
                </w:p>
                <w:p>
                  <w:pPr>
                    <w:jc w:val="center"/>
                    <w:rPr>
                      <w:rFonts w:cs="Times New Roman" w:asciiTheme="majorEastAsia" w:hAnsiTheme="majorEastAsia" w:eastAsiaTheme="majorEastAsia"/>
                      <w:color w:val="FF0000"/>
                      <w:sz w:val="21"/>
                      <w:szCs w:val="21"/>
                    </w:rPr>
                  </w:pPr>
                  <w:r>
                    <w:rPr>
                      <w:rFonts w:hint="eastAsia" w:cs="Times New Roman" w:asciiTheme="majorEastAsia" w:hAnsiTheme="majorEastAsia" w:eastAsiaTheme="majorEastAsia"/>
                      <w:color w:val="FF0000"/>
                      <w:sz w:val="21"/>
                      <w:szCs w:val="21"/>
                    </w:rPr>
                    <w:t>□清净下水排放</w:t>
                  </w:r>
                </w:p>
                <w:p>
                  <w:pPr>
                    <w:jc w:val="center"/>
                    <w:rPr>
                      <w:rFonts w:cs="Times New Roman" w:asciiTheme="majorEastAsia" w:hAnsiTheme="majorEastAsia" w:eastAsiaTheme="majorEastAsia"/>
                      <w:color w:val="FF0000"/>
                      <w:sz w:val="21"/>
                      <w:szCs w:val="21"/>
                    </w:rPr>
                  </w:pPr>
                  <w:r>
                    <w:rPr>
                      <w:rFonts w:hint="eastAsia" w:cs="Times New Roman" w:asciiTheme="majorEastAsia" w:hAnsiTheme="majorEastAsia" w:eastAsiaTheme="majorEastAsia"/>
                      <w:color w:val="FF0000"/>
                      <w:sz w:val="21"/>
                      <w:szCs w:val="21"/>
                    </w:rPr>
                    <w:t>□温排水排放</w:t>
                  </w:r>
                </w:p>
                <w:p>
                  <w:pPr>
                    <w:jc w:val="center"/>
                    <w:rPr>
                      <w:rFonts w:ascii="Times New Roman" w:hAnsi="Times New Roman" w:eastAsia="宋体" w:cs="Times New Roman"/>
                      <w:color w:val="FF0000"/>
                      <w:sz w:val="21"/>
                      <w:szCs w:val="21"/>
                    </w:rPr>
                  </w:pPr>
                  <w:r>
                    <w:rPr>
                      <w:rFonts w:hint="eastAsia" w:cs="Times New Roman" w:asciiTheme="majorEastAsia" w:hAnsiTheme="majorEastAsia" w:eastAsiaTheme="majorEastAsia"/>
                      <w:color w:val="FF0000"/>
                      <w:sz w:val="21"/>
                      <w:szCs w:val="21"/>
                    </w:rPr>
                    <w:t>□车间或车间处理设施排放口</w:t>
                  </w:r>
                </w:p>
              </w:tc>
            </w:tr>
          </w:tbl>
          <w:p>
            <w:pPr>
              <w:spacing w:line="360" w:lineRule="auto"/>
              <w:contextualSpacing/>
              <w:jc w:val="center"/>
              <w:rPr>
                <w:rFonts w:hint="eastAsia" w:ascii="Times New Roman" w:hAnsi="Times New Roman" w:eastAsia="宋体" w:cs="Times New Roman"/>
                <w:b/>
                <w:bCs/>
                <w:color w:val="FF0000"/>
                <w:kern w:val="0"/>
                <w:sz w:val="24"/>
                <w:szCs w:val="24"/>
                <w:lang w:val="en-US" w:eastAsia="zh-CN"/>
              </w:rPr>
            </w:pPr>
            <w:r>
              <w:rPr>
                <w:rFonts w:hint="eastAsia" w:ascii="Times New Roman" w:hAnsi="Times New Roman" w:eastAsia="宋体" w:cs="Times New Roman"/>
                <w:b/>
                <w:bCs/>
                <w:color w:val="FF0000"/>
                <w:kern w:val="0"/>
                <w:sz w:val="24"/>
                <w:szCs w:val="24"/>
                <w:lang w:val="en-US" w:eastAsia="zh-CN"/>
              </w:rPr>
              <w:t>表27  废水间接排放口基本情况表</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550"/>
              <w:gridCol w:w="921"/>
              <w:gridCol w:w="870"/>
              <w:gridCol w:w="811"/>
              <w:gridCol w:w="780"/>
              <w:gridCol w:w="1093"/>
              <w:gridCol w:w="607"/>
              <w:gridCol w:w="678"/>
              <w:gridCol w:w="1093"/>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0" w:type="pct"/>
                  <w:vMerge w:val="restar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序号</w:t>
                  </w:r>
                </w:p>
              </w:tc>
              <w:tc>
                <w:tcPr>
                  <w:tcW w:w="305" w:type="pct"/>
                  <w:vMerge w:val="restar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排放口编号</w:t>
                  </w:r>
                </w:p>
              </w:tc>
              <w:tc>
                <w:tcPr>
                  <w:tcW w:w="993" w:type="pct"/>
                  <w:gridSpan w:val="2"/>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排放口地理坐标</w:t>
                  </w:r>
                </w:p>
              </w:tc>
              <w:tc>
                <w:tcPr>
                  <w:tcW w:w="450" w:type="pct"/>
                  <w:vMerge w:val="restar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废水排放量/（万t/a）</w:t>
                  </w:r>
                </w:p>
              </w:tc>
              <w:tc>
                <w:tcPr>
                  <w:tcW w:w="432" w:type="pct"/>
                  <w:vMerge w:val="restar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排放去向</w:t>
                  </w:r>
                </w:p>
              </w:tc>
              <w:tc>
                <w:tcPr>
                  <w:tcW w:w="606" w:type="pct"/>
                  <w:vMerge w:val="restar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排放规律</w:t>
                  </w:r>
                </w:p>
              </w:tc>
              <w:tc>
                <w:tcPr>
                  <w:tcW w:w="336" w:type="pct"/>
                  <w:vMerge w:val="restar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间歇排放时段</w:t>
                  </w:r>
                </w:p>
              </w:tc>
              <w:tc>
                <w:tcPr>
                  <w:tcW w:w="1625" w:type="pct"/>
                  <w:gridSpan w:val="3"/>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受纳污水处理厂信息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0" w:type="pct"/>
                  <w:vMerge w:val="continue"/>
                  <w:vAlign w:val="center"/>
                </w:tcPr>
                <w:p>
                  <w:pPr>
                    <w:jc w:val="center"/>
                    <w:rPr>
                      <w:rFonts w:ascii="Times New Roman" w:hAnsi="Times New Roman" w:eastAsia="宋体" w:cs="Times New Roman"/>
                      <w:color w:val="FF0000"/>
                      <w:sz w:val="21"/>
                      <w:szCs w:val="21"/>
                    </w:rPr>
                  </w:pPr>
                </w:p>
              </w:tc>
              <w:tc>
                <w:tcPr>
                  <w:tcW w:w="305" w:type="pct"/>
                  <w:vMerge w:val="continue"/>
                  <w:vAlign w:val="center"/>
                </w:tcPr>
                <w:p>
                  <w:pPr>
                    <w:jc w:val="center"/>
                    <w:rPr>
                      <w:rFonts w:ascii="Times New Roman" w:hAnsi="Times New Roman" w:eastAsia="宋体" w:cs="Times New Roman"/>
                      <w:color w:val="FF0000"/>
                      <w:sz w:val="21"/>
                      <w:szCs w:val="21"/>
                    </w:rPr>
                  </w:pPr>
                </w:p>
              </w:tc>
              <w:tc>
                <w:tcPr>
                  <w:tcW w:w="511" w:type="pc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经度</w:t>
                  </w:r>
                </w:p>
              </w:tc>
              <w:tc>
                <w:tcPr>
                  <w:tcW w:w="482" w:type="pc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纬度</w:t>
                  </w:r>
                </w:p>
              </w:tc>
              <w:tc>
                <w:tcPr>
                  <w:tcW w:w="450" w:type="pct"/>
                  <w:vMerge w:val="continue"/>
                  <w:vAlign w:val="center"/>
                </w:tcPr>
                <w:p>
                  <w:pPr>
                    <w:jc w:val="center"/>
                    <w:rPr>
                      <w:rFonts w:ascii="Times New Roman" w:hAnsi="Times New Roman" w:eastAsia="宋体" w:cs="Times New Roman"/>
                      <w:color w:val="FF0000"/>
                      <w:sz w:val="21"/>
                      <w:szCs w:val="21"/>
                    </w:rPr>
                  </w:pPr>
                </w:p>
              </w:tc>
              <w:tc>
                <w:tcPr>
                  <w:tcW w:w="432" w:type="pct"/>
                  <w:vMerge w:val="continue"/>
                  <w:vAlign w:val="center"/>
                </w:tcPr>
                <w:p>
                  <w:pPr>
                    <w:jc w:val="center"/>
                    <w:rPr>
                      <w:rFonts w:ascii="Times New Roman" w:hAnsi="Times New Roman" w:eastAsia="宋体" w:cs="Times New Roman"/>
                      <w:color w:val="FF0000"/>
                      <w:sz w:val="21"/>
                      <w:szCs w:val="21"/>
                    </w:rPr>
                  </w:pPr>
                </w:p>
              </w:tc>
              <w:tc>
                <w:tcPr>
                  <w:tcW w:w="606" w:type="pct"/>
                  <w:vMerge w:val="continue"/>
                  <w:vAlign w:val="center"/>
                </w:tcPr>
                <w:p>
                  <w:pPr>
                    <w:jc w:val="center"/>
                    <w:rPr>
                      <w:rFonts w:ascii="Times New Roman" w:hAnsi="Times New Roman" w:eastAsia="宋体" w:cs="Times New Roman"/>
                      <w:color w:val="FF0000"/>
                      <w:sz w:val="21"/>
                      <w:szCs w:val="21"/>
                    </w:rPr>
                  </w:pPr>
                </w:p>
              </w:tc>
              <w:tc>
                <w:tcPr>
                  <w:tcW w:w="336" w:type="pct"/>
                  <w:vMerge w:val="continue"/>
                  <w:vAlign w:val="center"/>
                </w:tcPr>
                <w:p>
                  <w:pPr>
                    <w:jc w:val="center"/>
                    <w:rPr>
                      <w:rFonts w:ascii="Times New Roman" w:hAnsi="Times New Roman" w:eastAsia="宋体" w:cs="Times New Roman"/>
                      <w:color w:val="FF0000"/>
                      <w:sz w:val="21"/>
                      <w:szCs w:val="21"/>
                    </w:rPr>
                  </w:pPr>
                </w:p>
              </w:tc>
              <w:tc>
                <w:tcPr>
                  <w:tcW w:w="376" w:type="pc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名称</w:t>
                  </w:r>
                </w:p>
              </w:tc>
              <w:tc>
                <w:tcPr>
                  <w:tcW w:w="606" w:type="pc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污染物种类</w:t>
                  </w:r>
                </w:p>
              </w:tc>
              <w:tc>
                <w:tcPr>
                  <w:tcW w:w="642" w:type="pc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国家或地方污染物排放标准浓度限值/（mg/L）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0" w:type="pc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1</w:t>
                  </w:r>
                </w:p>
              </w:tc>
              <w:tc>
                <w:tcPr>
                  <w:tcW w:w="305" w:type="pc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W1</w:t>
                  </w:r>
                </w:p>
              </w:tc>
              <w:tc>
                <w:tcPr>
                  <w:tcW w:w="511" w:type="pct"/>
                  <w:vAlign w:val="center"/>
                </w:tcPr>
                <w:p>
                  <w:pPr>
                    <w:jc w:val="center"/>
                    <w:rPr>
                      <w:rFonts w:ascii="Times New Roman" w:hAnsi="Times New Roman" w:eastAsia="宋体" w:cs="Times New Roman"/>
                      <w:color w:val="FF0000"/>
                      <w:sz w:val="21"/>
                      <w:szCs w:val="21"/>
                    </w:rPr>
                  </w:pPr>
                  <w:r>
                    <w:rPr>
                      <w:rFonts w:ascii="Times New Roman" w:hAnsi="Times New Roman" w:eastAsia="宋体" w:cs="Times New Roman"/>
                      <w:color w:val="FF0000"/>
                      <w:sz w:val="21"/>
                      <w:szCs w:val="21"/>
                    </w:rPr>
                    <w:t>10</w:t>
                  </w:r>
                  <w:r>
                    <w:rPr>
                      <w:rFonts w:hint="eastAsia" w:ascii="Times New Roman" w:hAnsi="Times New Roman" w:eastAsia="宋体" w:cs="Times New Roman"/>
                      <w:color w:val="FF0000"/>
                      <w:sz w:val="21"/>
                      <w:szCs w:val="21"/>
                      <w:lang w:val="en-US" w:eastAsia="zh-CN"/>
                    </w:rPr>
                    <w:t>8</w:t>
                  </w:r>
                  <w:r>
                    <w:rPr>
                      <w:rFonts w:ascii="Times New Roman" w:hAnsi="Times New Roman" w:eastAsia="宋体" w:cs="Times New Roman"/>
                      <w:color w:val="FF0000"/>
                      <w:sz w:val="21"/>
                      <w:szCs w:val="21"/>
                    </w:rPr>
                    <w:t>°</w:t>
                  </w:r>
                  <w:r>
                    <w:rPr>
                      <w:rFonts w:hint="eastAsia" w:ascii="Times New Roman" w:hAnsi="Times New Roman" w:eastAsia="宋体" w:cs="Times New Roman"/>
                      <w:color w:val="FF0000"/>
                      <w:sz w:val="21"/>
                      <w:szCs w:val="21"/>
                      <w:lang w:val="en-US" w:eastAsia="zh-CN"/>
                    </w:rPr>
                    <w:t>46</w:t>
                  </w:r>
                  <w:r>
                    <w:rPr>
                      <w:rFonts w:ascii="Times New Roman" w:hAnsi="Times New Roman" w:eastAsia="宋体" w:cs="Times New Roman"/>
                      <w:color w:val="FF0000"/>
                      <w:sz w:val="21"/>
                      <w:szCs w:val="21"/>
                    </w:rPr>
                    <w:t>′</w:t>
                  </w:r>
                </w:p>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01.70</w:t>
                  </w:r>
                  <w:r>
                    <w:rPr>
                      <w:rFonts w:ascii="Times New Roman" w:hAnsi="Times New Roman" w:eastAsia="宋体" w:cs="Times New Roman"/>
                      <w:color w:val="FF0000"/>
                      <w:sz w:val="21"/>
                      <w:szCs w:val="21"/>
                    </w:rPr>
                    <w:t>″</w:t>
                  </w:r>
                </w:p>
              </w:tc>
              <w:tc>
                <w:tcPr>
                  <w:tcW w:w="482" w:type="pct"/>
                  <w:vAlign w:val="center"/>
                </w:tcPr>
                <w:p>
                  <w:pPr>
                    <w:jc w:val="center"/>
                    <w:rPr>
                      <w:rFonts w:ascii="Times New Roman" w:hAnsi="Times New Roman" w:eastAsia="宋体" w:cs="Times New Roman"/>
                      <w:color w:val="FF0000"/>
                      <w:sz w:val="21"/>
                      <w:szCs w:val="21"/>
                    </w:rPr>
                  </w:pPr>
                  <w:r>
                    <w:rPr>
                      <w:rFonts w:ascii="Times New Roman" w:hAnsi="Times New Roman" w:eastAsia="宋体" w:cs="Times New Roman"/>
                      <w:color w:val="FF0000"/>
                      <w:sz w:val="21"/>
                      <w:szCs w:val="21"/>
                    </w:rPr>
                    <w:t>34°2</w:t>
                  </w:r>
                  <w:r>
                    <w:rPr>
                      <w:rFonts w:hint="eastAsia" w:ascii="Times New Roman" w:hAnsi="Times New Roman" w:eastAsia="宋体" w:cs="Times New Roman"/>
                      <w:color w:val="FF0000"/>
                      <w:sz w:val="21"/>
                      <w:szCs w:val="21"/>
                      <w:lang w:val="en-US" w:eastAsia="zh-CN"/>
                    </w:rPr>
                    <w:t>2</w:t>
                  </w:r>
                  <w:r>
                    <w:rPr>
                      <w:rFonts w:ascii="Times New Roman" w:hAnsi="Times New Roman" w:eastAsia="宋体" w:cs="Times New Roman"/>
                      <w:color w:val="FF0000"/>
                      <w:sz w:val="21"/>
                      <w:szCs w:val="21"/>
                    </w:rPr>
                    <w:t>′</w:t>
                  </w:r>
                </w:p>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14.20</w:t>
                  </w:r>
                  <w:r>
                    <w:rPr>
                      <w:rFonts w:ascii="Times New Roman" w:hAnsi="Times New Roman" w:eastAsia="宋体" w:cs="Times New Roman"/>
                      <w:color w:val="FF0000"/>
                      <w:sz w:val="21"/>
                      <w:szCs w:val="21"/>
                    </w:rPr>
                    <w:t>″</w:t>
                  </w:r>
                </w:p>
              </w:tc>
              <w:tc>
                <w:tcPr>
                  <w:tcW w:w="450" w:type="pct"/>
                  <w:vAlign w:val="center"/>
                </w:tcPr>
                <w:p>
                  <w:pPr>
                    <w:jc w:val="center"/>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0.00672</w:t>
                  </w:r>
                </w:p>
              </w:tc>
              <w:tc>
                <w:tcPr>
                  <w:tcW w:w="432" w:type="pc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进入城市污水处理厂</w:t>
                  </w:r>
                </w:p>
              </w:tc>
              <w:tc>
                <w:tcPr>
                  <w:tcW w:w="606" w:type="pc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间断排放，排放期间流量不稳定，但有规律，且不属于非周期性规律</w:t>
                  </w:r>
                </w:p>
              </w:tc>
              <w:tc>
                <w:tcPr>
                  <w:tcW w:w="336" w:type="pc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早、晚</w:t>
                  </w:r>
                </w:p>
              </w:tc>
              <w:tc>
                <w:tcPr>
                  <w:tcW w:w="376" w:type="pc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eastAsia="zh-CN"/>
                    </w:rPr>
                    <w:t>咸阳市</w:t>
                  </w:r>
                  <w:r>
                    <w:rPr>
                      <w:rFonts w:hint="eastAsia" w:ascii="Times New Roman" w:hAnsi="Times New Roman" w:eastAsia="宋体" w:cs="Times New Roman"/>
                      <w:color w:val="FF0000"/>
                      <w:sz w:val="21"/>
                      <w:szCs w:val="21"/>
                    </w:rPr>
                    <w:t>污水处理厂</w:t>
                  </w:r>
                </w:p>
              </w:tc>
              <w:tc>
                <w:tcPr>
                  <w:tcW w:w="606" w:type="pc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COD</w:t>
                  </w:r>
                </w:p>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BOD</w:t>
                  </w:r>
                  <w:r>
                    <w:rPr>
                      <w:rFonts w:hint="eastAsia" w:ascii="Times New Roman" w:hAnsi="Times New Roman" w:eastAsia="宋体" w:cs="Times New Roman"/>
                      <w:color w:val="FF0000"/>
                      <w:sz w:val="21"/>
                      <w:szCs w:val="21"/>
                      <w:vertAlign w:val="subscript"/>
                    </w:rPr>
                    <w:t>5</w:t>
                  </w:r>
                </w:p>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SS</w:t>
                  </w:r>
                </w:p>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NH</w:t>
                  </w:r>
                  <w:r>
                    <w:rPr>
                      <w:rFonts w:hint="eastAsia" w:ascii="Times New Roman" w:hAnsi="Times New Roman" w:eastAsia="宋体" w:cs="Times New Roman"/>
                      <w:color w:val="FF0000"/>
                      <w:sz w:val="21"/>
                      <w:szCs w:val="21"/>
                      <w:vertAlign w:val="subscript"/>
                    </w:rPr>
                    <w:t>3</w:t>
                  </w:r>
                  <w:r>
                    <w:rPr>
                      <w:rFonts w:hint="eastAsia" w:ascii="Times New Roman" w:hAnsi="Times New Roman" w:eastAsia="宋体" w:cs="Times New Roman"/>
                      <w:color w:val="FF0000"/>
                      <w:sz w:val="21"/>
                      <w:szCs w:val="21"/>
                    </w:rPr>
                    <w:t>-N</w:t>
                  </w:r>
                </w:p>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总P</w:t>
                  </w:r>
                </w:p>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总N</w:t>
                  </w:r>
                </w:p>
              </w:tc>
              <w:tc>
                <w:tcPr>
                  <w:tcW w:w="642" w:type="pc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60</w:t>
                  </w:r>
                </w:p>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20</w:t>
                  </w:r>
                </w:p>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20</w:t>
                  </w:r>
                </w:p>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15</w:t>
                  </w:r>
                </w:p>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1.0</w:t>
                  </w:r>
                </w:p>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20</w:t>
                  </w:r>
                </w:p>
              </w:tc>
            </w:tr>
          </w:tbl>
          <w:p>
            <w:pPr>
              <w:spacing w:line="360" w:lineRule="auto"/>
              <w:contextualSpacing/>
              <w:jc w:val="center"/>
              <w:rPr>
                <w:rFonts w:hint="eastAsia" w:ascii="Times New Roman" w:hAnsi="Times New Roman" w:eastAsia="宋体" w:cs="Times New Roman"/>
                <w:b/>
                <w:bCs/>
                <w:color w:val="FF0000"/>
                <w:kern w:val="0"/>
                <w:sz w:val="24"/>
                <w:szCs w:val="24"/>
                <w:lang w:val="en-US" w:eastAsia="zh-CN"/>
              </w:rPr>
            </w:pPr>
            <w:r>
              <w:rPr>
                <w:rFonts w:hint="eastAsia" w:ascii="Times New Roman" w:hAnsi="Times New Roman" w:eastAsia="宋体" w:cs="Times New Roman"/>
                <w:b/>
                <w:bCs/>
                <w:color w:val="FF0000"/>
                <w:kern w:val="0"/>
                <w:sz w:val="24"/>
                <w:szCs w:val="24"/>
                <w:lang w:val="en-US" w:eastAsia="zh-CN"/>
              </w:rPr>
              <w:t>表28  废水污染物排放执行标准表</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378"/>
              <w:gridCol w:w="1745"/>
              <w:gridCol w:w="3264"/>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5" w:type="pct"/>
                  <w:vMerge w:val="restar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序号</w:t>
                  </w:r>
                </w:p>
              </w:tc>
              <w:tc>
                <w:tcPr>
                  <w:tcW w:w="764" w:type="pct"/>
                  <w:vMerge w:val="restar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排放口编号</w:t>
                  </w:r>
                </w:p>
              </w:tc>
              <w:tc>
                <w:tcPr>
                  <w:tcW w:w="968" w:type="pct"/>
                  <w:vMerge w:val="restar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污染物种类</w:t>
                  </w:r>
                </w:p>
              </w:tc>
              <w:tc>
                <w:tcPr>
                  <w:tcW w:w="2811" w:type="pct"/>
                  <w:gridSpan w:val="2"/>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国家或地方污染物排放标准及其他按规定商定的协议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5" w:type="pct"/>
                  <w:vMerge w:val="continue"/>
                  <w:vAlign w:val="center"/>
                </w:tcPr>
                <w:p>
                  <w:pPr>
                    <w:jc w:val="center"/>
                    <w:rPr>
                      <w:rFonts w:ascii="Times New Roman" w:hAnsi="Times New Roman" w:eastAsia="宋体" w:cs="Times New Roman"/>
                      <w:color w:val="FF0000"/>
                      <w:sz w:val="21"/>
                      <w:szCs w:val="21"/>
                    </w:rPr>
                  </w:pPr>
                </w:p>
              </w:tc>
              <w:tc>
                <w:tcPr>
                  <w:tcW w:w="764" w:type="pct"/>
                  <w:vMerge w:val="continue"/>
                  <w:vAlign w:val="center"/>
                </w:tcPr>
                <w:p>
                  <w:pPr>
                    <w:jc w:val="center"/>
                    <w:rPr>
                      <w:rFonts w:ascii="Times New Roman" w:hAnsi="Times New Roman" w:eastAsia="宋体" w:cs="Times New Roman"/>
                      <w:color w:val="FF0000"/>
                      <w:sz w:val="21"/>
                      <w:szCs w:val="21"/>
                    </w:rPr>
                  </w:pPr>
                </w:p>
              </w:tc>
              <w:tc>
                <w:tcPr>
                  <w:tcW w:w="968" w:type="pct"/>
                  <w:vMerge w:val="continue"/>
                  <w:vAlign w:val="center"/>
                </w:tcPr>
                <w:p>
                  <w:pPr>
                    <w:jc w:val="center"/>
                    <w:rPr>
                      <w:rFonts w:ascii="Times New Roman" w:hAnsi="Times New Roman" w:eastAsia="宋体" w:cs="Times New Roman"/>
                      <w:color w:val="FF0000"/>
                      <w:sz w:val="21"/>
                      <w:szCs w:val="21"/>
                    </w:rPr>
                  </w:pPr>
                </w:p>
              </w:tc>
              <w:tc>
                <w:tcPr>
                  <w:tcW w:w="1810" w:type="pc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名称</w:t>
                  </w:r>
                </w:p>
              </w:tc>
              <w:tc>
                <w:tcPr>
                  <w:tcW w:w="1000" w:type="pc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浓度限值/（mg/L）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5" w:type="pc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1</w:t>
                  </w:r>
                </w:p>
              </w:tc>
              <w:tc>
                <w:tcPr>
                  <w:tcW w:w="764" w:type="pc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W1</w:t>
                  </w:r>
                </w:p>
              </w:tc>
              <w:tc>
                <w:tcPr>
                  <w:tcW w:w="968" w:type="pc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COD</w:t>
                  </w:r>
                </w:p>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BOD5</w:t>
                  </w:r>
                </w:p>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SS</w:t>
                  </w:r>
                </w:p>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NH</w:t>
                  </w:r>
                  <w:r>
                    <w:rPr>
                      <w:rFonts w:hint="eastAsia" w:ascii="Times New Roman" w:hAnsi="Times New Roman" w:eastAsia="宋体" w:cs="Times New Roman"/>
                      <w:color w:val="FF0000"/>
                      <w:sz w:val="21"/>
                      <w:szCs w:val="21"/>
                      <w:vertAlign w:val="subscript"/>
                    </w:rPr>
                    <w:t>3</w:t>
                  </w:r>
                  <w:r>
                    <w:rPr>
                      <w:rFonts w:hint="eastAsia" w:ascii="Times New Roman" w:hAnsi="Times New Roman" w:eastAsia="宋体" w:cs="Times New Roman"/>
                      <w:color w:val="FF0000"/>
                      <w:sz w:val="21"/>
                      <w:szCs w:val="21"/>
                    </w:rPr>
                    <w:t>-N</w:t>
                  </w:r>
                </w:p>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总P</w:t>
                  </w:r>
                </w:p>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总N</w:t>
                  </w:r>
                </w:p>
              </w:tc>
              <w:tc>
                <w:tcPr>
                  <w:tcW w:w="1810" w:type="pc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《污水综合排放标准》（GB8978-1996）中的三级标准；总磷、总氮、氨氮执行《污水排入城镇下水道水质标准》（GB/T 31962-2015）中B级标准</w:t>
                  </w:r>
                </w:p>
              </w:tc>
              <w:tc>
                <w:tcPr>
                  <w:tcW w:w="1000" w:type="pc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500</w:t>
                  </w:r>
                </w:p>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300</w:t>
                  </w:r>
                </w:p>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400</w:t>
                  </w:r>
                </w:p>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45</w:t>
                  </w:r>
                </w:p>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8</w:t>
                  </w:r>
                </w:p>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70</w:t>
                  </w:r>
                </w:p>
              </w:tc>
            </w:tr>
          </w:tbl>
          <w:p>
            <w:pPr>
              <w:spacing w:line="360" w:lineRule="auto"/>
              <w:contextualSpacing/>
              <w:jc w:val="center"/>
              <w:rPr>
                <w:rFonts w:hint="eastAsia" w:ascii="Times New Roman" w:hAnsi="Times New Roman" w:eastAsia="宋体" w:cs="Times New Roman"/>
                <w:b/>
                <w:bCs/>
                <w:color w:val="FF0000"/>
                <w:kern w:val="0"/>
                <w:sz w:val="24"/>
                <w:szCs w:val="24"/>
                <w:lang w:val="en-US" w:eastAsia="zh-CN"/>
              </w:rPr>
            </w:pPr>
            <w:r>
              <w:rPr>
                <w:rFonts w:hint="eastAsia" w:ascii="Times New Roman" w:hAnsi="Times New Roman" w:eastAsia="宋体" w:cs="Times New Roman"/>
                <w:b/>
                <w:bCs/>
                <w:color w:val="FF0000"/>
                <w:kern w:val="0"/>
                <w:sz w:val="24"/>
                <w:szCs w:val="24"/>
                <w:lang w:val="en-US" w:eastAsia="zh-CN"/>
              </w:rPr>
              <w:t>表29  废水污染物排放信息表（新建项目）</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170"/>
              <w:gridCol w:w="1418"/>
              <w:gridCol w:w="1678"/>
              <w:gridCol w:w="2035"/>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4" w:type="pct"/>
                  <w:vMerge w:val="restar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序号</w:t>
                  </w:r>
                </w:p>
              </w:tc>
              <w:tc>
                <w:tcPr>
                  <w:tcW w:w="649" w:type="pct"/>
                  <w:vMerge w:val="restart"/>
                  <w:vAlign w:val="center"/>
                </w:tcPr>
                <w:p>
                  <w:pPr>
                    <w:jc w:val="center"/>
                    <w:rPr>
                      <w:rFonts w:hint="eastAsia" w:ascii="Times New Roman" w:hAnsi="Times New Roman" w:eastAsia="宋体" w:cs="Times New Roman"/>
                      <w:color w:val="FF0000"/>
                      <w:sz w:val="21"/>
                      <w:szCs w:val="21"/>
                      <w:lang w:eastAsia="zh-CN"/>
                    </w:rPr>
                  </w:pPr>
                  <w:r>
                    <w:rPr>
                      <w:rFonts w:hint="eastAsia" w:ascii="Times New Roman" w:hAnsi="Times New Roman" w:eastAsia="宋体" w:cs="Times New Roman"/>
                      <w:color w:val="FF0000"/>
                      <w:sz w:val="21"/>
                      <w:szCs w:val="21"/>
                      <w:lang w:eastAsia="zh-CN"/>
                    </w:rPr>
                    <w:t>排放口编号</w:t>
                  </w:r>
                </w:p>
              </w:tc>
              <w:tc>
                <w:tcPr>
                  <w:tcW w:w="786" w:type="pct"/>
                  <w:vMerge w:val="restar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污染物种类</w:t>
                  </w:r>
                </w:p>
              </w:tc>
              <w:tc>
                <w:tcPr>
                  <w:tcW w:w="930" w:type="pct"/>
                  <w:vMerge w:val="restart"/>
                  <w:vAlign w:val="center"/>
                </w:tcPr>
                <w:p>
                  <w:pPr>
                    <w:jc w:val="center"/>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排放浓度（mg/L）</w:t>
                  </w:r>
                </w:p>
              </w:tc>
              <w:tc>
                <w:tcPr>
                  <w:tcW w:w="1128" w:type="pct"/>
                  <w:vMerge w:val="restart"/>
                  <w:vAlign w:val="center"/>
                </w:tcPr>
                <w:p>
                  <w:pPr>
                    <w:jc w:val="center"/>
                    <w:rPr>
                      <w:rFonts w:hint="eastAsia"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日排放量/（mg/L）</w:t>
                  </w:r>
                </w:p>
              </w:tc>
              <w:tc>
                <w:tcPr>
                  <w:tcW w:w="1139" w:type="pct"/>
                  <w:vMerge w:val="restart"/>
                  <w:vAlign w:val="center"/>
                </w:tcPr>
                <w:p>
                  <w:pPr>
                    <w:jc w:val="center"/>
                    <w:rPr>
                      <w:rFonts w:hint="eastAsia"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4" w:type="pct"/>
                  <w:vMerge w:val="continue"/>
                  <w:vAlign w:val="center"/>
                </w:tcPr>
                <w:p>
                  <w:pPr>
                    <w:jc w:val="center"/>
                    <w:rPr>
                      <w:rFonts w:ascii="Times New Roman" w:hAnsi="Times New Roman" w:eastAsia="宋体" w:cs="Times New Roman"/>
                      <w:color w:val="FF0000"/>
                      <w:sz w:val="21"/>
                      <w:szCs w:val="21"/>
                    </w:rPr>
                  </w:pPr>
                </w:p>
              </w:tc>
              <w:tc>
                <w:tcPr>
                  <w:tcW w:w="649" w:type="pct"/>
                  <w:vMerge w:val="continue"/>
                  <w:vAlign w:val="center"/>
                </w:tcPr>
                <w:p>
                  <w:pPr>
                    <w:jc w:val="center"/>
                    <w:rPr>
                      <w:rFonts w:ascii="Times New Roman" w:hAnsi="Times New Roman" w:eastAsia="宋体" w:cs="Times New Roman"/>
                      <w:color w:val="FF0000"/>
                      <w:sz w:val="21"/>
                      <w:szCs w:val="21"/>
                    </w:rPr>
                  </w:pPr>
                </w:p>
              </w:tc>
              <w:tc>
                <w:tcPr>
                  <w:tcW w:w="786" w:type="pct"/>
                  <w:vMerge w:val="continue"/>
                  <w:vAlign w:val="center"/>
                </w:tcPr>
                <w:p>
                  <w:pPr>
                    <w:jc w:val="center"/>
                    <w:rPr>
                      <w:rFonts w:ascii="Times New Roman" w:hAnsi="Times New Roman" w:eastAsia="宋体" w:cs="Times New Roman"/>
                      <w:color w:val="FF0000"/>
                      <w:sz w:val="21"/>
                      <w:szCs w:val="21"/>
                    </w:rPr>
                  </w:pPr>
                </w:p>
              </w:tc>
              <w:tc>
                <w:tcPr>
                  <w:tcW w:w="930" w:type="pct"/>
                  <w:vMerge w:val="continue"/>
                  <w:vAlign w:val="center"/>
                </w:tcPr>
                <w:p>
                  <w:pPr>
                    <w:jc w:val="center"/>
                    <w:rPr>
                      <w:rFonts w:ascii="Times New Roman" w:hAnsi="Times New Roman" w:eastAsia="宋体" w:cs="Times New Roman"/>
                      <w:color w:val="FF0000"/>
                      <w:sz w:val="21"/>
                      <w:szCs w:val="21"/>
                    </w:rPr>
                  </w:pPr>
                </w:p>
              </w:tc>
              <w:tc>
                <w:tcPr>
                  <w:tcW w:w="1128" w:type="pct"/>
                  <w:vMerge w:val="continue"/>
                  <w:vAlign w:val="center"/>
                </w:tcPr>
                <w:p>
                  <w:pPr>
                    <w:jc w:val="center"/>
                    <w:rPr>
                      <w:rFonts w:ascii="Times New Roman" w:hAnsi="Times New Roman" w:eastAsia="宋体" w:cs="Times New Roman"/>
                      <w:color w:val="FF0000"/>
                      <w:sz w:val="21"/>
                      <w:szCs w:val="21"/>
                    </w:rPr>
                  </w:pPr>
                </w:p>
              </w:tc>
              <w:tc>
                <w:tcPr>
                  <w:tcW w:w="1139" w:type="pct"/>
                  <w:vMerge w:val="continue"/>
                  <w:vAlign w:val="center"/>
                </w:tcPr>
                <w:p>
                  <w:pPr>
                    <w:jc w:val="center"/>
                    <w:rPr>
                      <w:rFonts w:ascii="Times New Roman" w:hAnsi="Times New Roman" w:eastAsia="宋体" w:cs="Times New Roman"/>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4" w:type="pc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1</w:t>
                  </w:r>
                </w:p>
              </w:tc>
              <w:tc>
                <w:tcPr>
                  <w:tcW w:w="649" w:type="pc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W1</w:t>
                  </w:r>
                </w:p>
              </w:tc>
              <w:tc>
                <w:tcPr>
                  <w:tcW w:w="786" w:type="pct"/>
                  <w:vAlign w:val="center"/>
                </w:tcPr>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COD</w:t>
                  </w:r>
                </w:p>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BOD</w:t>
                  </w:r>
                  <w:r>
                    <w:rPr>
                      <w:rFonts w:hint="eastAsia" w:ascii="Times New Roman" w:hAnsi="Times New Roman" w:eastAsia="宋体" w:cs="Times New Roman"/>
                      <w:color w:val="FF0000"/>
                      <w:sz w:val="21"/>
                      <w:szCs w:val="21"/>
                      <w:vertAlign w:val="subscript"/>
                    </w:rPr>
                    <w:t>5</w:t>
                  </w:r>
                </w:p>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SS</w:t>
                  </w:r>
                </w:p>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NH</w:t>
                  </w:r>
                  <w:r>
                    <w:rPr>
                      <w:rFonts w:hint="eastAsia" w:ascii="Times New Roman" w:hAnsi="Times New Roman" w:eastAsia="宋体" w:cs="Times New Roman"/>
                      <w:color w:val="FF0000"/>
                      <w:sz w:val="21"/>
                      <w:szCs w:val="21"/>
                      <w:vertAlign w:val="subscript"/>
                    </w:rPr>
                    <w:t>3</w:t>
                  </w:r>
                  <w:r>
                    <w:rPr>
                      <w:rFonts w:hint="eastAsia" w:ascii="Times New Roman" w:hAnsi="Times New Roman" w:eastAsia="宋体" w:cs="Times New Roman"/>
                      <w:color w:val="FF0000"/>
                      <w:sz w:val="21"/>
                      <w:szCs w:val="21"/>
                    </w:rPr>
                    <w:t>-N</w:t>
                  </w:r>
                </w:p>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总P</w:t>
                  </w:r>
                </w:p>
                <w:p>
                  <w:pPr>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总N</w:t>
                  </w:r>
                </w:p>
              </w:tc>
              <w:tc>
                <w:tcPr>
                  <w:tcW w:w="930" w:type="pct"/>
                  <w:vAlign w:val="center"/>
                </w:tcPr>
                <w:p>
                  <w:pPr>
                    <w:jc w:val="center"/>
                    <w:rPr>
                      <w:rFonts w:hint="eastAsia"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250</w:t>
                  </w:r>
                </w:p>
                <w:p>
                  <w:pPr>
                    <w:jc w:val="center"/>
                    <w:rPr>
                      <w:rFonts w:hint="eastAsia"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120</w:t>
                  </w:r>
                </w:p>
                <w:p>
                  <w:pPr>
                    <w:jc w:val="center"/>
                    <w:rPr>
                      <w:rFonts w:hint="eastAsia"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200</w:t>
                  </w:r>
                </w:p>
                <w:p>
                  <w:pPr>
                    <w:jc w:val="center"/>
                    <w:rPr>
                      <w:rFonts w:hint="eastAsia"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25</w:t>
                  </w:r>
                </w:p>
                <w:p>
                  <w:pPr>
                    <w:jc w:val="center"/>
                    <w:rPr>
                      <w:rFonts w:hint="eastAsia"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6</w:t>
                  </w:r>
                </w:p>
                <w:p>
                  <w:pPr>
                    <w:jc w:val="center"/>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45</w:t>
                  </w:r>
                </w:p>
              </w:tc>
              <w:tc>
                <w:tcPr>
                  <w:tcW w:w="1128" w:type="pct"/>
                  <w:vAlign w:val="center"/>
                </w:tcPr>
                <w:p>
                  <w:pPr>
                    <w:jc w:val="center"/>
                    <w:rPr>
                      <w:rFonts w:hint="eastAsia" w:ascii="Times New Roman" w:hAnsi="Times New Roman" w:eastAsia="宋体" w:cs="Times New Roman"/>
                      <w:color w:val="FF0000"/>
                      <w:sz w:val="21"/>
                      <w:szCs w:val="21"/>
                      <w:lang w:eastAsia="zh-CN"/>
                    </w:rPr>
                  </w:pPr>
                  <w:r>
                    <w:rPr>
                      <w:rFonts w:hint="eastAsia" w:ascii="Times New Roman" w:hAnsi="Times New Roman" w:eastAsia="宋体" w:cs="Times New Roman"/>
                      <w:color w:val="FF0000"/>
                      <w:sz w:val="21"/>
                      <w:szCs w:val="21"/>
                      <w:lang w:val="en-US" w:eastAsia="zh-CN"/>
                    </w:rPr>
                    <w:t>0</w:t>
                  </w:r>
                </w:p>
              </w:tc>
              <w:tc>
                <w:tcPr>
                  <w:tcW w:w="1139" w:type="pct"/>
                  <w:vAlign w:val="center"/>
                </w:tcPr>
                <w:p>
                  <w:pPr>
                    <w:jc w:val="center"/>
                    <w:rPr>
                      <w:rFonts w:hint="eastAsia" w:ascii="Times New Roman" w:hAnsi="Times New Roman" w:eastAsia="宋体" w:cs="Times New Roman"/>
                      <w:color w:val="FF0000"/>
                      <w:sz w:val="21"/>
                      <w:szCs w:val="21"/>
                      <w:lang w:eastAsia="zh-CN"/>
                    </w:rPr>
                  </w:pPr>
                  <w:r>
                    <w:rPr>
                      <w:rFonts w:hint="eastAsia" w:ascii="Times New Roman" w:hAnsi="Times New Roman" w:eastAsia="宋体" w:cs="Times New Roman"/>
                      <w:color w:val="FF0000"/>
                      <w:sz w:val="21"/>
                      <w:szCs w:val="21"/>
                      <w:lang w:val="en-US" w:eastAsia="zh-CN"/>
                    </w:rPr>
                    <w:t>/</w:t>
                  </w:r>
                </w:p>
              </w:tc>
            </w:tr>
          </w:tbl>
          <w:p>
            <w:pPr>
              <w:spacing w:line="360" w:lineRule="auto"/>
              <w:contextualSpacing/>
              <w:jc w:val="center"/>
              <w:rPr>
                <w:rFonts w:hint="eastAsia" w:ascii="Times New Roman" w:hAnsi="Times New Roman" w:eastAsia="宋体" w:cs="Times New Roman"/>
                <w:b/>
                <w:bCs/>
                <w:color w:val="FF0000"/>
                <w:kern w:val="0"/>
                <w:sz w:val="24"/>
                <w:szCs w:val="24"/>
                <w:lang w:val="en-US" w:eastAsia="zh-CN"/>
              </w:rPr>
            </w:pPr>
            <w:r>
              <w:rPr>
                <w:rFonts w:hint="eastAsia" w:ascii="Times New Roman" w:hAnsi="Times New Roman" w:eastAsia="宋体" w:cs="Times New Roman"/>
                <w:b/>
                <w:bCs/>
                <w:color w:val="FF0000"/>
                <w:kern w:val="0"/>
                <w:sz w:val="24"/>
                <w:szCs w:val="24"/>
                <w:lang w:val="en-US" w:eastAsia="zh-CN"/>
              </w:rPr>
              <w:t>表30  地表水环境影响评价自查表</w:t>
            </w:r>
          </w:p>
          <w:tbl>
            <w:tblPr>
              <w:tblStyle w:val="21"/>
              <w:tblW w:w="5017" w:type="pct"/>
              <w:tblInd w:w="0" w:type="dxa"/>
              <w:tblLayout w:type="fixed"/>
              <w:tblCellMar>
                <w:top w:w="0" w:type="dxa"/>
                <w:left w:w="108" w:type="dxa"/>
                <w:bottom w:w="0" w:type="dxa"/>
                <w:right w:w="108" w:type="dxa"/>
              </w:tblCellMar>
            </w:tblPr>
            <w:tblGrid>
              <w:gridCol w:w="346"/>
              <w:gridCol w:w="1107"/>
              <w:gridCol w:w="2110"/>
              <w:gridCol w:w="337"/>
              <w:gridCol w:w="562"/>
              <w:gridCol w:w="446"/>
              <w:gridCol w:w="677"/>
              <w:gridCol w:w="670"/>
              <w:gridCol w:w="168"/>
              <w:gridCol w:w="279"/>
              <w:gridCol w:w="897"/>
              <w:gridCol w:w="9"/>
              <w:gridCol w:w="29"/>
              <w:gridCol w:w="1409"/>
              <w:gridCol w:w="11"/>
            </w:tblGrid>
            <w:tr>
              <w:tblPrEx>
                <w:tblCellMar>
                  <w:top w:w="0" w:type="dxa"/>
                  <w:left w:w="108" w:type="dxa"/>
                  <w:bottom w:w="0" w:type="dxa"/>
                  <w:right w:w="108" w:type="dxa"/>
                </w:tblCellMar>
              </w:tblPrEx>
              <w:trPr>
                <w:trHeight w:val="57" w:hRule="atLeast"/>
              </w:trPr>
              <w:tc>
                <w:tcPr>
                  <w:tcW w:w="802" w:type="pct"/>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工作内容</w:t>
                  </w:r>
                </w:p>
              </w:tc>
              <w:tc>
                <w:tcPr>
                  <w:tcW w:w="4197" w:type="pct"/>
                  <w:gridSpan w:val="13"/>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自查项目</w:t>
                  </w:r>
                </w:p>
              </w:tc>
            </w:tr>
            <w:tr>
              <w:tblPrEx>
                <w:tblCellMar>
                  <w:top w:w="0" w:type="dxa"/>
                  <w:left w:w="108" w:type="dxa"/>
                  <w:bottom w:w="0" w:type="dxa"/>
                  <w:right w:w="108" w:type="dxa"/>
                </w:tblCellMar>
              </w:tblPrEx>
              <w:trPr>
                <w:trHeight w:val="57" w:hRule="atLeast"/>
              </w:trPr>
              <w:tc>
                <w:tcPr>
                  <w:tcW w:w="191" w:type="pct"/>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jc w:val="center"/>
                    <w:rPr>
                      <w:rFonts w:ascii="Calibri" w:hAnsi="Calibri" w:eastAsia="宋体" w:cs="Times New Roman"/>
                      <w:color w:val="FF0000"/>
                      <w:kern w:val="2"/>
                      <w:sz w:val="21"/>
                      <w:szCs w:val="21"/>
                    </w:rPr>
                  </w:pPr>
                  <w:r>
                    <w:rPr>
                      <w:rFonts w:hint="eastAsia" w:ascii="宋体" w:hAnsi="宋体" w:eastAsia="宋体" w:cs="宋体"/>
                      <w:color w:val="FF0000"/>
                      <w:kern w:val="2"/>
                      <w:sz w:val="21"/>
                      <w:szCs w:val="21"/>
                    </w:rPr>
                    <w:t>影</w:t>
                  </w:r>
                </w:p>
                <w:p>
                  <w:pPr>
                    <w:jc w:val="center"/>
                    <w:rPr>
                      <w:rFonts w:ascii="Calibri" w:hAnsi="Calibri" w:eastAsia="宋体" w:cs="Times New Roman"/>
                      <w:color w:val="FF0000"/>
                      <w:kern w:val="2"/>
                      <w:sz w:val="21"/>
                      <w:szCs w:val="21"/>
                    </w:rPr>
                  </w:pPr>
                  <w:r>
                    <w:rPr>
                      <w:rFonts w:hint="eastAsia" w:ascii="宋体" w:hAnsi="宋体" w:eastAsia="宋体" w:cs="宋体"/>
                      <w:color w:val="FF0000"/>
                      <w:kern w:val="2"/>
                      <w:sz w:val="21"/>
                      <w:szCs w:val="21"/>
                    </w:rPr>
                    <w:t>响</w:t>
                  </w:r>
                </w:p>
                <w:p>
                  <w:pPr>
                    <w:jc w:val="center"/>
                    <w:rPr>
                      <w:rFonts w:ascii="Calibri" w:hAnsi="Calibri" w:eastAsia="宋体" w:cs="Times New Roman"/>
                      <w:color w:val="FF0000"/>
                      <w:kern w:val="2"/>
                      <w:sz w:val="21"/>
                      <w:szCs w:val="21"/>
                    </w:rPr>
                  </w:pPr>
                  <w:r>
                    <w:rPr>
                      <w:rFonts w:hint="eastAsia" w:ascii="宋体" w:hAnsi="宋体" w:eastAsia="宋体" w:cs="宋体"/>
                      <w:color w:val="FF0000"/>
                      <w:kern w:val="2"/>
                      <w:sz w:val="21"/>
                      <w:szCs w:val="21"/>
                    </w:rPr>
                    <w:t>识</w:t>
                  </w:r>
                </w:p>
                <w:p>
                  <w:pPr>
                    <w:jc w:val="center"/>
                    <w:rPr>
                      <w:rFonts w:ascii="Calibri" w:hAnsi="Calibri" w:eastAsia="宋体" w:cs="Times New Roman"/>
                      <w:color w:val="FF0000"/>
                      <w:kern w:val="2"/>
                      <w:sz w:val="21"/>
                      <w:szCs w:val="21"/>
                    </w:rPr>
                  </w:pPr>
                  <w:r>
                    <w:rPr>
                      <w:rFonts w:hint="eastAsia" w:ascii="宋体" w:hAnsi="宋体" w:eastAsia="宋体" w:cs="宋体"/>
                      <w:color w:val="FF0000"/>
                      <w:kern w:val="2"/>
                      <w:sz w:val="21"/>
                      <w:szCs w:val="21"/>
                    </w:rPr>
                    <w:t>别</w:t>
                  </w:r>
                </w:p>
              </w:tc>
              <w:tc>
                <w:tcPr>
                  <w:tcW w:w="610" w:type="pc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影响类型</w:t>
                  </w:r>
                </w:p>
              </w:tc>
              <w:tc>
                <w:tcPr>
                  <w:tcW w:w="4197" w:type="pct"/>
                  <w:gridSpan w:val="13"/>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水污染影响型</w:t>
                  </w:r>
                  <w:r>
                    <w:rPr>
                      <w:rFonts w:ascii="Calibri" w:hAnsi="Calibri" w:eastAsia="宋体" w:cs="Calibri"/>
                      <w:color w:val="FF0000"/>
                      <w:w w:val="224"/>
                      <w:kern w:val="2"/>
                      <w:sz w:val="21"/>
                      <w:szCs w:val="21"/>
                    </w:rPr>
                    <w:t> </w:t>
                  </w:r>
                  <w:r>
                    <w:rPr>
                      <w:rFonts w:hint="eastAsia" w:cs="Times New Roman" w:asciiTheme="majorEastAsia" w:hAnsiTheme="majorEastAsia" w:eastAsiaTheme="majorEastAsia"/>
                      <w:color w:val="FF0000"/>
                      <w:sz w:val="21"/>
                      <w:szCs w:val="21"/>
                    </w:rPr>
                    <w:t>☑</w:t>
                  </w:r>
                  <w:r>
                    <w:rPr>
                      <w:rFonts w:hint="eastAsia" w:ascii="宋体" w:hAnsi="宋体" w:eastAsia="宋体" w:cs="宋体"/>
                      <w:color w:val="FF0000"/>
                      <w:spacing w:val="-1"/>
                      <w:kern w:val="2"/>
                      <w:sz w:val="21"/>
                      <w:szCs w:val="21"/>
                    </w:rPr>
                    <w:t>；水文要素影响型</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tc>
            </w:tr>
            <w:tr>
              <w:tblPrEx>
                <w:tblCellMar>
                  <w:top w:w="0" w:type="dxa"/>
                  <w:left w:w="108" w:type="dxa"/>
                  <w:bottom w:w="0" w:type="dxa"/>
                  <w:right w:w="108" w:type="dxa"/>
                </w:tblCellMar>
              </w:tblPrEx>
              <w:trPr>
                <w:trHeight w:val="57" w:hRule="atLeast"/>
              </w:trPr>
              <w:tc>
                <w:tcPr>
                  <w:tcW w:w="191" w:type="pct"/>
                  <w:vMerge w:val="continue"/>
                  <w:tcBorders>
                    <w:top w:val="single" w:color="000000" w:sz="6" w:space="0"/>
                    <w:left w:val="single" w:color="000000" w:sz="6" w:space="0"/>
                    <w:bottom w:val="single" w:color="000000" w:sz="6" w:space="0"/>
                    <w:right w:val="single" w:color="000000" w:sz="6" w:space="0"/>
                  </w:tcBorders>
                  <w:vAlign w:val="center"/>
                </w:tcPr>
                <w:p>
                  <w:pPr>
                    <w:widowControl/>
                    <w:rPr>
                      <w:rFonts w:ascii="Calibri" w:hAnsi="Calibri" w:eastAsia="宋体" w:cs="Times New Roman"/>
                      <w:color w:val="FF0000"/>
                      <w:kern w:val="2"/>
                      <w:sz w:val="21"/>
                      <w:szCs w:val="21"/>
                    </w:rPr>
                  </w:pPr>
                </w:p>
              </w:tc>
              <w:tc>
                <w:tcPr>
                  <w:tcW w:w="610" w:type="pc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水环境保护目标</w:t>
                  </w:r>
                </w:p>
              </w:tc>
              <w:tc>
                <w:tcPr>
                  <w:tcW w:w="4197" w:type="pct"/>
                  <w:gridSpan w:val="13"/>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饮用水水源保护区</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□；饮用水取水口</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□；涉水的自然保护区</w:t>
                  </w:r>
                  <w:r>
                    <w:rPr>
                      <w:rFonts w:ascii="Calibri" w:hAnsi="Calibri" w:eastAsia="宋体" w:cs="Calibri"/>
                      <w:color w:val="FF0000"/>
                      <w:w w:val="225"/>
                      <w:kern w:val="2"/>
                      <w:sz w:val="21"/>
                      <w:szCs w:val="21"/>
                    </w:rPr>
                    <w:t> </w:t>
                  </w:r>
                  <w:r>
                    <w:rPr>
                      <w:rFonts w:hint="eastAsia" w:ascii="宋体" w:hAnsi="宋体" w:eastAsia="宋体" w:cs="宋体"/>
                      <w:color w:val="FF0000"/>
                      <w:spacing w:val="-1"/>
                      <w:kern w:val="2"/>
                      <w:sz w:val="21"/>
                      <w:szCs w:val="21"/>
                    </w:rPr>
                    <w:t>□；重要湿地</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□；重点保护与珍稀水生生物的栖息地</w:t>
                  </w:r>
                  <w:r>
                    <w:rPr>
                      <w:rFonts w:ascii="Calibri" w:hAnsi="Calibri" w:eastAsia="宋体" w:cs="Calibri"/>
                      <w:color w:val="FF0000"/>
                      <w:w w:val="224"/>
                      <w:kern w:val="2"/>
                      <w:sz w:val="21"/>
                      <w:szCs w:val="21"/>
                    </w:rPr>
                    <w:t> </w:t>
                  </w:r>
                  <w:r>
                    <w:rPr>
                      <w:rFonts w:hint="eastAsia" w:ascii="宋体" w:hAnsi="宋体" w:eastAsia="宋体" w:cs="宋体"/>
                      <w:color w:val="FF0000"/>
                      <w:kern w:val="2"/>
                      <w:sz w:val="21"/>
                      <w:szCs w:val="21"/>
                    </w:rPr>
                    <w:t>□；重要水生生物的自然产卵场及索饵场、越冬场和洄游通道、天然渔场等渔业水体</w:t>
                  </w:r>
                  <w:r>
                    <w:rPr>
                      <w:rFonts w:ascii="Calibri" w:hAnsi="Calibri" w:eastAsia="宋体" w:cs="Calibri"/>
                      <w:color w:val="FF0000"/>
                      <w:w w:val="224"/>
                      <w:kern w:val="2"/>
                      <w:sz w:val="21"/>
                      <w:szCs w:val="21"/>
                    </w:rPr>
                    <w:t> </w:t>
                  </w:r>
                  <w:r>
                    <w:rPr>
                      <w:rFonts w:hint="eastAsia" w:ascii="宋体" w:hAnsi="宋体" w:eastAsia="宋体" w:cs="宋体"/>
                      <w:color w:val="FF0000"/>
                      <w:kern w:val="2"/>
                      <w:sz w:val="21"/>
                      <w:szCs w:val="21"/>
                    </w:rPr>
                    <w:t>□</w:t>
                  </w:r>
                  <w:r>
                    <w:rPr>
                      <w:rFonts w:hint="eastAsia" w:ascii="宋体" w:hAnsi="宋体" w:eastAsia="宋体" w:cs="宋体"/>
                      <w:color w:val="FF0000"/>
                      <w:spacing w:val="-1"/>
                      <w:kern w:val="2"/>
                      <w:sz w:val="21"/>
                      <w:szCs w:val="21"/>
                    </w:rPr>
                    <w:t>；涉水的风景名胜区</w:t>
                  </w:r>
                  <w:r>
                    <w:rPr>
                      <w:rFonts w:ascii="Calibri" w:hAnsi="Calibri" w:eastAsia="宋体" w:cs="Calibri"/>
                      <w:color w:val="FF0000"/>
                      <w:w w:val="224"/>
                      <w:kern w:val="2"/>
                      <w:sz w:val="21"/>
                      <w:szCs w:val="21"/>
                    </w:rPr>
                    <w:t> </w:t>
                  </w:r>
                  <w:r>
                    <w:rPr>
                      <w:rFonts w:hint="eastAsia" w:ascii="宋体" w:hAnsi="宋体" w:eastAsia="宋体" w:cs="宋体"/>
                      <w:color w:val="FF0000"/>
                      <w:kern w:val="2"/>
                      <w:sz w:val="21"/>
                      <w:szCs w:val="21"/>
                    </w:rPr>
                    <w:t>□</w:t>
                  </w:r>
                  <w:r>
                    <w:rPr>
                      <w:rFonts w:hint="eastAsia" w:ascii="宋体" w:hAnsi="宋体" w:eastAsia="宋体" w:cs="宋体"/>
                      <w:color w:val="FF0000"/>
                      <w:spacing w:val="-1"/>
                      <w:kern w:val="2"/>
                      <w:sz w:val="21"/>
                      <w:szCs w:val="21"/>
                    </w:rPr>
                    <w:t>；其他</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tc>
            </w:tr>
            <w:tr>
              <w:tblPrEx>
                <w:tblCellMar>
                  <w:top w:w="0" w:type="dxa"/>
                  <w:left w:w="108" w:type="dxa"/>
                  <w:bottom w:w="0" w:type="dxa"/>
                  <w:right w:w="108" w:type="dxa"/>
                </w:tblCellMar>
              </w:tblPrEx>
              <w:trPr>
                <w:trHeight w:val="57" w:hRule="atLeast"/>
              </w:trPr>
              <w:tc>
                <w:tcPr>
                  <w:tcW w:w="191" w:type="pct"/>
                  <w:vMerge w:val="continue"/>
                  <w:tcBorders>
                    <w:top w:val="single" w:color="000000" w:sz="6" w:space="0"/>
                    <w:left w:val="single" w:color="000000" w:sz="6" w:space="0"/>
                    <w:bottom w:val="single" w:color="000000" w:sz="6" w:space="0"/>
                    <w:right w:val="single" w:color="000000" w:sz="6" w:space="0"/>
                  </w:tcBorders>
                  <w:vAlign w:val="center"/>
                </w:tcPr>
                <w:p>
                  <w:pPr>
                    <w:widowControl/>
                    <w:rPr>
                      <w:rFonts w:ascii="Calibri" w:hAnsi="Calibri" w:eastAsia="宋体" w:cs="Times New Roman"/>
                      <w:color w:val="FF0000"/>
                      <w:kern w:val="2"/>
                      <w:sz w:val="21"/>
                      <w:szCs w:val="21"/>
                    </w:rPr>
                  </w:pPr>
                </w:p>
              </w:tc>
              <w:tc>
                <w:tcPr>
                  <w:tcW w:w="610" w:type="pct"/>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影响途径</w:t>
                  </w:r>
                </w:p>
              </w:tc>
              <w:tc>
                <w:tcPr>
                  <w:tcW w:w="2281" w:type="pct"/>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水污染影响型</w:t>
                  </w:r>
                </w:p>
              </w:tc>
              <w:tc>
                <w:tcPr>
                  <w:tcW w:w="1916" w:type="pct"/>
                  <w:gridSpan w:val="8"/>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水文要素影响型</w:t>
                  </w:r>
                </w:p>
              </w:tc>
            </w:tr>
            <w:tr>
              <w:tblPrEx>
                <w:tblCellMar>
                  <w:top w:w="0" w:type="dxa"/>
                  <w:left w:w="108" w:type="dxa"/>
                  <w:bottom w:w="0" w:type="dxa"/>
                  <w:right w:w="108" w:type="dxa"/>
                </w:tblCellMar>
              </w:tblPrEx>
              <w:trPr>
                <w:trHeight w:val="57" w:hRule="atLeast"/>
              </w:trPr>
              <w:tc>
                <w:tcPr>
                  <w:tcW w:w="191" w:type="pct"/>
                  <w:vMerge w:val="continue"/>
                  <w:tcBorders>
                    <w:top w:val="single" w:color="000000" w:sz="6" w:space="0"/>
                    <w:left w:val="single" w:color="000000" w:sz="6" w:space="0"/>
                    <w:bottom w:val="single" w:color="000000" w:sz="6" w:space="0"/>
                    <w:right w:val="single" w:color="000000" w:sz="6" w:space="0"/>
                  </w:tcBorders>
                  <w:vAlign w:val="center"/>
                </w:tcPr>
                <w:p>
                  <w:pPr>
                    <w:widowControl/>
                    <w:rPr>
                      <w:rFonts w:ascii="Calibri" w:hAnsi="Calibri" w:eastAsia="宋体" w:cs="Times New Roman"/>
                      <w:color w:val="FF0000"/>
                      <w:kern w:val="2"/>
                      <w:sz w:val="21"/>
                      <w:szCs w:val="21"/>
                    </w:rPr>
                  </w:pPr>
                </w:p>
              </w:tc>
              <w:tc>
                <w:tcPr>
                  <w:tcW w:w="610" w:type="pct"/>
                  <w:vMerge w:val="continue"/>
                  <w:tcBorders>
                    <w:top w:val="single" w:color="000000" w:sz="6" w:space="0"/>
                    <w:left w:val="single" w:color="000000" w:sz="6" w:space="0"/>
                    <w:bottom w:val="single" w:color="000000" w:sz="6" w:space="0"/>
                    <w:right w:val="single" w:color="000000" w:sz="6" w:space="0"/>
                  </w:tcBorders>
                  <w:vAlign w:val="center"/>
                </w:tcPr>
                <w:p>
                  <w:pPr>
                    <w:widowControl/>
                    <w:rPr>
                      <w:rFonts w:ascii="Calibri" w:hAnsi="Calibri" w:eastAsia="宋体" w:cs="Times New Roman"/>
                      <w:color w:val="FF0000"/>
                      <w:kern w:val="2"/>
                      <w:sz w:val="21"/>
                      <w:szCs w:val="21"/>
                    </w:rPr>
                  </w:pPr>
                </w:p>
              </w:tc>
              <w:tc>
                <w:tcPr>
                  <w:tcW w:w="2281" w:type="pct"/>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cs="Times New Roman" w:eastAsiaTheme="majorEastAsia"/>
                      <w:color w:val="FF0000"/>
                      <w:kern w:val="2"/>
                      <w:sz w:val="21"/>
                      <w:szCs w:val="21"/>
                    </w:rPr>
                  </w:pPr>
                  <w:r>
                    <w:rPr>
                      <w:rFonts w:hint="eastAsia" w:ascii="宋体" w:hAnsi="宋体" w:eastAsia="宋体" w:cs="宋体"/>
                      <w:color w:val="FF0000"/>
                      <w:spacing w:val="-1"/>
                      <w:kern w:val="2"/>
                      <w:sz w:val="21"/>
                      <w:szCs w:val="21"/>
                    </w:rPr>
                    <w:t>直接排放</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□；间接排放</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□；其他</w:t>
                  </w:r>
                  <w:r>
                    <w:rPr>
                      <w:rFonts w:ascii="Calibri" w:hAnsi="Calibri" w:eastAsia="宋体" w:cs="Calibri"/>
                      <w:color w:val="FF0000"/>
                      <w:w w:val="224"/>
                      <w:kern w:val="2"/>
                      <w:sz w:val="21"/>
                      <w:szCs w:val="21"/>
                    </w:rPr>
                    <w:t> </w:t>
                  </w:r>
                  <w:r>
                    <w:rPr>
                      <w:rFonts w:hint="eastAsia" w:cs="Times New Roman" w:asciiTheme="majorEastAsia" w:hAnsiTheme="majorEastAsia" w:eastAsiaTheme="majorEastAsia"/>
                      <w:color w:val="FF0000"/>
                      <w:sz w:val="21"/>
                      <w:szCs w:val="21"/>
                    </w:rPr>
                    <w:t>☑</w:t>
                  </w:r>
                </w:p>
              </w:tc>
              <w:tc>
                <w:tcPr>
                  <w:tcW w:w="1916" w:type="pct"/>
                  <w:gridSpan w:val="8"/>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水温</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□；径流</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□；水域面积</w:t>
                  </w:r>
                  <w:r>
                    <w:rPr>
                      <w:rFonts w:ascii="Calibri" w:hAnsi="Calibri" w:eastAsia="宋体" w:cs="Calibri"/>
                      <w:color w:val="FF0000"/>
                      <w:w w:val="219"/>
                      <w:kern w:val="2"/>
                      <w:sz w:val="21"/>
                      <w:szCs w:val="21"/>
                    </w:rPr>
                    <w:t> </w:t>
                  </w:r>
                  <w:r>
                    <w:rPr>
                      <w:rFonts w:hint="eastAsia" w:ascii="宋体" w:hAnsi="宋体" w:eastAsia="宋体" w:cs="宋体"/>
                      <w:color w:val="FF0000"/>
                      <w:spacing w:val="-1"/>
                      <w:kern w:val="2"/>
                      <w:sz w:val="21"/>
                      <w:szCs w:val="21"/>
                    </w:rPr>
                    <w:t>□</w:t>
                  </w:r>
                </w:p>
              </w:tc>
            </w:tr>
            <w:tr>
              <w:tblPrEx>
                <w:tblCellMar>
                  <w:top w:w="0" w:type="dxa"/>
                  <w:left w:w="108" w:type="dxa"/>
                  <w:bottom w:w="0" w:type="dxa"/>
                  <w:right w:w="108" w:type="dxa"/>
                </w:tblCellMar>
              </w:tblPrEx>
              <w:trPr>
                <w:trHeight w:val="57" w:hRule="atLeast"/>
              </w:trPr>
              <w:tc>
                <w:tcPr>
                  <w:tcW w:w="191" w:type="pct"/>
                  <w:vMerge w:val="continue"/>
                  <w:tcBorders>
                    <w:top w:val="single" w:color="000000" w:sz="6" w:space="0"/>
                    <w:left w:val="single" w:color="000000" w:sz="6" w:space="0"/>
                    <w:bottom w:val="single" w:color="000000" w:sz="6" w:space="0"/>
                    <w:right w:val="single" w:color="000000" w:sz="6" w:space="0"/>
                  </w:tcBorders>
                  <w:vAlign w:val="center"/>
                </w:tcPr>
                <w:p>
                  <w:pPr>
                    <w:widowControl/>
                    <w:rPr>
                      <w:rFonts w:ascii="Calibri" w:hAnsi="Calibri" w:eastAsia="宋体" w:cs="Times New Roman"/>
                      <w:color w:val="FF0000"/>
                      <w:kern w:val="2"/>
                      <w:sz w:val="21"/>
                      <w:szCs w:val="21"/>
                    </w:rPr>
                  </w:pPr>
                </w:p>
              </w:tc>
              <w:tc>
                <w:tcPr>
                  <w:tcW w:w="610" w:type="pc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影响因子</w:t>
                  </w:r>
                </w:p>
              </w:tc>
              <w:tc>
                <w:tcPr>
                  <w:tcW w:w="2281" w:type="pct"/>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宋体" w:hAnsi="宋体" w:eastAsia="宋体" w:cs="宋体"/>
                      <w:color w:val="FF0000"/>
                      <w:spacing w:val="-1"/>
                      <w:kern w:val="2"/>
                      <w:sz w:val="21"/>
                      <w:szCs w:val="21"/>
                    </w:rPr>
                  </w:pPr>
                  <w:r>
                    <w:rPr>
                      <w:rFonts w:hint="eastAsia" w:ascii="宋体" w:hAnsi="宋体" w:eastAsia="宋体" w:cs="宋体"/>
                      <w:color w:val="FF0000"/>
                      <w:spacing w:val="-1"/>
                      <w:kern w:val="2"/>
                      <w:sz w:val="21"/>
                      <w:szCs w:val="21"/>
                    </w:rPr>
                    <w:t>持久性污染物</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□；有毒有害污染物</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非持久性污染物 ☑；</w:t>
                  </w:r>
                  <w:r>
                    <w:rPr>
                      <w:rFonts w:ascii="Times New Roman" w:hAnsi="Times New Roman" w:eastAsia="宋体" w:cs="Times New Roman"/>
                      <w:color w:val="FF0000"/>
                      <w:kern w:val="2"/>
                      <w:sz w:val="21"/>
                      <w:szCs w:val="21"/>
                    </w:rPr>
                    <w:t>pH</w:t>
                  </w:r>
                  <w:r>
                    <w:rPr>
                      <w:rFonts w:ascii="Calibri" w:hAnsi="Calibri" w:eastAsia="宋体" w:cs="Calibri"/>
                      <w:color w:val="FF0000"/>
                      <w:spacing w:val="3"/>
                      <w:kern w:val="2"/>
                      <w:sz w:val="21"/>
                      <w:szCs w:val="21"/>
                    </w:rPr>
                    <w:t> </w:t>
                  </w:r>
                  <w:r>
                    <w:rPr>
                      <w:rFonts w:hint="eastAsia" w:ascii="宋体" w:hAnsi="宋体" w:eastAsia="宋体" w:cs="宋体"/>
                      <w:color w:val="FF0000"/>
                      <w:spacing w:val="-1"/>
                      <w:kern w:val="2"/>
                      <w:sz w:val="21"/>
                      <w:szCs w:val="21"/>
                    </w:rPr>
                    <w:t>值□；热污染</w:t>
                  </w:r>
                  <w:r>
                    <w:rPr>
                      <w:rFonts w:ascii="Calibri" w:hAnsi="Calibri" w:eastAsia="宋体" w:cs="Calibri"/>
                      <w:color w:val="FF0000"/>
                      <w:w w:val="218"/>
                      <w:kern w:val="2"/>
                      <w:sz w:val="21"/>
                      <w:szCs w:val="21"/>
                    </w:rPr>
                    <w:t> </w:t>
                  </w:r>
                  <w:r>
                    <w:rPr>
                      <w:rFonts w:hint="eastAsia" w:ascii="宋体" w:hAnsi="宋体" w:eastAsia="宋体" w:cs="宋体"/>
                      <w:color w:val="FF0000"/>
                      <w:spacing w:val="-1"/>
                      <w:kern w:val="2"/>
                      <w:sz w:val="21"/>
                      <w:szCs w:val="21"/>
                    </w:rPr>
                    <w:t>□；富营养化</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□；其他</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tc>
              <w:tc>
                <w:tcPr>
                  <w:tcW w:w="1916" w:type="pct"/>
                  <w:gridSpan w:val="8"/>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水温</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□；水位（水深）</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□；流速</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□；流量</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□；其他</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tc>
            </w:tr>
            <w:tr>
              <w:tblPrEx>
                <w:tblCellMar>
                  <w:top w:w="0" w:type="dxa"/>
                  <w:left w:w="108" w:type="dxa"/>
                  <w:bottom w:w="0" w:type="dxa"/>
                  <w:right w:w="108" w:type="dxa"/>
                </w:tblCellMar>
              </w:tblPrEx>
              <w:trPr>
                <w:trHeight w:val="57" w:hRule="atLeast"/>
              </w:trPr>
              <w:tc>
                <w:tcPr>
                  <w:tcW w:w="802" w:type="pct"/>
                  <w:gridSpan w:val="2"/>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jc w:val="cente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评价等级</w:t>
                  </w:r>
                </w:p>
              </w:tc>
              <w:tc>
                <w:tcPr>
                  <w:tcW w:w="2281" w:type="pct"/>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水污染影响型</w:t>
                  </w:r>
                </w:p>
              </w:tc>
              <w:tc>
                <w:tcPr>
                  <w:tcW w:w="1916" w:type="pct"/>
                  <w:gridSpan w:val="8"/>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水文要素影响型</w:t>
                  </w:r>
                </w:p>
              </w:tc>
            </w:tr>
            <w:tr>
              <w:tblPrEx>
                <w:tblCellMar>
                  <w:top w:w="0" w:type="dxa"/>
                  <w:left w:w="108" w:type="dxa"/>
                  <w:bottom w:w="0" w:type="dxa"/>
                  <w:right w:w="108" w:type="dxa"/>
                </w:tblCellMar>
              </w:tblPrEx>
              <w:trPr>
                <w:trHeight w:val="57" w:hRule="atLeast"/>
              </w:trPr>
              <w:tc>
                <w:tcPr>
                  <w:tcW w:w="802" w:type="pct"/>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rPr>
                      <w:rFonts w:ascii="Calibri" w:hAnsi="Calibri" w:eastAsia="宋体" w:cs="Times New Roman"/>
                      <w:color w:val="FF0000"/>
                      <w:kern w:val="2"/>
                      <w:sz w:val="21"/>
                      <w:szCs w:val="21"/>
                    </w:rPr>
                  </w:pPr>
                </w:p>
              </w:tc>
              <w:tc>
                <w:tcPr>
                  <w:tcW w:w="2281" w:type="pct"/>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一级</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□；二级</w:t>
                  </w:r>
                  <w:r>
                    <w:rPr>
                      <w:rFonts w:ascii="Calibri" w:hAnsi="Calibri" w:eastAsia="宋体" w:cs="Calibri"/>
                      <w:color w:val="FF0000"/>
                      <w:w w:val="224"/>
                      <w:kern w:val="2"/>
                      <w:sz w:val="21"/>
                      <w:szCs w:val="21"/>
                    </w:rPr>
                    <w:t> </w:t>
                  </w:r>
                  <w:r>
                    <w:rPr>
                      <w:rFonts w:hint="eastAsia" w:ascii="宋体" w:hAnsi="宋体" w:eastAsia="宋体" w:cs="宋体"/>
                      <w:color w:val="FF0000"/>
                      <w:kern w:val="2"/>
                      <w:sz w:val="21"/>
                      <w:szCs w:val="21"/>
                    </w:rPr>
                    <w:t>□</w:t>
                  </w:r>
                  <w:r>
                    <w:rPr>
                      <w:rFonts w:hint="eastAsia" w:ascii="宋体" w:hAnsi="宋体" w:eastAsia="宋体" w:cs="宋体"/>
                      <w:color w:val="FF0000"/>
                      <w:spacing w:val="-1"/>
                      <w:kern w:val="2"/>
                      <w:sz w:val="21"/>
                      <w:szCs w:val="21"/>
                    </w:rPr>
                    <w:t>；三级</w:t>
                  </w:r>
                  <w:r>
                    <w:rPr>
                      <w:rFonts w:ascii="Calibri" w:hAnsi="Calibri" w:eastAsia="宋体" w:cs="Calibri"/>
                      <w:color w:val="FF0000"/>
                      <w:spacing w:val="3"/>
                      <w:kern w:val="2"/>
                      <w:sz w:val="21"/>
                      <w:szCs w:val="21"/>
                    </w:rPr>
                    <w:t> </w:t>
                  </w:r>
                  <w:r>
                    <w:rPr>
                      <w:rFonts w:ascii="Times New Roman" w:hAnsi="Times New Roman" w:eastAsia="宋体" w:cs="Times New Roman"/>
                      <w:color w:val="FF0000"/>
                      <w:spacing w:val="-1"/>
                      <w:kern w:val="2"/>
                      <w:sz w:val="21"/>
                      <w:szCs w:val="21"/>
                    </w:rPr>
                    <w:t>A</w:t>
                  </w:r>
                  <w:r>
                    <w:rPr>
                      <w:rFonts w:ascii="Calibri" w:hAnsi="Calibri" w:eastAsia="宋体" w:cs="Calibri"/>
                      <w:color w:val="FF0000"/>
                      <w:spacing w:val="1"/>
                      <w:kern w:val="2"/>
                      <w:sz w:val="21"/>
                      <w:szCs w:val="21"/>
                    </w:rPr>
                    <w:t> </w:t>
                  </w:r>
                  <w:r>
                    <w:rPr>
                      <w:rFonts w:hint="eastAsia" w:ascii="宋体" w:hAnsi="宋体" w:eastAsia="宋体" w:cs="宋体"/>
                      <w:color w:val="FF0000"/>
                      <w:spacing w:val="-1"/>
                      <w:kern w:val="2"/>
                      <w:sz w:val="21"/>
                      <w:szCs w:val="21"/>
                    </w:rPr>
                    <w:t>□；三级</w:t>
                  </w:r>
                  <w:r>
                    <w:rPr>
                      <w:rFonts w:ascii="Calibri" w:hAnsi="Calibri" w:eastAsia="宋体" w:cs="Calibri"/>
                      <w:color w:val="FF0000"/>
                      <w:spacing w:val="3"/>
                      <w:kern w:val="2"/>
                      <w:sz w:val="21"/>
                      <w:szCs w:val="21"/>
                    </w:rPr>
                    <w:t> </w:t>
                  </w:r>
                  <w:r>
                    <w:rPr>
                      <w:rFonts w:ascii="Times New Roman" w:hAnsi="Times New Roman" w:eastAsia="宋体" w:cs="Times New Roman"/>
                      <w:color w:val="FF0000"/>
                      <w:spacing w:val="-1"/>
                      <w:kern w:val="2"/>
                      <w:sz w:val="21"/>
                      <w:szCs w:val="21"/>
                    </w:rPr>
                    <w:t>B</w:t>
                  </w:r>
                  <w:r>
                    <w:rPr>
                      <w:rFonts w:ascii="Calibri" w:hAnsi="Calibri" w:eastAsia="宋体" w:cs="Calibri"/>
                      <w:color w:val="FF0000"/>
                      <w:spacing w:val="3"/>
                      <w:kern w:val="2"/>
                      <w:sz w:val="21"/>
                      <w:szCs w:val="21"/>
                    </w:rPr>
                    <w:t> </w:t>
                  </w:r>
                  <w:r>
                    <w:rPr>
                      <w:rFonts w:hint="eastAsia" w:cs="Times New Roman" w:asciiTheme="majorEastAsia" w:hAnsiTheme="majorEastAsia" w:eastAsiaTheme="majorEastAsia"/>
                      <w:color w:val="FF0000"/>
                      <w:sz w:val="21"/>
                      <w:szCs w:val="21"/>
                    </w:rPr>
                    <w:t>☑</w:t>
                  </w:r>
                </w:p>
              </w:tc>
              <w:tc>
                <w:tcPr>
                  <w:tcW w:w="1916" w:type="pct"/>
                  <w:gridSpan w:val="8"/>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一级</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□；二级</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□；三级</w:t>
                  </w:r>
                  <w:r>
                    <w:rPr>
                      <w:rFonts w:ascii="Calibri" w:hAnsi="Calibri" w:eastAsia="宋体" w:cs="Calibri"/>
                      <w:color w:val="FF0000"/>
                      <w:w w:val="225"/>
                      <w:kern w:val="2"/>
                      <w:sz w:val="21"/>
                      <w:szCs w:val="21"/>
                    </w:rPr>
                    <w:t> </w:t>
                  </w:r>
                  <w:r>
                    <w:rPr>
                      <w:rFonts w:hint="eastAsia" w:ascii="宋体" w:hAnsi="宋体" w:eastAsia="宋体" w:cs="宋体"/>
                      <w:color w:val="FF0000"/>
                      <w:spacing w:val="-1"/>
                      <w:kern w:val="2"/>
                      <w:sz w:val="21"/>
                      <w:szCs w:val="21"/>
                    </w:rPr>
                    <w:t>□</w:t>
                  </w:r>
                </w:p>
              </w:tc>
            </w:tr>
            <w:tr>
              <w:tblPrEx>
                <w:tblCellMar>
                  <w:top w:w="0" w:type="dxa"/>
                  <w:left w:w="108" w:type="dxa"/>
                  <w:bottom w:w="0" w:type="dxa"/>
                  <w:right w:w="108" w:type="dxa"/>
                </w:tblCellMar>
              </w:tblPrEx>
              <w:trPr>
                <w:trHeight w:val="57" w:hRule="atLeast"/>
              </w:trPr>
              <w:tc>
                <w:tcPr>
                  <w:tcW w:w="191" w:type="pct"/>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jc w:val="center"/>
                    <w:rPr>
                      <w:rFonts w:ascii="Calibri" w:hAnsi="Calibri" w:eastAsia="宋体" w:cs="Times New Roman"/>
                      <w:color w:val="FF0000"/>
                      <w:kern w:val="2"/>
                      <w:sz w:val="21"/>
                      <w:szCs w:val="21"/>
                    </w:rPr>
                  </w:pPr>
                  <w:r>
                    <w:rPr>
                      <w:rFonts w:hint="eastAsia" w:ascii="宋体" w:hAnsi="宋体" w:eastAsia="宋体" w:cs="宋体"/>
                      <w:color w:val="FF0000"/>
                      <w:kern w:val="2"/>
                      <w:sz w:val="21"/>
                      <w:szCs w:val="21"/>
                    </w:rPr>
                    <w:t>现</w:t>
                  </w:r>
                </w:p>
                <w:p>
                  <w:pPr>
                    <w:jc w:val="center"/>
                    <w:rPr>
                      <w:rFonts w:ascii="Calibri" w:hAnsi="Calibri" w:eastAsia="宋体" w:cs="Times New Roman"/>
                      <w:color w:val="FF0000"/>
                      <w:kern w:val="2"/>
                      <w:sz w:val="21"/>
                      <w:szCs w:val="21"/>
                    </w:rPr>
                  </w:pPr>
                  <w:r>
                    <w:rPr>
                      <w:rFonts w:hint="eastAsia" w:ascii="宋体" w:hAnsi="宋体" w:eastAsia="宋体" w:cs="宋体"/>
                      <w:color w:val="FF0000"/>
                      <w:kern w:val="2"/>
                      <w:sz w:val="21"/>
                      <w:szCs w:val="21"/>
                    </w:rPr>
                    <w:t>状</w:t>
                  </w:r>
                </w:p>
                <w:p>
                  <w:pPr>
                    <w:jc w:val="center"/>
                    <w:rPr>
                      <w:rFonts w:ascii="Calibri" w:hAnsi="Calibri" w:eastAsia="宋体" w:cs="Times New Roman"/>
                      <w:color w:val="FF0000"/>
                      <w:kern w:val="2"/>
                      <w:sz w:val="21"/>
                      <w:szCs w:val="21"/>
                    </w:rPr>
                  </w:pPr>
                  <w:r>
                    <w:rPr>
                      <w:rFonts w:hint="eastAsia" w:ascii="宋体" w:hAnsi="宋体" w:eastAsia="宋体" w:cs="宋体"/>
                      <w:color w:val="FF0000"/>
                      <w:kern w:val="2"/>
                      <w:sz w:val="21"/>
                      <w:szCs w:val="21"/>
                    </w:rPr>
                    <w:t>调</w:t>
                  </w:r>
                </w:p>
                <w:p>
                  <w:pPr>
                    <w:jc w:val="center"/>
                    <w:rPr>
                      <w:rFonts w:ascii="Calibri" w:hAnsi="Calibri" w:eastAsia="宋体" w:cs="Times New Roman"/>
                      <w:color w:val="FF0000"/>
                      <w:kern w:val="2"/>
                      <w:sz w:val="21"/>
                      <w:szCs w:val="21"/>
                    </w:rPr>
                  </w:pPr>
                  <w:r>
                    <w:rPr>
                      <w:rFonts w:hint="eastAsia" w:ascii="宋体" w:hAnsi="宋体" w:eastAsia="宋体" w:cs="宋体"/>
                      <w:color w:val="FF0000"/>
                      <w:kern w:val="2"/>
                      <w:sz w:val="21"/>
                      <w:szCs w:val="21"/>
                    </w:rPr>
                    <w:t>查</w:t>
                  </w:r>
                </w:p>
              </w:tc>
              <w:tc>
                <w:tcPr>
                  <w:tcW w:w="610" w:type="pct"/>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区域污染源</w:t>
                  </w:r>
                </w:p>
              </w:tc>
              <w:tc>
                <w:tcPr>
                  <w:tcW w:w="2281" w:type="pct"/>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调查项目</w:t>
                  </w:r>
                </w:p>
              </w:tc>
              <w:tc>
                <w:tcPr>
                  <w:tcW w:w="1916" w:type="pct"/>
                  <w:gridSpan w:val="8"/>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数据来源</w:t>
                  </w:r>
                </w:p>
              </w:tc>
            </w:tr>
            <w:tr>
              <w:tblPrEx>
                <w:tblCellMar>
                  <w:top w:w="0" w:type="dxa"/>
                  <w:left w:w="108" w:type="dxa"/>
                  <w:bottom w:w="0" w:type="dxa"/>
                  <w:right w:w="108" w:type="dxa"/>
                </w:tblCellMar>
              </w:tblPrEx>
              <w:trPr>
                <w:trHeight w:val="57" w:hRule="atLeast"/>
              </w:trPr>
              <w:tc>
                <w:tcPr>
                  <w:tcW w:w="191" w:type="pct"/>
                  <w:vMerge w:val="continue"/>
                  <w:tcBorders>
                    <w:top w:val="single" w:color="000000" w:sz="6" w:space="0"/>
                    <w:left w:val="single" w:color="000000" w:sz="6" w:space="0"/>
                    <w:bottom w:val="single" w:color="000000" w:sz="6" w:space="0"/>
                    <w:right w:val="single" w:color="000000" w:sz="6" w:space="0"/>
                  </w:tcBorders>
                  <w:vAlign w:val="center"/>
                </w:tcPr>
                <w:p>
                  <w:pPr>
                    <w:widowControl/>
                    <w:rPr>
                      <w:rFonts w:ascii="Calibri" w:hAnsi="Calibri" w:eastAsia="宋体" w:cs="Times New Roman"/>
                      <w:color w:val="FF0000"/>
                      <w:kern w:val="2"/>
                      <w:sz w:val="21"/>
                      <w:szCs w:val="21"/>
                    </w:rPr>
                  </w:pPr>
                </w:p>
              </w:tc>
              <w:tc>
                <w:tcPr>
                  <w:tcW w:w="610" w:type="pct"/>
                  <w:vMerge w:val="continue"/>
                  <w:tcBorders>
                    <w:top w:val="single" w:color="000000" w:sz="6" w:space="0"/>
                    <w:left w:val="single" w:color="000000" w:sz="6" w:space="0"/>
                    <w:bottom w:val="single" w:color="000000" w:sz="6" w:space="0"/>
                    <w:right w:val="single" w:color="000000" w:sz="6" w:space="0"/>
                  </w:tcBorders>
                  <w:vAlign w:val="center"/>
                </w:tcPr>
                <w:p>
                  <w:pPr>
                    <w:widowControl/>
                    <w:rPr>
                      <w:rFonts w:ascii="Calibri" w:hAnsi="Calibri" w:eastAsia="宋体" w:cs="Times New Roman"/>
                      <w:color w:val="FF0000"/>
                      <w:kern w:val="2"/>
                      <w:sz w:val="21"/>
                      <w:szCs w:val="21"/>
                    </w:rPr>
                  </w:pPr>
                </w:p>
              </w:tc>
              <w:tc>
                <w:tcPr>
                  <w:tcW w:w="1351" w:type="pct"/>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宋体" w:hAnsi="宋体" w:eastAsia="宋体" w:cs="宋体"/>
                      <w:color w:val="FF0000"/>
                      <w:spacing w:val="-1"/>
                      <w:kern w:val="2"/>
                      <w:sz w:val="21"/>
                      <w:szCs w:val="21"/>
                    </w:rPr>
                  </w:pPr>
                  <w:r>
                    <w:rPr>
                      <w:rFonts w:hint="eastAsia" w:ascii="宋体" w:hAnsi="宋体" w:eastAsia="宋体" w:cs="宋体"/>
                      <w:color w:val="FF0000"/>
                      <w:spacing w:val="-1"/>
                      <w:kern w:val="2"/>
                      <w:sz w:val="21"/>
                      <w:szCs w:val="21"/>
                    </w:rPr>
                    <w:t>已建</w:t>
                  </w:r>
                  <w:r>
                    <w:rPr>
                      <w:rFonts w:ascii="Calibri" w:hAnsi="Calibri" w:eastAsia="宋体" w:cs="Calibri"/>
                      <w:color w:val="FF0000"/>
                      <w:w w:val="224"/>
                      <w:kern w:val="2"/>
                      <w:sz w:val="21"/>
                      <w:szCs w:val="21"/>
                    </w:rPr>
                    <w:t> </w:t>
                  </w:r>
                  <w:r>
                    <w:rPr>
                      <w:rFonts w:hint="eastAsia" w:ascii="宋体" w:hAnsi="宋体" w:eastAsia="宋体" w:cs="宋体"/>
                      <w:color w:val="FF0000"/>
                      <w:kern w:val="2"/>
                      <w:sz w:val="21"/>
                      <w:szCs w:val="21"/>
                    </w:rPr>
                    <w:t>□</w:t>
                  </w:r>
                  <w:r>
                    <w:rPr>
                      <w:rFonts w:hint="eastAsia" w:ascii="宋体" w:hAnsi="宋体" w:eastAsia="宋体" w:cs="宋体"/>
                      <w:color w:val="FF0000"/>
                      <w:spacing w:val="-1"/>
                      <w:kern w:val="2"/>
                      <w:sz w:val="21"/>
                      <w:szCs w:val="21"/>
                    </w:rPr>
                    <w:t>；在建</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拟建 ☑；其他</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tc>
              <w:tc>
                <w:tcPr>
                  <w:tcW w:w="930" w:type="pct"/>
                  <w:gridSpan w:val="3"/>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拟替代的污染源</w:t>
                  </w:r>
                  <w:r>
                    <w:rPr>
                      <w:rFonts w:ascii="Calibri" w:hAnsi="Calibri" w:eastAsia="宋体" w:cs="Calibri"/>
                      <w:color w:val="FF0000"/>
                      <w:w w:val="225"/>
                      <w:kern w:val="2"/>
                      <w:sz w:val="21"/>
                      <w:szCs w:val="21"/>
                    </w:rPr>
                    <w:t> </w:t>
                  </w:r>
                  <w:r>
                    <w:rPr>
                      <w:rFonts w:hint="eastAsia" w:ascii="宋体" w:hAnsi="宋体" w:eastAsia="宋体" w:cs="宋体"/>
                      <w:color w:val="FF0000"/>
                      <w:spacing w:val="-1"/>
                      <w:kern w:val="2"/>
                      <w:sz w:val="21"/>
                      <w:szCs w:val="21"/>
                    </w:rPr>
                    <w:t>□</w:t>
                  </w:r>
                </w:p>
              </w:tc>
              <w:tc>
                <w:tcPr>
                  <w:tcW w:w="1916" w:type="pct"/>
                  <w:gridSpan w:val="8"/>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排污许可证</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□；环评</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□；环保验收</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□；既有实测</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□；现场监测</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□；入河排放口数据</w:t>
                  </w:r>
                  <w:r>
                    <w:rPr>
                      <w:rFonts w:ascii="Calibri" w:hAnsi="Calibri" w:eastAsia="宋体" w:cs="Calibri"/>
                      <w:color w:val="FF0000"/>
                      <w:w w:val="225"/>
                      <w:kern w:val="2"/>
                      <w:sz w:val="21"/>
                      <w:szCs w:val="21"/>
                    </w:rPr>
                    <w:t> </w:t>
                  </w:r>
                  <w:r>
                    <w:rPr>
                      <w:rFonts w:hint="eastAsia" w:ascii="宋体" w:hAnsi="宋体" w:eastAsia="宋体" w:cs="宋体"/>
                      <w:color w:val="FF0000"/>
                      <w:spacing w:val="-1"/>
                      <w:kern w:val="2"/>
                      <w:sz w:val="21"/>
                      <w:szCs w:val="21"/>
                    </w:rPr>
                    <w:t>□；其他</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tc>
            </w:tr>
            <w:tr>
              <w:tblPrEx>
                <w:tblCellMar>
                  <w:top w:w="0" w:type="dxa"/>
                  <w:left w:w="108" w:type="dxa"/>
                  <w:bottom w:w="0" w:type="dxa"/>
                  <w:right w:w="108" w:type="dxa"/>
                </w:tblCellMar>
              </w:tblPrEx>
              <w:trPr>
                <w:trHeight w:val="57" w:hRule="atLeast"/>
              </w:trPr>
              <w:tc>
                <w:tcPr>
                  <w:tcW w:w="191" w:type="pct"/>
                  <w:vMerge w:val="continue"/>
                  <w:tcBorders>
                    <w:top w:val="single" w:color="000000" w:sz="6" w:space="0"/>
                    <w:left w:val="single" w:color="000000" w:sz="6" w:space="0"/>
                    <w:bottom w:val="single" w:color="000000" w:sz="6" w:space="0"/>
                    <w:right w:val="single" w:color="000000" w:sz="6" w:space="0"/>
                  </w:tcBorders>
                  <w:vAlign w:val="center"/>
                </w:tcPr>
                <w:p>
                  <w:pPr>
                    <w:widowControl/>
                    <w:rPr>
                      <w:rFonts w:ascii="Calibri" w:hAnsi="Calibri" w:eastAsia="宋体" w:cs="Times New Roman"/>
                      <w:color w:val="FF0000"/>
                      <w:kern w:val="2"/>
                      <w:sz w:val="21"/>
                      <w:szCs w:val="21"/>
                    </w:rPr>
                  </w:pPr>
                </w:p>
              </w:tc>
              <w:tc>
                <w:tcPr>
                  <w:tcW w:w="610" w:type="pct"/>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受影响水体水环境质量</w:t>
                  </w:r>
                </w:p>
              </w:tc>
              <w:tc>
                <w:tcPr>
                  <w:tcW w:w="2281" w:type="pct"/>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调查时期</w:t>
                  </w:r>
                </w:p>
              </w:tc>
              <w:tc>
                <w:tcPr>
                  <w:tcW w:w="1916" w:type="pct"/>
                  <w:gridSpan w:val="8"/>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数据来源</w:t>
                  </w:r>
                </w:p>
              </w:tc>
            </w:tr>
            <w:tr>
              <w:tblPrEx>
                <w:tblCellMar>
                  <w:top w:w="0" w:type="dxa"/>
                  <w:left w:w="108" w:type="dxa"/>
                  <w:bottom w:w="0" w:type="dxa"/>
                  <w:right w:w="108" w:type="dxa"/>
                </w:tblCellMar>
              </w:tblPrEx>
              <w:trPr>
                <w:trHeight w:val="57" w:hRule="atLeast"/>
              </w:trPr>
              <w:tc>
                <w:tcPr>
                  <w:tcW w:w="191" w:type="pct"/>
                  <w:vMerge w:val="continue"/>
                  <w:tcBorders>
                    <w:top w:val="single" w:color="000000" w:sz="6" w:space="0"/>
                    <w:left w:val="single" w:color="000000" w:sz="6" w:space="0"/>
                    <w:bottom w:val="single" w:color="000000" w:sz="6" w:space="0"/>
                    <w:right w:val="single" w:color="000000" w:sz="6" w:space="0"/>
                  </w:tcBorders>
                  <w:vAlign w:val="center"/>
                </w:tcPr>
                <w:p>
                  <w:pPr>
                    <w:widowControl/>
                    <w:rPr>
                      <w:rFonts w:ascii="Calibri" w:hAnsi="Calibri" w:eastAsia="宋体" w:cs="Times New Roman"/>
                      <w:color w:val="FF0000"/>
                      <w:kern w:val="2"/>
                      <w:sz w:val="21"/>
                      <w:szCs w:val="21"/>
                    </w:rPr>
                  </w:pPr>
                </w:p>
              </w:tc>
              <w:tc>
                <w:tcPr>
                  <w:tcW w:w="610" w:type="pct"/>
                  <w:vMerge w:val="continue"/>
                  <w:tcBorders>
                    <w:top w:val="single" w:color="000000" w:sz="6" w:space="0"/>
                    <w:left w:val="single" w:color="000000" w:sz="6" w:space="0"/>
                    <w:bottom w:val="single" w:color="000000" w:sz="6" w:space="0"/>
                    <w:right w:val="single" w:color="000000" w:sz="6" w:space="0"/>
                  </w:tcBorders>
                  <w:vAlign w:val="center"/>
                </w:tcPr>
                <w:p>
                  <w:pPr>
                    <w:widowControl/>
                    <w:rPr>
                      <w:rFonts w:ascii="Calibri" w:hAnsi="Calibri" w:eastAsia="宋体" w:cs="Times New Roman"/>
                      <w:color w:val="FF0000"/>
                      <w:kern w:val="2"/>
                      <w:sz w:val="21"/>
                      <w:szCs w:val="21"/>
                    </w:rPr>
                  </w:pPr>
                </w:p>
              </w:tc>
              <w:tc>
                <w:tcPr>
                  <w:tcW w:w="2281" w:type="pct"/>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丰水期</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□；平水期</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□；枯水期</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□；冰封期</w:t>
                  </w:r>
                  <w:r>
                    <w:rPr>
                      <w:rFonts w:ascii="Calibri" w:hAnsi="Calibri" w:eastAsia="宋体" w:cs="Calibri"/>
                      <w:color w:val="FF0000"/>
                      <w:w w:val="225"/>
                      <w:kern w:val="2"/>
                      <w:sz w:val="21"/>
                      <w:szCs w:val="21"/>
                    </w:rPr>
                    <w:t> </w:t>
                  </w:r>
                  <w:r>
                    <w:rPr>
                      <w:rFonts w:hint="eastAsia" w:ascii="宋体" w:hAnsi="宋体" w:eastAsia="宋体" w:cs="宋体"/>
                      <w:color w:val="FF0000"/>
                      <w:spacing w:val="-1"/>
                      <w:kern w:val="2"/>
                      <w:sz w:val="21"/>
                      <w:szCs w:val="21"/>
                    </w:rPr>
                    <w:t>□</w:t>
                  </w:r>
                </w:p>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春季</w:t>
                  </w:r>
                  <w:r>
                    <w:rPr>
                      <w:rFonts w:ascii="Calibri" w:hAnsi="Calibri" w:eastAsia="宋体" w:cs="Calibri"/>
                      <w:color w:val="FF0000"/>
                      <w:w w:val="224"/>
                      <w:kern w:val="2"/>
                      <w:sz w:val="21"/>
                      <w:szCs w:val="21"/>
                    </w:rPr>
                    <w:t> </w:t>
                  </w:r>
                  <w:r>
                    <w:rPr>
                      <w:rFonts w:hint="eastAsia" w:ascii="宋体" w:hAnsi="宋体" w:eastAsia="宋体" w:cs="宋体"/>
                      <w:color w:val="FF0000"/>
                      <w:kern w:val="2"/>
                      <w:sz w:val="21"/>
                      <w:szCs w:val="21"/>
                    </w:rPr>
                    <w:t>□</w:t>
                  </w:r>
                  <w:r>
                    <w:rPr>
                      <w:rFonts w:hint="eastAsia" w:ascii="宋体" w:hAnsi="宋体" w:eastAsia="宋体" w:cs="宋体"/>
                      <w:color w:val="FF0000"/>
                      <w:spacing w:val="-1"/>
                      <w:kern w:val="2"/>
                      <w:sz w:val="21"/>
                      <w:szCs w:val="21"/>
                    </w:rPr>
                    <w:t>；夏季</w:t>
                  </w:r>
                  <w:r>
                    <w:rPr>
                      <w:rFonts w:ascii="Calibri" w:hAnsi="Calibri" w:eastAsia="宋体" w:cs="Calibri"/>
                      <w:color w:val="FF0000"/>
                      <w:w w:val="224"/>
                      <w:kern w:val="2"/>
                      <w:sz w:val="21"/>
                      <w:szCs w:val="21"/>
                    </w:rPr>
                    <w:t> </w:t>
                  </w:r>
                  <w:r>
                    <w:rPr>
                      <w:rFonts w:hint="eastAsia" w:cs="Times New Roman" w:asciiTheme="majorEastAsia" w:hAnsiTheme="majorEastAsia" w:eastAsiaTheme="majorEastAsia"/>
                      <w:color w:val="FF0000"/>
                      <w:sz w:val="21"/>
                      <w:szCs w:val="21"/>
                    </w:rPr>
                    <w:t>□</w:t>
                  </w:r>
                  <w:r>
                    <w:rPr>
                      <w:rFonts w:hint="eastAsia" w:ascii="宋体" w:hAnsi="宋体" w:eastAsia="宋体" w:cs="宋体"/>
                      <w:color w:val="FF0000"/>
                      <w:spacing w:val="-1"/>
                      <w:kern w:val="2"/>
                      <w:sz w:val="21"/>
                      <w:szCs w:val="21"/>
                    </w:rPr>
                    <w:t>；秋季</w:t>
                  </w:r>
                  <w:r>
                    <w:rPr>
                      <w:rFonts w:ascii="Calibri" w:hAnsi="Calibri" w:eastAsia="宋体" w:cs="Calibri"/>
                      <w:color w:val="FF0000"/>
                      <w:w w:val="224"/>
                      <w:kern w:val="2"/>
                      <w:sz w:val="21"/>
                      <w:szCs w:val="21"/>
                    </w:rPr>
                    <w:t> </w:t>
                  </w:r>
                  <w:r>
                    <w:rPr>
                      <w:rFonts w:hint="eastAsia" w:ascii="宋体" w:hAnsi="宋体" w:eastAsia="宋体" w:cs="宋体"/>
                      <w:color w:val="FF0000"/>
                      <w:kern w:val="2"/>
                      <w:sz w:val="21"/>
                      <w:szCs w:val="21"/>
                    </w:rPr>
                    <w:t>□</w:t>
                  </w:r>
                  <w:r>
                    <w:rPr>
                      <w:rFonts w:hint="eastAsia" w:ascii="宋体" w:hAnsi="宋体" w:eastAsia="宋体" w:cs="宋体"/>
                      <w:color w:val="FF0000"/>
                      <w:spacing w:val="-1"/>
                      <w:kern w:val="2"/>
                      <w:sz w:val="21"/>
                      <w:szCs w:val="21"/>
                    </w:rPr>
                    <w:t>；冬季</w:t>
                  </w:r>
                  <w:r>
                    <w:rPr>
                      <w:rFonts w:ascii="Calibri" w:hAnsi="Calibri" w:eastAsia="宋体" w:cs="Calibri"/>
                      <w:color w:val="FF0000"/>
                      <w:w w:val="224"/>
                      <w:kern w:val="2"/>
                      <w:sz w:val="21"/>
                      <w:szCs w:val="21"/>
                    </w:rPr>
                    <w:t> </w:t>
                  </w:r>
                  <w:r>
                    <w:rPr>
                      <w:rFonts w:hint="eastAsia" w:ascii="宋体" w:hAnsi="宋体" w:eastAsia="宋体" w:cs="宋体"/>
                      <w:color w:val="FF0000"/>
                      <w:kern w:val="2"/>
                      <w:sz w:val="21"/>
                      <w:szCs w:val="21"/>
                    </w:rPr>
                    <w:t>□</w:t>
                  </w:r>
                </w:p>
              </w:tc>
              <w:tc>
                <w:tcPr>
                  <w:tcW w:w="1916" w:type="pct"/>
                  <w:gridSpan w:val="8"/>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生态环境保护主管部门</w:t>
                  </w:r>
                  <w:r>
                    <w:rPr>
                      <w:rFonts w:ascii="Calibri" w:hAnsi="Calibri" w:eastAsia="宋体" w:cs="Calibri"/>
                      <w:color w:val="FF0000"/>
                      <w:w w:val="225"/>
                      <w:kern w:val="2"/>
                      <w:sz w:val="21"/>
                      <w:szCs w:val="21"/>
                    </w:rPr>
                    <w:t> </w:t>
                  </w:r>
                  <w:r>
                    <w:rPr>
                      <w:rFonts w:hint="eastAsia" w:ascii="宋体" w:hAnsi="宋体" w:eastAsia="宋体" w:cs="宋体"/>
                      <w:color w:val="FF0000"/>
                      <w:spacing w:val="-1"/>
                      <w:kern w:val="2"/>
                      <w:sz w:val="21"/>
                      <w:szCs w:val="21"/>
                    </w:rPr>
                    <w:t>□；补充监测</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□；其他</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sym w:font="Wingdings 2" w:char="0052"/>
                  </w:r>
                </w:p>
              </w:tc>
            </w:tr>
            <w:tr>
              <w:tblPrEx>
                <w:tblCellMar>
                  <w:top w:w="0" w:type="dxa"/>
                  <w:left w:w="108" w:type="dxa"/>
                  <w:bottom w:w="0" w:type="dxa"/>
                  <w:right w:w="108" w:type="dxa"/>
                </w:tblCellMar>
              </w:tblPrEx>
              <w:trPr>
                <w:trHeight w:val="57" w:hRule="atLeast"/>
              </w:trPr>
              <w:tc>
                <w:tcPr>
                  <w:tcW w:w="191" w:type="pct"/>
                  <w:vMerge w:val="continue"/>
                  <w:tcBorders>
                    <w:top w:val="single" w:color="000000" w:sz="6" w:space="0"/>
                    <w:left w:val="single" w:color="000000" w:sz="6" w:space="0"/>
                    <w:bottom w:val="single" w:color="000000" w:sz="6" w:space="0"/>
                    <w:right w:val="single" w:color="000000" w:sz="6" w:space="0"/>
                  </w:tcBorders>
                  <w:vAlign w:val="center"/>
                </w:tcPr>
                <w:p>
                  <w:pPr>
                    <w:widowControl/>
                    <w:rPr>
                      <w:rFonts w:ascii="Calibri" w:hAnsi="Calibri" w:eastAsia="宋体" w:cs="Times New Roman"/>
                      <w:color w:val="FF0000"/>
                      <w:kern w:val="2"/>
                      <w:sz w:val="21"/>
                      <w:szCs w:val="21"/>
                    </w:rPr>
                  </w:pPr>
                </w:p>
              </w:tc>
              <w:tc>
                <w:tcPr>
                  <w:tcW w:w="610" w:type="pc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区域水资源开发利用状况</w:t>
                  </w:r>
                </w:p>
              </w:tc>
              <w:tc>
                <w:tcPr>
                  <w:tcW w:w="4197" w:type="pct"/>
                  <w:gridSpan w:val="13"/>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未开发</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□；开发量</w:t>
                  </w:r>
                  <w:r>
                    <w:rPr>
                      <w:rFonts w:ascii="Calibri" w:hAnsi="Calibri" w:eastAsia="宋体" w:cs="Calibri"/>
                      <w:color w:val="FF0000"/>
                      <w:spacing w:val="3"/>
                      <w:kern w:val="2"/>
                      <w:sz w:val="21"/>
                      <w:szCs w:val="21"/>
                    </w:rPr>
                    <w:t> </w:t>
                  </w:r>
                  <w:r>
                    <w:rPr>
                      <w:rFonts w:ascii="Times New Roman" w:hAnsi="Times New Roman" w:eastAsia="宋体" w:cs="Times New Roman"/>
                      <w:color w:val="FF0000"/>
                      <w:spacing w:val="-1"/>
                      <w:kern w:val="2"/>
                      <w:sz w:val="21"/>
                      <w:szCs w:val="21"/>
                    </w:rPr>
                    <w:t>40%</w:t>
                  </w:r>
                  <w:r>
                    <w:rPr>
                      <w:rFonts w:hint="eastAsia" w:ascii="宋体" w:hAnsi="宋体" w:eastAsia="宋体" w:cs="宋体"/>
                      <w:color w:val="FF0000"/>
                      <w:spacing w:val="-1"/>
                      <w:kern w:val="2"/>
                      <w:sz w:val="21"/>
                      <w:szCs w:val="21"/>
                    </w:rPr>
                    <w:t>以下</w:t>
                  </w:r>
                  <w:r>
                    <w:rPr>
                      <w:rFonts w:ascii="Calibri" w:hAnsi="Calibri" w:eastAsia="宋体" w:cs="Calibri"/>
                      <w:color w:val="FF0000"/>
                      <w:w w:val="218"/>
                      <w:kern w:val="2"/>
                      <w:sz w:val="21"/>
                      <w:szCs w:val="21"/>
                    </w:rPr>
                    <w:t> </w:t>
                  </w:r>
                  <w:r>
                    <w:rPr>
                      <w:rFonts w:hint="eastAsia" w:ascii="宋体" w:hAnsi="宋体" w:eastAsia="宋体" w:cs="宋体"/>
                      <w:color w:val="FF0000"/>
                      <w:spacing w:val="-1"/>
                      <w:kern w:val="2"/>
                      <w:sz w:val="21"/>
                      <w:szCs w:val="21"/>
                    </w:rPr>
                    <w:t>□；开发量</w:t>
                  </w:r>
                  <w:r>
                    <w:rPr>
                      <w:rFonts w:ascii="Calibri" w:hAnsi="Calibri" w:eastAsia="宋体" w:cs="Calibri"/>
                      <w:color w:val="FF0000"/>
                      <w:spacing w:val="3"/>
                      <w:kern w:val="2"/>
                      <w:sz w:val="21"/>
                      <w:szCs w:val="21"/>
                    </w:rPr>
                    <w:t> </w:t>
                  </w:r>
                  <w:r>
                    <w:rPr>
                      <w:rFonts w:ascii="Times New Roman" w:hAnsi="Times New Roman" w:eastAsia="宋体" w:cs="Times New Roman"/>
                      <w:color w:val="FF0000"/>
                      <w:kern w:val="2"/>
                      <w:sz w:val="21"/>
                      <w:szCs w:val="21"/>
                    </w:rPr>
                    <w:t>40%</w:t>
                  </w:r>
                  <w:r>
                    <w:rPr>
                      <w:rFonts w:hint="eastAsia" w:ascii="宋体" w:hAnsi="宋体" w:eastAsia="宋体" w:cs="宋体"/>
                      <w:color w:val="FF0000"/>
                      <w:spacing w:val="-1"/>
                      <w:kern w:val="2"/>
                      <w:sz w:val="21"/>
                      <w:szCs w:val="21"/>
                    </w:rPr>
                    <w:t>以上</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tc>
            </w:tr>
            <w:tr>
              <w:tblPrEx>
                <w:tblCellMar>
                  <w:top w:w="0" w:type="dxa"/>
                  <w:left w:w="108" w:type="dxa"/>
                  <w:bottom w:w="0" w:type="dxa"/>
                  <w:right w:w="108" w:type="dxa"/>
                </w:tblCellMar>
              </w:tblPrEx>
              <w:trPr>
                <w:trHeight w:val="57" w:hRule="atLeast"/>
              </w:trPr>
              <w:tc>
                <w:tcPr>
                  <w:tcW w:w="191" w:type="pct"/>
                  <w:vMerge w:val="continue"/>
                  <w:tcBorders>
                    <w:top w:val="single" w:color="000000" w:sz="6" w:space="0"/>
                    <w:left w:val="single" w:color="000000" w:sz="6" w:space="0"/>
                    <w:bottom w:val="single" w:color="000000" w:sz="6" w:space="0"/>
                    <w:right w:val="single" w:color="000000" w:sz="6" w:space="0"/>
                  </w:tcBorders>
                  <w:vAlign w:val="center"/>
                </w:tcPr>
                <w:p>
                  <w:pPr>
                    <w:widowControl/>
                    <w:rPr>
                      <w:rFonts w:ascii="Calibri" w:hAnsi="Calibri" w:eastAsia="宋体" w:cs="Times New Roman"/>
                      <w:color w:val="FF0000"/>
                      <w:kern w:val="2"/>
                      <w:sz w:val="21"/>
                      <w:szCs w:val="21"/>
                    </w:rPr>
                  </w:pPr>
                </w:p>
              </w:tc>
              <w:tc>
                <w:tcPr>
                  <w:tcW w:w="610" w:type="pct"/>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水文情势调查</w:t>
                  </w:r>
                </w:p>
              </w:tc>
              <w:tc>
                <w:tcPr>
                  <w:tcW w:w="2281" w:type="pct"/>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调查时期</w:t>
                  </w:r>
                </w:p>
              </w:tc>
              <w:tc>
                <w:tcPr>
                  <w:tcW w:w="1916" w:type="pct"/>
                  <w:gridSpan w:val="8"/>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数据来源</w:t>
                  </w:r>
                </w:p>
              </w:tc>
            </w:tr>
            <w:tr>
              <w:tblPrEx>
                <w:tblCellMar>
                  <w:top w:w="0" w:type="dxa"/>
                  <w:left w:w="108" w:type="dxa"/>
                  <w:bottom w:w="0" w:type="dxa"/>
                  <w:right w:w="108" w:type="dxa"/>
                </w:tblCellMar>
              </w:tblPrEx>
              <w:trPr>
                <w:trHeight w:val="57" w:hRule="atLeast"/>
              </w:trPr>
              <w:tc>
                <w:tcPr>
                  <w:tcW w:w="191" w:type="pct"/>
                  <w:vMerge w:val="continue"/>
                  <w:tcBorders>
                    <w:top w:val="single" w:color="000000" w:sz="6" w:space="0"/>
                    <w:left w:val="single" w:color="000000" w:sz="6" w:space="0"/>
                    <w:bottom w:val="single" w:color="000000" w:sz="6" w:space="0"/>
                    <w:right w:val="single" w:color="000000" w:sz="6" w:space="0"/>
                  </w:tcBorders>
                  <w:vAlign w:val="center"/>
                </w:tcPr>
                <w:p>
                  <w:pPr>
                    <w:widowControl/>
                    <w:rPr>
                      <w:rFonts w:ascii="Calibri" w:hAnsi="Calibri" w:eastAsia="宋体" w:cs="Times New Roman"/>
                      <w:color w:val="FF0000"/>
                      <w:kern w:val="2"/>
                      <w:sz w:val="21"/>
                      <w:szCs w:val="21"/>
                    </w:rPr>
                  </w:pPr>
                </w:p>
              </w:tc>
              <w:tc>
                <w:tcPr>
                  <w:tcW w:w="610" w:type="pct"/>
                  <w:vMerge w:val="continue"/>
                  <w:tcBorders>
                    <w:top w:val="single" w:color="000000" w:sz="6" w:space="0"/>
                    <w:left w:val="single" w:color="000000" w:sz="6" w:space="0"/>
                    <w:bottom w:val="single" w:color="000000" w:sz="6" w:space="0"/>
                    <w:right w:val="single" w:color="000000" w:sz="6" w:space="0"/>
                  </w:tcBorders>
                  <w:vAlign w:val="center"/>
                </w:tcPr>
                <w:p>
                  <w:pPr>
                    <w:widowControl/>
                    <w:rPr>
                      <w:rFonts w:ascii="Calibri" w:hAnsi="Calibri" w:eastAsia="宋体" w:cs="Times New Roman"/>
                      <w:color w:val="FF0000"/>
                      <w:kern w:val="2"/>
                      <w:sz w:val="21"/>
                      <w:szCs w:val="21"/>
                    </w:rPr>
                  </w:pPr>
                </w:p>
              </w:tc>
              <w:tc>
                <w:tcPr>
                  <w:tcW w:w="2281" w:type="pct"/>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丰水期</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□；平水期</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□；枯水期</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□；冰封期</w:t>
                  </w:r>
                  <w:r>
                    <w:rPr>
                      <w:rFonts w:ascii="Calibri" w:hAnsi="Calibri" w:eastAsia="宋体" w:cs="Calibri"/>
                      <w:color w:val="FF0000"/>
                      <w:w w:val="225"/>
                      <w:kern w:val="2"/>
                      <w:sz w:val="21"/>
                      <w:szCs w:val="21"/>
                    </w:rPr>
                    <w:t> </w:t>
                  </w:r>
                  <w:r>
                    <w:rPr>
                      <w:rFonts w:hint="eastAsia" w:ascii="宋体" w:hAnsi="宋体" w:eastAsia="宋体" w:cs="宋体"/>
                      <w:color w:val="FF0000"/>
                      <w:spacing w:val="-1"/>
                      <w:kern w:val="2"/>
                      <w:sz w:val="21"/>
                      <w:szCs w:val="21"/>
                    </w:rPr>
                    <w:t>□</w:t>
                  </w:r>
                </w:p>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春季</w:t>
                  </w:r>
                  <w:r>
                    <w:rPr>
                      <w:rFonts w:ascii="Calibri" w:hAnsi="Calibri" w:eastAsia="宋体" w:cs="Calibri"/>
                      <w:color w:val="FF0000"/>
                      <w:w w:val="224"/>
                      <w:kern w:val="2"/>
                      <w:sz w:val="21"/>
                      <w:szCs w:val="21"/>
                    </w:rPr>
                    <w:t> </w:t>
                  </w:r>
                  <w:r>
                    <w:rPr>
                      <w:rFonts w:hint="eastAsia" w:ascii="宋体" w:hAnsi="宋体" w:eastAsia="宋体" w:cs="宋体"/>
                      <w:color w:val="FF0000"/>
                      <w:kern w:val="2"/>
                      <w:sz w:val="21"/>
                      <w:szCs w:val="21"/>
                    </w:rPr>
                    <w:t>□</w:t>
                  </w:r>
                  <w:r>
                    <w:rPr>
                      <w:rFonts w:hint="eastAsia" w:ascii="宋体" w:hAnsi="宋体" w:eastAsia="宋体" w:cs="宋体"/>
                      <w:color w:val="FF0000"/>
                      <w:spacing w:val="-1"/>
                      <w:kern w:val="2"/>
                      <w:sz w:val="21"/>
                      <w:szCs w:val="21"/>
                    </w:rPr>
                    <w:t>；夏季</w:t>
                  </w:r>
                  <w:r>
                    <w:rPr>
                      <w:rFonts w:ascii="Calibri" w:hAnsi="Calibri" w:eastAsia="宋体" w:cs="Calibri"/>
                      <w:color w:val="FF0000"/>
                      <w:w w:val="224"/>
                      <w:kern w:val="2"/>
                      <w:sz w:val="21"/>
                      <w:szCs w:val="21"/>
                    </w:rPr>
                    <w:t> </w:t>
                  </w:r>
                  <w:r>
                    <w:rPr>
                      <w:rFonts w:hint="eastAsia" w:cs="Times New Roman" w:asciiTheme="majorEastAsia" w:hAnsiTheme="majorEastAsia" w:eastAsiaTheme="majorEastAsia"/>
                      <w:color w:val="FF0000"/>
                      <w:sz w:val="21"/>
                      <w:szCs w:val="21"/>
                    </w:rPr>
                    <w:t>□</w:t>
                  </w:r>
                  <w:r>
                    <w:rPr>
                      <w:rFonts w:hint="eastAsia" w:ascii="宋体" w:hAnsi="宋体" w:eastAsia="宋体" w:cs="宋体"/>
                      <w:color w:val="FF0000"/>
                      <w:spacing w:val="-1"/>
                      <w:kern w:val="2"/>
                      <w:sz w:val="21"/>
                      <w:szCs w:val="21"/>
                    </w:rPr>
                    <w:t>；秋季</w:t>
                  </w:r>
                  <w:r>
                    <w:rPr>
                      <w:rFonts w:ascii="Calibri" w:hAnsi="Calibri" w:eastAsia="宋体" w:cs="Calibri"/>
                      <w:color w:val="FF0000"/>
                      <w:w w:val="224"/>
                      <w:kern w:val="2"/>
                      <w:sz w:val="21"/>
                      <w:szCs w:val="21"/>
                    </w:rPr>
                    <w:t> </w:t>
                  </w:r>
                  <w:r>
                    <w:rPr>
                      <w:rFonts w:hint="eastAsia" w:ascii="宋体" w:hAnsi="宋体" w:eastAsia="宋体" w:cs="宋体"/>
                      <w:color w:val="FF0000"/>
                      <w:kern w:val="2"/>
                      <w:sz w:val="21"/>
                      <w:szCs w:val="21"/>
                    </w:rPr>
                    <w:t>□</w:t>
                  </w:r>
                  <w:r>
                    <w:rPr>
                      <w:rFonts w:hint="eastAsia" w:ascii="宋体" w:hAnsi="宋体" w:eastAsia="宋体" w:cs="宋体"/>
                      <w:color w:val="FF0000"/>
                      <w:spacing w:val="-1"/>
                      <w:kern w:val="2"/>
                      <w:sz w:val="21"/>
                      <w:szCs w:val="21"/>
                    </w:rPr>
                    <w:t>；冬季</w:t>
                  </w:r>
                  <w:r>
                    <w:rPr>
                      <w:rFonts w:ascii="Calibri" w:hAnsi="Calibri" w:eastAsia="宋体" w:cs="Calibri"/>
                      <w:color w:val="FF0000"/>
                      <w:w w:val="224"/>
                      <w:kern w:val="2"/>
                      <w:sz w:val="21"/>
                      <w:szCs w:val="21"/>
                    </w:rPr>
                    <w:t> </w:t>
                  </w:r>
                  <w:r>
                    <w:rPr>
                      <w:rFonts w:hint="eastAsia" w:ascii="宋体" w:hAnsi="宋体" w:eastAsia="宋体" w:cs="宋体"/>
                      <w:color w:val="FF0000"/>
                      <w:kern w:val="2"/>
                      <w:sz w:val="21"/>
                      <w:szCs w:val="21"/>
                    </w:rPr>
                    <w:t>□</w:t>
                  </w:r>
                </w:p>
              </w:tc>
              <w:tc>
                <w:tcPr>
                  <w:tcW w:w="1916" w:type="pct"/>
                  <w:gridSpan w:val="8"/>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水行政主管部门</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□；补充监测</w:t>
                  </w:r>
                  <w:r>
                    <w:rPr>
                      <w:rFonts w:ascii="Calibri" w:hAnsi="Calibri" w:eastAsia="宋体" w:cs="Calibri"/>
                      <w:color w:val="FF0000"/>
                      <w:w w:val="225"/>
                      <w:kern w:val="2"/>
                      <w:sz w:val="21"/>
                      <w:szCs w:val="21"/>
                    </w:rPr>
                    <w:t> </w:t>
                  </w:r>
                  <w:r>
                    <w:rPr>
                      <w:rFonts w:hint="eastAsia" w:ascii="宋体" w:hAnsi="宋体" w:eastAsia="宋体" w:cs="宋体"/>
                      <w:color w:val="FF0000"/>
                      <w:spacing w:val="-1"/>
                      <w:kern w:val="2"/>
                      <w:sz w:val="21"/>
                      <w:szCs w:val="21"/>
                    </w:rPr>
                    <w:t>□；其他</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tc>
            </w:tr>
            <w:tr>
              <w:tblPrEx>
                <w:tblCellMar>
                  <w:top w:w="0" w:type="dxa"/>
                  <w:left w:w="108" w:type="dxa"/>
                  <w:bottom w:w="0" w:type="dxa"/>
                  <w:right w:w="108" w:type="dxa"/>
                </w:tblCellMar>
              </w:tblPrEx>
              <w:trPr>
                <w:trHeight w:val="57" w:hRule="atLeast"/>
              </w:trPr>
              <w:tc>
                <w:tcPr>
                  <w:tcW w:w="191" w:type="pct"/>
                  <w:vMerge w:val="continue"/>
                  <w:tcBorders>
                    <w:top w:val="single" w:color="000000" w:sz="6" w:space="0"/>
                    <w:left w:val="single" w:color="000000" w:sz="6" w:space="0"/>
                    <w:bottom w:val="single" w:color="000000" w:sz="6" w:space="0"/>
                    <w:right w:val="single" w:color="000000" w:sz="6" w:space="0"/>
                  </w:tcBorders>
                  <w:vAlign w:val="center"/>
                </w:tcPr>
                <w:p>
                  <w:pPr>
                    <w:widowControl/>
                    <w:rPr>
                      <w:rFonts w:ascii="Calibri" w:hAnsi="Calibri" w:eastAsia="宋体" w:cs="Times New Roman"/>
                      <w:color w:val="FF0000"/>
                      <w:kern w:val="2"/>
                      <w:sz w:val="21"/>
                      <w:szCs w:val="21"/>
                    </w:rPr>
                  </w:pPr>
                </w:p>
              </w:tc>
              <w:tc>
                <w:tcPr>
                  <w:tcW w:w="610" w:type="pct"/>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补充监测</w:t>
                  </w:r>
                </w:p>
              </w:tc>
              <w:tc>
                <w:tcPr>
                  <w:tcW w:w="2281" w:type="pct"/>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监测时期</w:t>
                  </w:r>
                </w:p>
              </w:tc>
              <w:tc>
                <w:tcPr>
                  <w:tcW w:w="1133" w:type="pct"/>
                  <w:gridSpan w:val="6"/>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监测因子</w:t>
                  </w:r>
                </w:p>
              </w:tc>
              <w:tc>
                <w:tcPr>
                  <w:tcW w:w="782" w:type="pct"/>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监测断面或点位</w:t>
                  </w:r>
                </w:p>
              </w:tc>
            </w:tr>
            <w:tr>
              <w:tblPrEx>
                <w:tblCellMar>
                  <w:top w:w="0" w:type="dxa"/>
                  <w:left w:w="108" w:type="dxa"/>
                  <w:bottom w:w="0" w:type="dxa"/>
                  <w:right w:w="108" w:type="dxa"/>
                </w:tblCellMar>
              </w:tblPrEx>
              <w:trPr>
                <w:trHeight w:val="57" w:hRule="atLeast"/>
              </w:trPr>
              <w:tc>
                <w:tcPr>
                  <w:tcW w:w="191" w:type="pct"/>
                  <w:vMerge w:val="continue"/>
                  <w:tcBorders>
                    <w:top w:val="single" w:color="000000" w:sz="6" w:space="0"/>
                    <w:left w:val="single" w:color="000000" w:sz="6" w:space="0"/>
                    <w:bottom w:val="single" w:color="000000" w:sz="6" w:space="0"/>
                    <w:right w:val="single" w:color="000000" w:sz="6" w:space="0"/>
                  </w:tcBorders>
                  <w:vAlign w:val="center"/>
                </w:tcPr>
                <w:p>
                  <w:pPr>
                    <w:widowControl/>
                    <w:rPr>
                      <w:rFonts w:ascii="Calibri" w:hAnsi="Calibri" w:eastAsia="宋体" w:cs="Times New Roman"/>
                      <w:color w:val="FF0000"/>
                      <w:kern w:val="2"/>
                      <w:sz w:val="21"/>
                      <w:szCs w:val="21"/>
                    </w:rPr>
                  </w:pPr>
                </w:p>
              </w:tc>
              <w:tc>
                <w:tcPr>
                  <w:tcW w:w="610" w:type="pct"/>
                  <w:vMerge w:val="continue"/>
                  <w:tcBorders>
                    <w:top w:val="single" w:color="000000" w:sz="6" w:space="0"/>
                    <w:left w:val="single" w:color="000000" w:sz="6" w:space="0"/>
                    <w:bottom w:val="single" w:color="000000" w:sz="6" w:space="0"/>
                    <w:right w:val="single" w:color="000000" w:sz="6" w:space="0"/>
                  </w:tcBorders>
                  <w:vAlign w:val="center"/>
                </w:tcPr>
                <w:p>
                  <w:pPr>
                    <w:widowControl/>
                    <w:rPr>
                      <w:rFonts w:ascii="Calibri" w:hAnsi="Calibri" w:eastAsia="宋体" w:cs="Times New Roman"/>
                      <w:color w:val="FF0000"/>
                      <w:kern w:val="2"/>
                      <w:sz w:val="21"/>
                      <w:szCs w:val="21"/>
                    </w:rPr>
                  </w:pPr>
                </w:p>
              </w:tc>
              <w:tc>
                <w:tcPr>
                  <w:tcW w:w="2281" w:type="pct"/>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丰水期</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□；平水期</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□；枯水期</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□；冰封期</w:t>
                  </w:r>
                  <w:r>
                    <w:rPr>
                      <w:rFonts w:ascii="Calibri" w:hAnsi="Calibri" w:eastAsia="宋体" w:cs="Calibri"/>
                      <w:color w:val="FF0000"/>
                      <w:w w:val="225"/>
                      <w:kern w:val="2"/>
                      <w:sz w:val="21"/>
                      <w:szCs w:val="21"/>
                    </w:rPr>
                    <w:t> </w:t>
                  </w:r>
                  <w:r>
                    <w:rPr>
                      <w:rFonts w:hint="eastAsia" w:ascii="宋体" w:hAnsi="宋体" w:eastAsia="宋体" w:cs="宋体"/>
                      <w:color w:val="FF0000"/>
                      <w:spacing w:val="-1"/>
                      <w:kern w:val="2"/>
                      <w:sz w:val="21"/>
                      <w:szCs w:val="21"/>
                    </w:rPr>
                    <w:t>□</w:t>
                  </w:r>
                </w:p>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春季</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□；夏季</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□；秋季</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□；冬季</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tc>
              <w:tc>
                <w:tcPr>
                  <w:tcW w:w="1133" w:type="pct"/>
                  <w:gridSpan w:val="6"/>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w:t>
                  </w:r>
                  <w:r>
                    <w:rPr>
                      <w:rFonts w:ascii="Calibri" w:hAnsi="Calibri" w:eastAsia="宋体" w:cs="Calibri"/>
                      <w:color w:val="FF0000"/>
                      <w:spacing w:val="3"/>
                      <w:kern w:val="2"/>
                      <w:sz w:val="21"/>
                      <w:szCs w:val="21"/>
                    </w:rPr>
                    <w:t>     </w:t>
                  </w:r>
                  <w:r>
                    <w:rPr>
                      <w:rFonts w:hint="eastAsia" w:ascii="Calibri" w:hAnsi="Calibri" w:eastAsia="宋体" w:cs="Calibri"/>
                      <w:color w:val="FF0000"/>
                      <w:spacing w:val="3"/>
                      <w:kern w:val="2"/>
                      <w:sz w:val="21"/>
                      <w:szCs w:val="21"/>
                    </w:rPr>
                    <w:t>/</w:t>
                  </w:r>
                  <w:r>
                    <w:rPr>
                      <w:rFonts w:ascii="Calibri" w:hAnsi="Calibri" w:eastAsia="宋体" w:cs="Calibri"/>
                      <w:color w:val="FF0000"/>
                      <w:spacing w:val="3"/>
                      <w:kern w:val="2"/>
                      <w:sz w:val="21"/>
                      <w:szCs w:val="21"/>
                    </w:rPr>
                    <w:t> </w:t>
                  </w:r>
                  <w:r>
                    <w:rPr>
                      <w:rFonts w:hint="eastAsia" w:ascii="宋体" w:hAnsi="宋体" w:eastAsia="宋体" w:cs="宋体"/>
                      <w:color w:val="FF0000"/>
                      <w:spacing w:val="-1"/>
                      <w:kern w:val="2"/>
                      <w:sz w:val="21"/>
                      <w:szCs w:val="21"/>
                    </w:rPr>
                    <w:t>）</w:t>
                  </w:r>
                </w:p>
              </w:tc>
              <w:tc>
                <w:tcPr>
                  <w:tcW w:w="782" w:type="pct"/>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监测断面或点位个数</w:t>
                  </w:r>
                </w:p>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w:t>
                  </w:r>
                  <w:r>
                    <w:rPr>
                      <w:rFonts w:ascii="Calibri" w:hAnsi="Calibri" w:eastAsia="宋体" w:cs="Calibri"/>
                      <w:color w:val="FF0000"/>
                      <w:spacing w:val="3"/>
                      <w:kern w:val="2"/>
                      <w:sz w:val="21"/>
                      <w:szCs w:val="21"/>
                    </w:rPr>
                    <w:t>    </w:t>
                  </w:r>
                  <w:r>
                    <w:rPr>
                      <w:rFonts w:hint="eastAsia" w:ascii="Calibri" w:hAnsi="Calibri" w:eastAsia="宋体" w:cs="Calibri"/>
                      <w:color w:val="FF0000"/>
                      <w:spacing w:val="3"/>
                      <w:kern w:val="2"/>
                      <w:sz w:val="21"/>
                      <w:szCs w:val="21"/>
                    </w:rPr>
                    <w:t>/</w:t>
                  </w:r>
                  <w:r>
                    <w:rPr>
                      <w:rFonts w:ascii="Calibri" w:hAnsi="Calibri" w:eastAsia="宋体" w:cs="Calibri"/>
                      <w:color w:val="FF0000"/>
                      <w:spacing w:val="3"/>
                      <w:kern w:val="2"/>
                      <w:sz w:val="21"/>
                      <w:szCs w:val="21"/>
                    </w:rPr>
                    <w:t>  </w:t>
                  </w:r>
                  <w:r>
                    <w:rPr>
                      <w:rFonts w:hint="eastAsia" w:ascii="宋体" w:hAnsi="宋体" w:eastAsia="宋体" w:cs="宋体"/>
                      <w:color w:val="FF0000"/>
                      <w:spacing w:val="-1"/>
                      <w:kern w:val="2"/>
                      <w:sz w:val="21"/>
                      <w:szCs w:val="21"/>
                    </w:rPr>
                    <w:t>）个</w:t>
                  </w:r>
                </w:p>
              </w:tc>
            </w:tr>
            <w:tr>
              <w:tblPrEx>
                <w:tblCellMar>
                  <w:top w:w="0" w:type="dxa"/>
                  <w:left w:w="108" w:type="dxa"/>
                  <w:bottom w:w="0" w:type="dxa"/>
                  <w:right w:w="108" w:type="dxa"/>
                </w:tblCellMar>
              </w:tblPrEx>
              <w:trPr>
                <w:trHeight w:val="57" w:hRule="atLeast"/>
              </w:trPr>
              <w:tc>
                <w:tcPr>
                  <w:tcW w:w="191" w:type="pct"/>
                  <w:vMerge w:val="restart"/>
                  <w:tcBorders>
                    <w:top w:val="single" w:color="000000" w:sz="6" w:space="0"/>
                    <w:left w:val="single" w:color="000000" w:sz="6" w:space="0"/>
                    <w:right w:val="single" w:color="000000" w:sz="6" w:space="0"/>
                  </w:tcBorders>
                  <w:tcMar>
                    <w:top w:w="0" w:type="dxa"/>
                    <w:left w:w="0" w:type="dxa"/>
                    <w:bottom w:w="0" w:type="dxa"/>
                    <w:right w:w="0" w:type="dxa"/>
                  </w:tcMar>
                  <w:vAlign w:val="center"/>
                </w:tcPr>
                <w:p>
                  <w:pPr>
                    <w:jc w:val="center"/>
                    <w:rPr>
                      <w:rFonts w:ascii="Calibri" w:hAnsi="Calibri" w:eastAsia="宋体" w:cs="Times New Roman"/>
                      <w:color w:val="FF0000"/>
                      <w:kern w:val="2"/>
                      <w:sz w:val="21"/>
                      <w:szCs w:val="21"/>
                    </w:rPr>
                  </w:pPr>
                  <w:r>
                    <w:rPr>
                      <w:rFonts w:hint="eastAsia" w:ascii="Calibri" w:hAnsi="Calibri" w:eastAsia="宋体" w:cs="Times New Roman"/>
                      <w:color w:val="FF0000"/>
                      <w:kern w:val="2"/>
                      <w:sz w:val="21"/>
                      <w:szCs w:val="21"/>
                    </w:rPr>
                    <w:t>现</w:t>
                  </w:r>
                </w:p>
                <w:p>
                  <w:pPr>
                    <w:jc w:val="center"/>
                    <w:rPr>
                      <w:rFonts w:ascii="Calibri" w:hAnsi="Calibri" w:eastAsia="宋体" w:cs="Times New Roman"/>
                      <w:color w:val="FF0000"/>
                      <w:kern w:val="2"/>
                      <w:sz w:val="21"/>
                      <w:szCs w:val="21"/>
                    </w:rPr>
                  </w:pPr>
                  <w:r>
                    <w:rPr>
                      <w:rFonts w:hint="eastAsia" w:ascii="Calibri" w:hAnsi="Calibri" w:eastAsia="宋体" w:cs="Times New Roman"/>
                      <w:color w:val="FF0000"/>
                      <w:kern w:val="2"/>
                      <w:sz w:val="21"/>
                      <w:szCs w:val="21"/>
                    </w:rPr>
                    <w:t>状</w:t>
                  </w:r>
                </w:p>
                <w:p>
                  <w:pPr>
                    <w:jc w:val="center"/>
                    <w:rPr>
                      <w:rFonts w:ascii="Calibri" w:hAnsi="Calibri" w:eastAsia="宋体" w:cs="Times New Roman"/>
                      <w:color w:val="FF0000"/>
                      <w:kern w:val="2"/>
                      <w:sz w:val="21"/>
                      <w:szCs w:val="21"/>
                    </w:rPr>
                  </w:pPr>
                  <w:r>
                    <w:rPr>
                      <w:rFonts w:hint="eastAsia" w:ascii="Calibri" w:hAnsi="Calibri" w:eastAsia="宋体" w:cs="Times New Roman"/>
                      <w:color w:val="FF0000"/>
                      <w:kern w:val="2"/>
                      <w:sz w:val="21"/>
                      <w:szCs w:val="21"/>
                    </w:rPr>
                    <w:t>评</w:t>
                  </w:r>
                </w:p>
                <w:p>
                  <w:pPr>
                    <w:jc w:val="center"/>
                    <w:rPr>
                      <w:rFonts w:ascii="Calibri" w:hAnsi="Calibri" w:eastAsia="宋体" w:cs="Times New Roman"/>
                      <w:color w:val="FF0000"/>
                      <w:kern w:val="2"/>
                      <w:sz w:val="21"/>
                      <w:szCs w:val="21"/>
                    </w:rPr>
                  </w:pPr>
                  <w:r>
                    <w:rPr>
                      <w:rFonts w:hint="eastAsia" w:ascii="宋体" w:hAnsi="宋体" w:eastAsia="宋体" w:cs="宋体"/>
                      <w:color w:val="FF0000"/>
                      <w:kern w:val="2"/>
                      <w:sz w:val="21"/>
                      <w:szCs w:val="21"/>
                    </w:rPr>
                    <w:t>价</w:t>
                  </w:r>
                </w:p>
              </w:tc>
              <w:tc>
                <w:tcPr>
                  <w:tcW w:w="610" w:type="pc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评价范围</w:t>
                  </w:r>
                </w:p>
              </w:tc>
              <w:tc>
                <w:tcPr>
                  <w:tcW w:w="4197" w:type="pct"/>
                  <w:gridSpan w:val="13"/>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vertAlign w:val="superscript"/>
                    </w:rPr>
                  </w:pPr>
                  <w:r>
                    <w:rPr>
                      <w:rFonts w:hint="eastAsia" w:ascii="宋体" w:hAnsi="宋体" w:eastAsia="宋体" w:cs="宋体"/>
                      <w:color w:val="FF0000"/>
                      <w:spacing w:val="-1"/>
                      <w:kern w:val="2"/>
                      <w:sz w:val="21"/>
                      <w:szCs w:val="21"/>
                    </w:rPr>
                    <w:t>河流：长度（</w:t>
                  </w:r>
                  <w:r>
                    <w:rPr>
                      <w:rFonts w:hint="eastAsia" w:ascii="Calibri" w:hAnsi="Calibri" w:eastAsia="宋体" w:cs="Calibri"/>
                      <w:color w:val="FF0000"/>
                      <w:spacing w:val="3"/>
                      <w:kern w:val="2"/>
                      <w:sz w:val="21"/>
                      <w:szCs w:val="21"/>
                    </w:rPr>
                    <w:t xml:space="preserve">  / </w:t>
                  </w:r>
                  <w:r>
                    <w:rPr>
                      <w:rFonts w:hint="eastAsia" w:ascii="宋体" w:hAnsi="宋体" w:eastAsia="宋体" w:cs="宋体"/>
                      <w:color w:val="FF0000"/>
                      <w:spacing w:val="-1"/>
                      <w:kern w:val="2"/>
                      <w:sz w:val="21"/>
                      <w:szCs w:val="21"/>
                    </w:rPr>
                    <w:t>）</w:t>
                  </w:r>
                  <w:r>
                    <w:rPr>
                      <w:rFonts w:ascii="Times New Roman" w:hAnsi="Times New Roman" w:eastAsia="宋体" w:cs="Times New Roman"/>
                      <w:color w:val="FF0000"/>
                      <w:spacing w:val="-1"/>
                      <w:kern w:val="2"/>
                      <w:sz w:val="21"/>
                      <w:szCs w:val="21"/>
                    </w:rPr>
                    <w:t>km</w:t>
                  </w:r>
                  <w:r>
                    <w:rPr>
                      <w:rFonts w:hint="eastAsia" w:ascii="宋体" w:hAnsi="宋体" w:eastAsia="宋体" w:cs="宋体"/>
                      <w:color w:val="FF0000"/>
                      <w:spacing w:val="-1"/>
                      <w:kern w:val="2"/>
                      <w:sz w:val="21"/>
                      <w:szCs w:val="21"/>
                    </w:rPr>
                    <w:t>；湖库、河口及近岸海域：面积（</w:t>
                  </w:r>
                  <w:r>
                    <w:rPr>
                      <w:rFonts w:hint="eastAsia" w:ascii="Times New Roman" w:hAnsi="Times New Roman" w:eastAsia="宋体" w:cs="Times New Roman"/>
                      <w:color w:val="FF0000"/>
                      <w:kern w:val="2"/>
                      <w:sz w:val="21"/>
                      <w:szCs w:val="21"/>
                    </w:rPr>
                    <w:t xml:space="preserve">  / </w:t>
                  </w:r>
                  <w:r>
                    <w:rPr>
                      <w:rFonts w:hint="eastAsia" w:ascii="宋体" w:hAnsi="宋体" w:eastAsia="宋体" w:cs="宋体"/>
                      <w:color w:val="FF0000"/>
                      <w:spacing w:val="-1"/>
                      <w:kern w:val="2"/>
                      <w:sz w:val="21"/>
                      <w:szCs w:val="21"/>
                    </w:rPr>
                    <w:t>）</w:t>
                  </w:r>
                  <w:r>
                    <w:rPr>
                      <w:rFonts w:ascii="Times New Roman" w:hAnsi="Times New Roman" w:eastAsia="宋体" w:cs="Times New Roman"/>
                      <w:color w:val="FF0000"/>
                      <w:kern w:val="2"/>
                      <w:sz w:val="21"/>
                      <w:szCs w:val="21"/>
                    </w:rPr>
                    <w:t>km</w:t>
                  </w:r>
                  <w:r>
                    <w:rPr>
                      <w:rFonts w:hint="eastAsia" w:ascii="Times New Roman" w:hAnsi="Times New Roman" w:eastAsia="宋体" w:cs="Times New Roman"/>
                      <w:color w:val="FF0000"/>
                      <w:kern w:val="2"/>
                      <w:sz w:val="21"/>
                      <w:szCs w:val="21"/>
                      <w:vertAlign w:val="superscript"/>
                    </w:rPr>
                    <w:t>2</w:t>
                  </w:r>
                </w:p>
              </w:tc>
            </w:tr>
            <w:tr>
              <w:tblPrEx>
                <w:tblCellMar>
                  <w:top w:w="0" w:type="dxa"/>
                  <w:left w:w="108" w:type="dxa"/>
                  <w:bottom w:w="0" w:type="dxa"/>
                  <w:right w:w="108" w:type="dxa"/>
                </w:tblCellMar>
              </w:tblPrEx>
              <w:trPr>
                <w:trHeight w:val="57" w:hRule="atLeast"/>
              </w:trPr>
              <w:tc>
                <w:tcPr>
                  <w:tcW w:w="191" w:type="pct"/>
                  <w:vMerge w:val="continue"/>
                  <w:tcBorders>
                    <w:left w:val="single" w:color="000000" w:sz="6" w:space="0"/>
                    <w:right w:val="single" w:color="000000" w:sz="6" w:space="0"/>
                  </w:tcBorders>
                  <w:vAlign w:val="center"/>
                </w:tcPr>
                <w:p>
                  <w:pPr>
                    <w:widowControl/>
                    <w:jc w:val="center"/>
                    <w:rPr>
                      <w:rFonts w:ascii="Calibri" w:hAnsi="Calibri" w:eastAsia="宋体" w:cs="Times New Roman"/>
                      <w:color w:val="FF0000"/>
                      <w:kern w:val="2"/>
                      <w:sz w:val="21"/>
                      <w:szCs w:val="21"/>
                    </w:rPr>
                  </w:pPr>
                </w:p>
              </w:tc>
              <w:tc>
                <w:tcPr>
                  <w:tcW w:w="610" w:type="pc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评价因子</w:t>
                  </w:r>
                </w:p>
              </w:tc>
              <w:tc>
                <w:tcPr>
                  <w:tcW w:w="4197" w:type="pct"/>
                  <w:gridSpan w:val="13"/>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Calibri" w:hAnsi="Calibri" w:eastAsia="宋体" w:cs="Times New Roman"/>
                      <w:color w:val="FF0000"/>
                      <w:kern w:val="2"/>
                      <w:sz w:val="21"/>
                      <w:szCs w:val="21"/>
                    </w:rPr>
                  </w:pPr>
                  <w:r>
                    <w:rPr>
                      <w:rFonts w:hint="eastAsia" w:ascii="宋体" w:hAnsi="宋体" w:eastAsia="宋体" w:cs="宋体"/>
                      <w:color w:val="FF0000"/>
                      <w:spacing w:val="-1"/>
                      <w:kern w:val="2"/>
                      <w:sz w:val="21"/>
                      <w:szCs w:val="21"/>
                    </w:rPr>
                    <w:t>（</w:t>
                  </w:r>
                  <w:r>
                    <w:rPr>
                      <w:rFonts w:ascii="Calibri" w:hAnsi="Calibri" w:eastAsia="宋体" w:cs="Calibri"/>
                      <w:color w:val="FF0000"/>
                      <w:spacing w:val="3"/>
                      <w:kern w:val="2"/>
                      <w:sz w:val="21"/>
                      <w:szCs w:val="21"/>
                    </w:rPr>
                    <w:t>  </w:t>
                  </w:r>
                  <w:r>
                    <w:rPr>
                      <w:rFonts w:hint="eastAsia" w:ascii="Calibri" w:hAnsi="Calibri" w:eastAsia="宋体" w:cs="Calibri"/>
                      <w:color w:val="FF0000"/>
                      <w:spacing w:val="3"/>
                      <w:kern w:val="2"/>
                      <w:sz w:val="21"/>
                      <w:szCs w:val="21"/>
                    </w:rPr>
                    <w:t>/</w:t>
                  </w:r>
                  <w:r>
                    <w:rPr>
                      <w:rFonts w:ascii="Calibri" w:hAnsi="Calibri" w:eastAsia="宋体" w:cs="Calibri"/>
                      <w:color w:val="FF0000"/>
                      <w:spacing w:val="3"/>
                      <w:kern w:val="2"/>
                      <w:sz w:val="21"/>
                      <w:szCs w:val="21"/>
                    </w:rPr>
                    <w:t>    </w:t>
                  </w:r>
                  <w:r>
                    <w:rPr>
                      <w:rFonts w:hint="eastAsia" w:ascii="宋体" w:hAnsi="宋体" w:eastAsia="宋体" w:cs="宋体"/>
                      <w:color w:val="FF0000"/>
                      <w:spacing w:val="-1"/>
                      <w:kern w:val="2"/>
                      <w:sz w:val="21"/>
                      <w:szCs w:val="21"/>
                    </w:rPr>
                    <w:t>）</w:t>
                  </w:r>
                </w:p>
              </w:tc>
            </w:tr>
            <w:tr>
              <w:tblPrEx>
                <w:tblCellMar>
                  <w:top w:w="0" w:type="dxa"/>
                  <w:left w:w="108" w:type="dxa"/>
                  <w:bottom w:w="0" w:type="dxa"/>
                  <w:right w:w="108" w:type="dxa"/>
                </w:tblCellMar>
              </w:tblPrEx>
              <w:trPr>
                <w:trHeight w:val="57" w:hRule="atLeast"/>
              </w:trPr>
              <w:tc>
                <w:tcPr>
                  <w:tcW w:w="191" w:type="pct"/>
                  <w:vMerge w:val="continue"/>
                  <w:tcBorders>
                    <w:left w:val="single" w:color="000000" w:sz="6" w:space="0"/>
                    <w:right w:val="single" w:color="000000" w:sz="6" w:space="0"/>
                  </w:tcBorders>
                  <w:tcMar>
                    <w:top w:w="0" w:type="dxa"/>
                    <w:left w:w="0" w:type="dxa"/>
                    <w:bottom w:w="0" w:type="dxa"/>
                    <w:right w:w="0" w:type="dxa"/>
                  </w:tcMar>
                  <w:vAlign w:val="center"/>
                </w:tcPr>
                <w:p>
                  <w:pPr>
                    <w:jc w:val="center"/>
                    <w:rPr>
                      <w:rFonts w:ascii="Times New Roman" w:hAnsi="Times New Roman" w:eastAsia="宋体" w:cs="Times New Roman"/>
                      <w:color w:val="FF0000"/>
                      <w:kern w:val="2"/>
                      <w:sz w:val="21"/>
                      <w:szCs w:val="21"/>
                    </w:rPr>
                  </w:pPr>
                </w:p>
              </w:tc>
              <w:tc>
                <w:tcPr>
                  <w:tcW w:w="610" w:type="pc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评价标准</w:t>
                  </w:r>
                </w:p>
              </w:tc>
              <w:tc>
                <w:tcPr>
                  <w:tcW w:w="4197" w:type="pct"/>
                  <w:gridSpan w:val="13"/>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河流、湖库、</w:t>
                  </w:r>
                  <w:r>
                    <w:rPr>
                      <w:rFonts w:ascii="Times New Roman" w:hAnsi="Times New Roman" w:eastAsia="宋体" w:cs="Times New Roman"/>
                      <w:color w:val="FF0000"/>
                      <w:spacing w:val="-1"/>
                      <w:kern w:val="2"/>
                      <w:sz w:val="21"/>
                      <w:szCs w:val="21"/>
                    </w:rPr>
                    <w:t>河口：</w:t>
                  </w:r>
                  <w:r>
                    <w:rPr>
                      <w:rFonts w:ascii="Times New Roman" w:hAnsi="宋体" w:eastAsia="宋体" w:cs="Times New Roman"/>
                      <w:color w:val="FF0000"/>
                      <w:w w:val="33"/>
                      <w:kern w:val="2"/>
                      <w:sz w:val="21"/>
                      <w:szCs w:val="21"/>
                    </w:rPr>
                    <w:t>Ⅰ</w:t>
                  </w:r>
                  <w:r>
                    <w:rPr>
                      <w:rFonts w:ascii="Times New Roman" w:hAnsi="Times New Roman" w:eastAsia="宋体" w:cs="Times New Roman"/>
                      <w:color w:val="FF0000"/>
                      <w:spacing w:val="-1"/>
                      <w:kern w:val="2"/>
                      <w:sz w:val="21"/>
                      <w:szCs w:val="21"/>
                    </w:rPr>
                    <w:t>类</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Times New Roman" w:eastAsia="宋体" w:cs="Times New Roman"/>
                      <w:color w:val="FF0000"/>
                      <w:spacing w:val="-1"/>
                      <w:kern w:val="2"/>
                      <w:sz w:val="21"/>
                      <w:szCs w:val="21"/>
                    </w:rPr>
                    <w:t>；</w:t>
                  </w:r>
                  <w:r>
                    <w:rPr>
                      <w:rFonts w:ascii="Times New Roman" w:hAnsi="宋体" w:eastAsia="宋体" w:cs="Times New Roman"/>
                      <w:color w:val="FF0000"/>
                      <w:w w:val="64"/>
                      <w:kern w:val="2"/>
                      <w:sz w:val="21"/>
                      <w:szCs w:val="21"/>
                    </w:rPr>
                    <w:t>Ⅱ</w:t>
                  </w:r>
                  <w:r>
                    <w:rPr>
                      <w:rFonts w:ascii="Times New Roman" w:hAnsi="Times New Roman" w:eastAsia="宋体" w:cs="Times New Roman"/>
                      <w:color w:val="FF0000"/>
                      <w:spacing w:val="-1"/>
                      <w:kern w:val="2"/>
                      <w:sz w:val="21"/>
                      <w:szCs w:val="21"/>
                    </w:rPr>
                    <w:t>类</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Times New Roman" w:eastAsia="宋体" w:cs="Times New Roman"/>
                      <w:color w:val="FF0000"/>
                      <w:spacing w:val="-1"/>
                      <w:kern w:val="2"/>
                      <w:sz w:val="21"/>
                      <w:szCs w:val="21"/>
                    </w:rPr>
                    <w:t>；</w:t>
                  </w:r>
                  <w:r>
                    <w:rPr>
                      <w:rFonts w:ascii="Times New Roman" w:hAnsi="宋体" w:eastAsia="宋体" w:cs="Times New Roman"/>
                      <w:color w:val="FF0000"/>
                      <w:spacing w:val="-8"/>
                      <w:kern w:val="2"/>
                      <w:sz w:val="21"/>
                      <w:szCs w:val="21"/>
                    </w:rPr>
                    <w:t>Ⅲ</w:t>
                  </w:r>
                  <w:r>
                    <w:rPr>
                      <w:rFonts w:ascii="Times New Roman" w:hAnsi="Times New Roman" w:eastAsia="宋体" w:cs="Times New Roman"/>
                      <w:color w:val="FF0000"/>
                      <w:spacing w:val="-1"/>
                      <w:kern w:val="2"/>
                      <w:sz w:val="21"/>
                      <w:szCs w:val="21"/>
                    </w:rPr>
                    <w:t>类</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sym w:font="Wingdings 2" w:char="0052"/>
                  </w:r>
                  <w:r>
                    <w:rPr>
                      <w:rFonts w:ascii="Times New Roman" w:hAnsi="Times New Roman" w:eastAsia="宋体" w:cs="Times New Roman"/>
                      <w:color w:val="FF0000"/>
                      <w:kern w:val="2"/>
                      <w:sz w:val="21"/>
                      <w:szCs w:val="21"/>
                    </w:rPr>
                    <w:t>；</w:t>
                  </w:r>
                  <w:r>
                    <w:rPr>
                      <w:rFonts w:ascii="Times New Roman" w:hAnsi="宋体" w:eastAsia="宋体" w:cs="Times New Roman"/>
                      <w:color w:val="FF0000"/>
                      <w:spacing w:val="8"/>
                      <w:kern w:val="2"/>
                      <w:sz w:val="21"/>
                      <w:szCs w:val="21"/>
                    </w:rPr>
                    <w:t>Ⅳ</w:t>
                  </w:r>
                  <w:r>
                    <w:rPr>
                      <w:rFonts w:ascii="Times New Roman" w:hAnsi="Times New Roman" w:eastAsia="宋体" w:cs="Times New Roman"/>
                      <w:color w:val="FF0000"/>
                      <w:spacing w:val="-1"/>
                      <w:kern w:val="2"/>
                      <w:sz w:val="21"/>
                      <w:szCs w:val="21"/>
                    </w:rPr>
                    <w:t>类</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Times New Roman" w:eastAsia="宋体" w:cs="Times New Roman"/>
                      <w:color w:val="FF0000"/>
                      <w:spacing w:val="-1"/>
                      <w:kern w:val="2"/>
                      <w:sz w:val="21"/>
                      <w:szCs w:val="21"/>
                    </w:rPr>
                    <w:t>；</w:t>
                  </w:r>
                  <w:r>
                    <w:rPr>
                      <w:rFonts w:ascii="Times New Roman" w:hAnsi="宋体" w:eastAsia="宋体" w:cs="Times New Roman"/>
                      <w:color w:val="FF0000"/>
                      <w:w w:val="72"/>
                      <w:kern w:val="2"/>
                      <w:sz w:val="21"/>
                      <w:szCs w:val="21"/>
                    </w:rPr>
                    <w:t>Ⅴ</w:t>
                  </w:r>
                  <w:r>
                    <w:rPr>
                      <w:rFonts w:ascii="Times New Roman" w:hAnsi="Times New Roman" w:eastAsia="宋体" w:cs="Times New Roman"/>
                      <w:color w:val="FF0000"/>
                      <w:spacing w:val="-1"/>
                      <w:kern w:val="2"/>
                      <w:sz w:val="21"/>
                      <w:szCs w:val="21"/>
                    </w:rPr>
                    <w:t>类</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p>
                  <w:pPr>
                    <w:rPr>
                      <w:rFonts w:ascii="Times New Roman" w:hAnsi="Times New Roman" w:eastAsia="宋体" w:cs="Times New Roman"/>
                      <w:color w:val="FF0000"/>
                      <w:kern w:val="2"/>
                      <w:sz w:val="21"/>
                      <w:szCs w:val="21"/>
                    </w:rPr>
                  </w:pPr>
                  <w:r>
                    <w:rPr>
                      <w:rFonts w:ascii="Times New Roman" w:hAnsi="Times New Roman" w:eastAsia="宋体" w:cs="Times New Roman"/>
                      <w:color w:val="FF0000"/>
                      <w:spacing w:val="-1"/>
                      <w:kern w:val="2"/>
                      <w:sz w:val="21"/>
                      <w:szCs w:val="21"/>
                    </w:rPr>
                    <w:t>近岸海域：第一类</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Times New Roman" w:eastAsia="宋体" w:cs="Times New Roman"/>
                      <w:color w:val="FF0000"/>
                      <w:spacing w:val="-1"/>
                      <w:kern w:val="2"/>
                      <w:sz w:val="21"/>
                      <w:szCs w:val="21"/>
                    </w:rPr>
                    <w:t>；第二类</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Times New Roman" w:eastAsia="宋体" w:cs="Times New Roman"/>
                      <w:color w:val="FF0000"/>
                      <w:spacing w:val="-1"/>
                      <w:kern w:val="2"/>
                      <w:sz w:val="21"/>
                      <w:szCs w:val="21"/>
                    </w:rPr>
                    <w:t>；第三类</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宋体" w:eastAsia="宋体" w:cs="Times New Roman"/>
                      <w:color w:val="FF0000"/>
                      <w:spacing w:val="-1"/>
                      <w:kern w:val="2"/>
                      <w:sz w:val="21"/>
                      <w:szCs w:val="21"/>
                    </w:rPr>
                    <w:t>；第四类</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规划年评价标准（</w:t>
                  </w:r>
                  <w:r>
                    <w:rPr>
                      <w:rFonts w:ascii="Times New Roman" w:hAnsi="Times New Roman" w:eastAsia="宋体" w:cs="Times New Roman"/>
                      <w:color w:val="FF0000"/>
                      <w:spacing w:val="3"/>
                      <w:kern w:val="2"/>
                      <w:sz w:val="21"/>
                      <w:szCs w:val="21"/>
                    </w:rPr>
                    <w:t>      </w:t>
                  </w:r>
                  <w:r>
                    <w:rPr>
                      <w:rFonts w:ascii="Times New Roman" w:hAnsi="宋体" w:eastAsia="宋体" w:cs="Times New Roman"/>
                      <w:color w:val="FF0000"/>
                      <w:spacing w:val="-1"/>
                      <w:kern w:val="2"/>
                      <w:sz w:val="21"/>
                      <w:szCs w:val="21"/>
                    </w:rPr>
                    <w:t>）</w:t>
                  </w:r>
                </w:p>
              </w:tc>
            </w:tr>
            <w:tr>
              <w:tblPrEx>
                <w:tblCellMar>
                  <w:top w:w="0" w:type="dxa"/>
                  <w:left w:w="108" w:type="dxa"/>
                  <w:bottom w:w="0" w:type="dxa"/>
                  <w:right w:w="108" w:type="dxa"/>
                </w:tblCellMar>
              </w:tblPrEx>
              <w:trPr>
                <w:trHeight w:val="57" w:hRule="atLeast"/>
              </w:trPr>
              <w:tc>
                <w:tcPr>
                  <w:tcW w:w="191" w:type="pct"/>
                  <w:vMerge w:val="continue"/>
                  <w:tcBorders>
                    <w:left w:val="single" w:color="000000" w:sz="6" w:space="0"/>
                    <w:right w:val="single" w:color="000000" w:sz="6" w:space="0"/>
                  </w:tcBorders>
                  <w:vAlign w:val="center"/>
                </w:tcPr>
                <w:p>
                  <w:pPr>
                    <w:widowControl/>
                    <w:jc w:val="center"/>
                    <w:rPr>
                      <w:rFonts w:ascii="Times New Roman" w:hAnsi="Times New Roman" w:eastAsia="宋体" w:cs="Times New Roman"/>
                      <w:color w:val="FF0000"/>
                      <w:kern w:val="2"/>
                      <w:sz w:val="21"/>
                      <w:szCs w:val="21"/>
                    </w:rPr>
                  </w:pPr>
                </w:p>
              </w:tc>
              <w:tc>
                <w:tcPr>
                  <w:tcW w:w="610" w:type="pc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评价时期</w:t>
                  </w:r>
                </w:p>
              </w:tc>
              <w:tc>
                <w:tcPr>
                  <w:tcW w:w="4197" w:type="pct"/>
                  <w:gridSpan w:val="13"/>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丰水期</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宋体" w:eastAsia="宋体" w:cs="Times New Roman"/>
                      <w:color w:val="FF0000"/>
                      <w:spacing w:val="-1"/>
                      <w:kern w:val="2"/>
                      <w:sz w:val="21"/>
                      <w:szCs w:val="21"/>
                    </w:rPr>
                    <w:t>；平水期</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宋体" w:eastAsia="宋体" w:cs="Times New Roman"/>
                      <w:color w:val="FF0000"/>
                      <w:spacing w:val="-1"/>
                      <w:kern w:val="2"/>
                      <w:sz w:val="21"/>
                      <w:szCs w:val="21"/>
                    </w:rPr>
                    <w:t>；枯水期</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宋体" w:eastAsia="宋体" w:cs="Times New Roman"/>
                      <w:color w:val="FF0000"/>
                      <w:spacing w:val="-1"/>
                      <w:kern w:val="2"/>
                      <w:sz w:val="21"/>
                      <w:szCs w:val="21"/>
                    </w:rPr>
                    <w:t>；冰封期</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春季</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宋体" w:eastAsia="宋体" w:cs="Times New Roman"/>
                      <w:color w:val="FF0000"/>
                      <w:spacing w:val="-1"/>
                      <w:kern w:val="2"/>
                      <w:sz w:val="21"/>
                      <w:szCs w:val="21"/>
                    </w:rPr>
                    <w:t>；夏季</w:t>
                  </w:r>
                  <w:r>
                    <w:rPr>
                      <w:rFonts w:ascii="Calibri" w:hAnsi="Calibri" w:eastAsia="宋体" w:cs="Calibri"/>
                      <w:color w:val="FF0000"/>
                      <w:w w:val="224"/>
                      <w:kern w:val="2"/>
                      <w:sz w:val="21"/>
                      <w:szCs w:val="21"/>
                    </w:rPr>
                    <w:t> </w:t>
                  </w:r>
                  <w:r>
                    <w:rPr>
                      <w:rFonts w:hint="eastAsia" w:cs="Times New Roman" w:asciiTheme="majorEastAsia" w:hAnsiTheme="majorEastAsia" w:eastAsiaTheme="majorEastAsia"/>
                      <w:color w:val="FF0000"/>
                      <w:sz w:val="21"/>
                      <w:szCs w:val="21"/>
                    </w:rPr>
                    <w:t>□</w:t>
                  </w:r>
                  <w:r>
                    <w:rPr>
                      <w:rFonts w:ascii="Times New Roman" w:hAnsi="宋体" w:eastAsia="宋体" w:cs="Times New Roman"/>
                      <w:color w:val="FF0000"/>
                      <w:spacing w:val="-1"/>
                      <w:kern w:val="2"/>
                      <w:sz w:val="21"/>
                      <w:szCs w:val="21"/>
                    </w:rPr>
                    <w:t>；秋季</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宋体" w:eastAsia="宋体" w:cs="Times New Roman"/>
                      <w:color w:val="FF0000"/>
                      <w:spacing w:val="-1"/>
                      <w:kern w:val="2"/>
                      <w:sz w:val="21"/>
                      <w:szCs w:val="21"/>
                    </w:rPr>
                    <w:t>；冬季</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tc>
            </w:tr>
            <w:tr>
              <w:tblPrEx>
                <w:tblCellMar>
                  <w:top w:w="0" w:type="dxa"/>
                  <w:left w:w="108" w:type="dxa"/>
                  <w:bottom w:w="0" w:type="dxa"/>
                  <w:right w:w="108" w:type="dxa"/>
                </w:tblCellMar>
              </w:tblPrEx>
              <w:trPr>
                <w:trHeight w:val="57" w:hRule="atLeast"/>
              </w:trPr>
              <w:tc>
                <w:tcPr>
                  <w:tcW w:w="191" w:type="pct"/>
                  <w:vMerge w:val="continue"/>
                  <w:tcBorders>
                    <w:left w:val="single" w:color="000000" w:sz="6" w:space="0"/>
                    <w:bottom w:val="single" w:color="000000" w:sz="6" w:space="0"/>
                    <w:right w:val="single" w:color="000000" w:sz="6" w:space="0"/>
                  </w:tcBorders>
                  <w:vAlign w:val="center"/>
                </w:tcPr>
                <w:p>
                  <w:pPr>
                    <w:widowControl/>
                    <w:jc w:val="center"/>
                    <w:rPr>
                      <w:rFonts w:ascii="Times New Roman" w:hAnsi="Times New Roman" w:eastAsia="宋体" w:cs="Times New Roman"/>
                      <w:color w:val="FF0000"/>
                      <w:kern w:val="2"/>
                      <w:sz w:val="21"/>
                      <w:szCs w:val="21"/>
                    </w:rPr>
                  </w:pPr>
                </w:p>
              </w:tc>
              <w:tc>
                <w:tcPr>
                  <w:tcW w:w="610" w:type="pc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评价结论</w:t>
                  </w:r>
                </w:p>
              </w:tc>
              <w:tc>
                <w:tcPr>
                  <w:tcW w:w="3398" w:type="pct"/>
                  <w:gridSpan w:val="10"/>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水环境功能区或水功能区、近岸海域环境功能区水质达标状况</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宋体" w:eastAsia="宋体" w:cs="Times New Roman"/>
                      <w:color w:val="FF0000"/>
                      <w:spacing w:val="-1"/>
                      <w:kern w:val="2"/>
                      <w:sz w:val="21"/>
                      <w:szCs w:val="21"/>
                    </w:rPr>
                    <w:t>：达标</w:t>
                  </w:r>
                  <w:r>
                    <w:rPr>
                      <w:rFonts w:hint="eastAsia" w:ascii="宋体" w:hAnsi="宋体" w:eastAsia="宋体" w:cs="宋体"/>
                      <w:color w:val="FF0000"/>
                      <w:spacing w:val="-1"/>
                      <w:kern w:val="2"/>
                      <w:sz w:val="21"/>
                      <w:szCs w:val="21"/>
                    </w:rPr>
                    <w:t>□；</w:t>
                  </w:r>
                  <w:r>
                    <w:rPr>
                      <w:rFonts w:ascii="Times New Roman" w:hAnsi="宋体" w:eastAsia="宋体" w:cs="Times New Roman"/>
                      <w:color w:val="FF0000"/>
                      <w:spacing w:val="-1"/>
                      <w:kern w:val="2"/>
                      <w:sz w:val="21"/>
                      <w:szCs w:val="21"/>
                    </w:rPr>
                    <w:t>不达标</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水环境控制单元或断面水质达标状况</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宋体" w:eastAsia="宋体" w:cs="Times New Roman"/>
                      <w:color w:val="FF0000"/>
                      <w:spacing w:val="-1"/>
                      <w:kern w:val="2"/>
                      <w:sz w:val="21"/>
                      <w:szCs w:val="21"/>
                    </w:rPr>
                    <w:t>：达标</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宋体" w:eastAsia="宋体" w:cs="Times New Roman"/>
                      <w:color w:val="FF0000"/>
                      <w:spacing w:val="-1"/>
                      <w:kern w:val="2"/>
                      <w:sz w:val="21"/>
                      <w:szCs w:val="21"/>
                    </w:rPr>
                    <w:t>；不达标</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水环境保护目标质量状况</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宋体" w:eastAsia="宋体" w:cs="Times New Roman"/>
                      <w:color w:val="FF0000"/>
                      <w:spacing w:val="-1"/>
                      <w:kern w:val="2"/>
                      <w:sz w:val="21"/>
                      <w:szCs w:val="21"/>
                    </w:rPr>
                    <w:t>：达标</w:t>
                  </w:r>
                  <w:r>
                    <w:rPr>
                      <w:rFonts w:hint="eastAsia" w:ascii="宋体" w:hAnsi="宋体" w:eastAsia="宋体" w:cs="宋体"/>
                      <w:color w:val="FF0000"/>
                      <w:spacing w:val="-1"/>
                      <w:kern w:val="2"/>
                      <w:sz w:val="21"/>
                      <w:szCs w:val="21"/>
                    </w:rPr>
                    <w:t>□</w:t>
                  </w:r>
                  <w:r>
                    <w:rPr>
                      <w:rFonts w:ascii="Times New Roman" w:hAnsi="宋体" w:eastAsia="宋体" w:cs="Times New Roman"/>
                      <w:color w:val="FF0000"/>
                      <w:spacing w:val="-1"/>
                      <w:kern w:val="2"/>
                      <w:sz w:val="21"/>
                      <w:szCs w:val="21"/>
                    </w:rPr>
                    <w:t>；不达标</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对照断面、控制断面等代表性断面的水质状况</w:t>
                  </w:r>
                  <w:r>
                    <w:rPr>
                      <w:rFonts w:hint="eastAsia" w:ascii="宋体" w:hAnsi="宋体" w:eastAsia="宋体" w:cs="宋体"/>
                      <w:color w:val="FF0000"/>
                      <w:spacing w:val="-1"/>
                      <w:kern w:val="2"/>
                      <w:sz w:val="21"/>
                      <w:szCs w:val="21"/>
                    </w:rPr>
                    <w:t>□</w:t>
                  </w:r>
                  <w:r>
                    <w:rPr>
                      <w:rFonts w:ascii="Times New Roman" w:hAnsi="宋体" w:eastAsia="宋体" w:cs="Times New Roman"/>
                      <w:color w:val="FF0000"/>
                      <w:spacing w:val="-1"/>
                      <w:kern w:val="2"/>
                      <w:sz w:val="21"/>
                      <w:szCs w:val="21"/>
                    </w:rPr>
                    <w:t>：达标</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sym w:font="Wingdings 2" w:char="0052"/>
                  </w:r>
                  <w:r>
                    <w:rPr>
                      <w:rFonts w:ascii="Times New Roman" w:hAnsi="宋体" w:eastAsia="宋体" w:cs="Times New Roman"/>
                      <w:color w:val="FF0000"/>
                      <w:spacing w:val="-1"/>
                      <w:kern w:val="2"/>
                      <w:sz w:val="21"/>
                      <w:szCs w:val="21"/>
                    </w:rPr>
                    <w:t>；不达标</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宋体" w:eastAsia="宋体" w:cs="Times New Roman"/>
                      <w:color w:val="FF0000"/>
                      <w:spacing w:val="-1"/>
                      <w:kern w:val="2"/>
                      <w:sz w:val="21"/>
                      <w:szCs w:val="21"/>
                    </w:rPr>
                    <w:t>水环境质量回顾评价</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流域（区域）水资源（包括水能资源）与开发利用总体状况、生态流量管理要求与现状满足程度、建设项目占用水域空间的水流状况与河湖演变状况</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tc>
              <w:tc>
                <w:tcPr>
                  <w:tcW w:w="799" w:type="pct"/>
                  <w:gridSpan w:val="3"/>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p>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达标区</w:t>
                  </w:r>
                  <w:r>
                    <w:rPr>
                      <w:rFonts w:ascii="Calibri" w:hAnsi="Calibri" w:eastAsia="宋体" w:cs="Calibri"/>
                      <w:color w:val="FF0000"/>
                      <w:w w:val="224"/>
                      <w:kern w:val="2"/>
                      <w:sz w:val="21"/>
                      <w:szCs w:val="21"/>
                    </w:rPr>
                    <w:t> </w:t>
                  </w:r>
                  <w:r>
                    <w:rPr>
                      <w:rFonts w:hint="eastAsia" w:cs="Times New Roman" w:asciiTheme="majorEastAsia" w:hAnsiTheme="majorEastAsia" w:eastAsiaTheme="majorEastAsia"/>
                      <w:color w:val="FF0000"/>
                      <w:sz w:val="21"/>
                      <w:szCs w:val="21"/>
                    </w:rPr>
                    <w:t>☑</w:t>
                  </w:r>
                </w:p>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不达标区</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tc>
            </w:tr>
            <w:tr>
              <w:tblPrEx>
                <w:tblCellMar>
                  <w:top w:w="0" w:type="dxa"/>
                  <w:left w:w="108" w:type="dxa"/>
                  <w:bottom w:w="0" w:type="dxa"/>
                  <w:right w:w="108" w:type="dxa"/>
                </w:tblCellMar>
              </w:tblPrEx>
              <w:trPr>
                <w:trHeight w:val="57" w:hRule="atLeast"/>
              </w:trPr>
              <w:tc>
                <w:tcPr>
                  <w:tcW w:w="191" w:type="pct"/>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jc w:val="center"/>
                    <w:rPr>
                      <w:rFonts w:ascii="Calibri" w:hAnsi="Calibri" w:eastAsia="宋体" w:cs="Times New Roman"/>
                      <w:color w:val="FF0000"/>
                      <w:kern w:val="2"/>
                      <w:sz w:val="21"/>
                      <w:szCs w:val="21"/>
                    </w:rPr>
                  </w:pPr>
                  <w:r>
                    <w:rPr>
                      <w:rFonts w:ascii="Calibri" w:hAnsi="Calibri" w:eastAsia="宋体" w:cs="Times New Roman"/>
                      <w:color w:val="FF0000"/>
                      <w:kern w:val="2"/>
                      <w:sz w:val="21"/>
                      <w:szCs w:val="21"/>
                    </w:rPr>
                    <w:t>影</w:t>
                  </w:r>
                </w:p>
                <w:p>
                  <w:pPr>
                    <w:jc w:val="center"/>
                    <w:rPr>
                      <w:rFonts w:ascii="Calibri" w:hAnsi="Calibri" w:eastAsia="宋体" w:cs="Times New Roman"/>
                      <w:color w:val="FF0000"/>
                      <w:kern w:val="2"/>
                      <w:sz w:val="21"/>
                      <w:szCs w:val="21"/>
                    </w:rPr>
                  </w:pPr>
                  <w:r>
                    <w:rPr>
                      <w:rFonts w:ascii="Calibri" w:hAnsi="Calibri" w:eastAsia="宋体" w:cs="Times New Roman"/>
                      <w:color w:val="FF0000"/>
                      <w:kern w:val="2"/>
                      <w:sz w:val="21"/>
                      <w:szCs w:val="21"/>
                    </w:rPr>
                    <w:t>响</w:t>
                  </w:r>
                </w:p>
                <w:p>
                  <w:pPr>
                    <w:jc w:val="center"/>
                    <w:rPr>
                      <w:rFonts w:ascii="Calibri" w:hAnsi="Calibri" w:eastAsia="宋体" w:cs="Times New Roman"/>
                      <w:color w:val="FF0000"/>
                      <w:kern w:val="2"/>
                      <w:sz w:val="21"/>
                      <w:szCs w:val="21"/>
                    </w:rPr>
                  </w:pPr>
                  <w:r>
                    <w:rPr>
                      <w:rFonts w:ascii="Calibri" w:hAnsi="Calibri" w:eastAsia="宋体" w:cs="Times New Roman"/>
                      <w:color w:val="FF0000"/>
                      <w:kern w:val="2"/>
                      <w:sz w:val="21"/>
                      <w:szCs w:val="21"/>
                    </w:rPr>
                    <w:t>预</w:t>
                  </w:r>
                </w:p>
                <w:p>
                  <w:pPr>
                    <w:jc w:val="center"/>
                    <w:rPr>
                      <w:rFonts w:ascii="Times New Roman" w:hAnsi="Times New Roman" w:eastAsia="宋体" w:cs="Times New Roman"/>
                      <w:color w:val="FF0000"/>
                      <w:kern w:val="2"/>
                      <w:sz w:val="21"/>
                      <w:szCs w:val="21"/>
                    </w:rPr>
                  </w:pPr>
                  <w:r>
                    <w:rPr>
                      <w:rFonts w:ascii="Calibri" w:hAnsi="Calibri" w:eastAsia="宋体" w:cs="Times New Roman"/>
                      <w:color w:val="FF0000"/>
                      <w:kern w:val="2"/>
                      <w:sz w:val="21"/>
                      <w:szCs w:val="21"/>
                    </w:rPr>
                    <w:t>测</w:t>
                  </w:r>
                </w:p>
              </w:tc>
              <w:tc>
                <w:tcPr>
                  <w:tcW w:w="610" w:type="pc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预测范围</w:t>
                  </w:r>
                </w:p>
              </w:tc>
              <w:tc>
                <w:tcPr>
                  <w:tcW w:w="4197" w:type="pct"/>
                  <w:gridSpan w:val="13"/>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河流：长度（</w:t>
                  </w:r>
                  <w:r>
                    <w:rPr>
                      <w:rFonts w:hint="eastAsia" w:ascii="Times New Roman" w:hAnsi="Times New Roman" w:eastAsia="宋体" w:cs="Times New Roman"/>
                      <w:color w:val="FF0000"/>
                      <w:spacing w:val="3"/>
                      <w:kern w:val="2"/>
                      <w:sz w:val="21"/>
                      <w:szCs w:val="21"/>
                    </w:rPr>
                    <w:t xml:space="preserve"> /  </w:t>
                  </w:r>
                  <w:r>
                    <w:rPr>
                      <w:rFonts w:ascii="Times New Roman" w:hAnsi="宋体" w:eastAsia="宋体" w:cs="Times New Roman"/>
                      <w:color w:val="FF0000"/>
                      <w:spacing w:val="-1"/>
                      <w:kern w:val="2"/>
                      <w:sz w:val="21"/>
                      <w:szCs w:val="21"/>
                    </w:rPr>
                    <w:t>）</w:t>
                  </w:r>
                  <w:r>
                    <w:rPr>
                      <w:rFonts w:ascii="Times New Roman" w:hAnsi="Times New Roman" w:eastAsia="宋体" w:cs="Times New Roman"/>
                      <w:color w:val="FF0000"/>
                      <w:spacing w:val="-1"/>
                      <w:kern w:val="2"/>
                      <w:sz w:val="21"/>
                      <w:szCs w:val="21"/>
                    </w:rPr>
                    <w:t>km</w:t>
                  </w:r>
                  <w:r>
                    <w:rPr>
                      <w:rFonts w:ascii="Times New Roman" w:hAnsi="宋体" w:eastAsia="宋体" w:cs="Times New Roman"/>
                      <w:color w:val="FF0000"/>
                      <w:spacing w:val="-1"/>
                      <w:kern w:val="2"/>
                      <w:sz w:val="21"/>
                      <w:szCs w:val="21"/>
                    </w:rPr>
                    <w:t>；湖库、河口及近岸海域：面积（</w:t>
                  </w:r>
                  <w:r>
                    <w:rPr>
                      <w:rFonts w:hint="eastAsia" w:ascii="Times New Roman" w:hAnsi="Times New Roman" w:eastAsia="宋体" w:cs="Times New Roman"/>
                      <w:color w:val="FF0000"/>
                      <w:kern w:val="2"/>
                      <w:sz w:val="21"/>
                      <w:szCs w:val="21"/>
                    </w:rPr>
                    <w:t xml:space="preserve">  / </w:t>
                  </w:r>
                  <w:r>
                    <w:rPr>
                      <w:rFonts w:ascii="Times New Roman" w:hAnsi="宋体" w:eastAsia="宋体" w:cs="Times New Roman"/>
                      <w:color w:val="FF0000"/>
                      <w:spacing w:val="-1"/>
                      <w:kern w:val="2"/>
                      <w:sz w:val="21"/>
                      <w:szCs w:val="21"/>
                    </w:rPr>
                    <w:t>）</w:t>
                  </w:r>
                  <w:r>
                    <w:rPr>
                      <w:rFonts w:ascii="Times New Roman" w:hAnsi="Times New Roman" w:eastAsia="宋体" w:cs="Times New Roman"/>
                      <w:color w:val="FF0000"/>
                      <w:kern w:val="2"/>
                      <w:sz w:val="21"/>
                      <w:szCs w:val="21"/>
                    </w:rPr>
                    <w:t>km</w:t>
                  </w:r>
                  <w:r>
                    <w:rPr>
                      <w:rFonts w:hint="eastAsia" w:ascii="Times New Roman" w:hAnsi="Times New Roman" w:eastAsia="宋体" w:cs="Times New Roman"/>
                      <w:color w:val="FF0000"/>
                      <w:kern w:val="2"/>
                      <w:sz w:val="21"/>
                      <w:szCs w:val="21"/>
                      <w:vertAlign w:val="superscript"/>
                    </w:rPr>
                    <w:t>2</w:t>
                  </w:r>
                </w:p>
              </w:tc>
            </w:tr>
            <w:tr>
              <w:tblPrEx>
                <w:tblCellMar>
                  <w:top w:w="0" w:type="dxa"/>
                  <w:left w:w="108" w:type="dxa"/>
                  <w:bottom w:w="0" w:type="dxa"/>
                  <w:right w:w="108" w:type="dxa"/>
                </w:tblCellMar>
              </w:tblPrEx>
              <w:trPr>
                <w:trHeight w:val="57" w:hRule="atLeast"/>
              </w:trPr>
              <w:tc>
                <w:tcPr>
                  <w:tcW w:w="191" w:type="pct"/>
                  <w:vMerge w:val="continue"/>
                  <w:tcBorders>
                    <w:top w:val="single" w:color="000000" w:sz="6" w:space="0"/>
                    <w:left w:val="single" w:color="000000" w:sz="6" w:space="0"/>
                    <w:bottom w:val="single" w:color="000000" w:sz="6" w:space="0"/>
                    <w:right w:val="single" w:color="000000" w:sz="6" w:space="0"/>
                  </w:tcBorders>
                  <w:vAlign w:val="center"/>
                </w:tcPr>
                <w:p>
                  <w:pPr>
                    <w:widowControl/>
                    <w:rPr>
                      <w:rFonts w:ascii="Times New Roman" w:hAnsi="Times New Roman" w:eastAsia="宋体" w:cs="Times New Roman"/>
                      <w:color w:val="FF0000"/>
                      <w:kern w:val="2"/>
                      <w:sz w:val="21"/>
                      <w:szCs w:val="21"/>
                    </w:rPr>
                  </w:pPr>
                </w:p>
              </w:tc>
              <w:tc>
                <w:tcPr>
                  <w:tcW w:w="610" w:type="pc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预测因子</w:t>
                  </w:r>
                </w:p>
              </w:tc>
              <w:tc>
                <w:tcPr>
                  <w:tcW w:w="4197" w:type="pct"/>
                  <w:gridSpan w:val="13"/>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w:t>
                  </w:r>
                  <w:r>
                    <w:rPr>
                      <w:rFonts w:hint="eastAsia" w:ascii="Times New Roman" w:hAnsi="宋体" w:eastAsia="宋体" w:cs="Times New Roman"/>
                      <w:color w:val="FF0000"/>
                      <w:spacing w:val="-1"/>
                      <w:kern w:val="2"/>
                      <w:sz w:val="21"/>
                      <w:szCs w:val="21"/>
                    </w:rPr>
                    <w:t xml:space="preserve">  / </w:t>
                  </w:r>
                  <w:r>
                    <w:rPr>
                      <w:rFonts w:ascii="Times New Roman" w:hAnsi="宋体" w:eastAsia="宋体" w:cs="Times New Roman"/>
                      <w:color w:val="FF0000"/>
                      <w:spacing w:val="-1"/>
                      <w:kern w:val="2"/>
                      <w:sz w:val="21"/>
                      <w:szCs w:val="21"/>
                    </w:rPr>
                    <w:t>）</w:t>
                  </w:r>
                </w:p>
              </w:tc>
            </w:tr>
            <w:tr>
              <w:tblPrEx>
                <w:tblCellMar>
                  <w:top w:w="0" w:type="dxa"/>
                  <w:left w:w="108" w:type="dxa"/>
                  <w:bottom w:w="0" w:type="dxa"/>
                  <w:right w:w="108" w:type="dxa"/>
                </w:tblCellMar>
              </w:tblPrEx>
              <w:trPr>
                <w:trHeight w:val="57" w:hRule="atLeast"/>
              </w:trPr>
              <w:tc>
                <w:tcPr>
                  <w:tcW w:w="191" w:type="pct"/>
                  <w:vMerge w:val="continue"/>
                  <w:tcBorders>
                    <w:top w:val="single" w:color="000000" w:sz="6" w:space="0"/>
                    <w:left w:val="single" w:color="000000" w:sz="6" w:space="0"/>
                    <w:bottom w:val="single" w:color="000000" w:sz="6" w:space="0"/>
                    <w:right w:val="single" w:color="000000" w:sz="6" w:space="0"/>
                  </w:tcBorders>
                  <w:vAlign w:val="center"/>
                </w:tcPr>
                <w:p>
                  <w:pPr>
                    <w:widowControl/>
                    <w:rPr>
                      <w:rFonts w:ascii="Times New Roman" w:hAnsi="Times New Roman" w:eastAsia="宋体" w:cs="Times New Roman"/>
                      <w:color w:val="FF0000"/>
                      <w:kern w:val="2"/>
                      <w:sz w:val="21"/>
                      <w:szCs w:val="21"/>
                    </w:rPr>
                  </w:pPr>
                </w:p>
              </w:tc>
              <w:tc>
                <w:tcPr>
                  <w:tcW w:w="610" w:type="pc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预测时期</w:t>
                  </w:r>
                </w:p>
              </w:tc>
              <w:tc>
                <w:tcPr>
                  <w:tcW w:w="4197" w:type="pct"/>
                  <w:gridSpan w:val="13"/>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丰水期</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宋体" w:eastAsia="宋体" w:cs="Times New Roman"/>
                      <w:color w:val="FF0000"/>
                      <w:spacing w:val="-1"/>
                      <w:kern w:val="2"/>
                      <w:sz w:val="21"/>
                      <w:szCs w:val="21"/>
                    </w:rPr>
                    <w:t>；平水期</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宋体" w:eastAsia="宋体" w:cs="Times New Roman"/>
                      <w:color w:val="FF0000"/>
                      <w:spacing w:val="-1"/>
                      <w:kern w:val="2"/>
                      <w:sz w:val="21"/>
                      <w:szCs w:val="21"/>
                    </w:rPr>
                    <w:t>；枯水期</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宋体" w:eastAsia="宋体" w:cs="Times New Roman"/>
                      <w:color w:val="FF0000"/>
                      <w:spacing w:val="-1"/>
                      <w:kern w:val="2"/>
                      <w:sz w:val="21"/>
                      <w:szCs w:val="21"/>
                    </w:rPr>
                    <w:t>；冰封期</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春季</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宋体" w:eastAsia="宋体" w:cs="Times New Roman"/>
                      <w:color w:val="FF0000"/>
                      <w:spacing w:val="-1"/>
                      <w:kern w:val="2"/>
                      <w:sz w:val="21"/>
                      <w:szCs w:val="21"/>
                    </w:rPr>
                    <w:t>；夏季</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宋体" w:eastAsia="宋体" w:cs="Times New Roman"/>
                      <w:color w:val="FF0000"/>
                      <w:spacing w:val="-1"/>
                      <w:kern w:val="2"/>
                      <w:sz w:val="21"/>
                      <w:szCs w:val="21"/>
                    </w:rPr>
                    <w:t>；秋季</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宋体" w:eastAsia="宋体" w:cs="Times New Roman"/>
                      <w:color w:val="FF0000"/>
                      <w:spacing w:val="-1"/>
                      <w:kern w:val="2"/>
                      <w:sz w:val="21"/>
                      <w:szCs w:val="21"/>
                    </w:rPr>
                    <w:t>；冬季</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设计水文条件</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tc>
            </w:tr>
            <w:tr>
              <w:tblPrEx>
                <w:tblCellMar>
                  <w:top w:w="0" w:type="dxa"/>
                  <w:left w:w="108" w:type="dxa"/>
                  <w:bottom w:w="0" w:type="dxa"/>
                  <w:right w:w="108" w:type="dxa"/>
                </w:tblCellMar>
              </w:tblPrEx>
              <w:trPr>
                <w:trHeight w:val="57" w:hRule="atLeast"/>
              </w:trPr>
              <w:tc>
                <w:tcPr>
                  <w:tcW w:w="191" w:type="pct"/>
                  <w:vMerge w:val="continue"/>
                  <w:tcBorders>
                    <w:top w:val="single" w:color="000000" w:sz="6" w:space="0"/>
                    <w:left w:val="single" w:color="000000" w:sz="6" w:space="0"/>
                    <w:bottom w:val="single" w:color="000000" w:sz="6" w:space="0"/>
                    <w:right w:val="single" w:color="000000" w:sz="6" w:space="0"/>
                  </w:tcBorders>
                  <w:vAlign w:val="center"/>
                </w:tcPr>
                <w:p>
                  <w:pPr>
                    <w:widowControl/>
                    <w:rPr>
                      <w:rFonts w:ascii="Times New Roman" w:hAnsi="Times New Roman" w:eastAsia="宋体" w:cs="Times New Roman"/>
                      <w:color w:val="FF0000"/>
                      <w:kern w:val="2"/>
                      <w:sz w:val="21"/>
                      <w:szCs w:val="21"/>
                    </w:rPr>
                  </w:pPr>
                </w:p>
              </w:tc>
              <w:tc>
                <w:tcPr>
                  <w:tcW w:w="610" w:type="pc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预测情景</w:t>
                  </w:r>
                </w:p>
              </w:tc>
              <w:tc>
                <w:tcPr>
                  <w:tcW w:w="4197" w:type="pct"/>
                  <w:gridSpan w:val="13"/>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建设期</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宋体" w:eastAsia="宋体" w:cs="Times New Roman"/>
                      <w:color w:val="FF0000"/>
                      <w:spacing w:val="-1"/>
                      <w:kern w:val="2"/>
                      <w:sz w:val="21"/>
                      <w:szCs w:val="21"/>
                    </w:rPr>
                    <w:t>；生产运行期</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宋体" w:eastAsia="宋体" w:cs="Times New Roman"/>
                      <w:color w:val="FF0000"/>
                      <w:spacing w:val="-1"/>
                      <w:kern w:val="2"/>
                      <w:sz w:val="21"/>
                      <w:szCs w:val="21"/>
                    </w:rPr>
                    <w:t>；服务期满后</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正常工况</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宋体" w:eastAsia="宋体" w:cs="Times New Roman"/>
                      <w:color w:val="FF0000"/>
                      <w:spacing w:val="-1"/>
                      <w:kern w:val="2"/>
                      <w:sz w:val="21"/>
                      <w:szCs w:val="21"/>
                    </w:rPr>
                    <w:t>；非正常工况</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p>
                  <w:pPr>
                    <w:rPr>
                      <w:rFonts w:ascii="宋体" w:hAnsi="宋体" w:eastAsia="宋体" w:cs="宋体"/>
                      <w:color w:val="FF0000"/>
                      <w:spacing w:val="-1"/>
                      <w:kern w:val="2"/>
                      <w:sz w:val="21"/>
                      <w:szCs w:val="21"/>
                    </w:rPr>
                  </w:pPr>
                  <w:r>
                    <w:rPr>
                      <w:rFonts w:ascii="Times New Roman" w:hAnsi="宋体" w:eastAsia="宋体" w:cs="Times New Roman"/>
                      <w:color w:val="FF0000"/>
                      <w:spacing w:val="-1"/>
                      <w:kern w:val="2"/>
                      <w:sz w:val="21"/>
                      <w:szCs w:val="21"/>
                    </w:rPr>
                    <w:t>污染控制和减缓措施方案</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区（流）域环境质量改善目标要求情景</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tc>
            </w:tr>
            <w:tr>
              <w:tblPrEx>
                <w:tblCellMar>
                  <w:top w:w="0" w:type="dxa"/>
                  <w:left w:w="108" w:type="dxa"/>
                  <w:bottom w:w="0" w:type="dxa"/>
                  <w:right w:w="108" w:type="dxa"/>
                </w:tblCellMar>
              </w:tblPrEx>
              <w:trPr>
                <w:trHeight w:val="57" w:hRule="atLeast"/>
              </w:trPr>
              <w:tc>
                <w:tcPr>
                  <w:tcW w:w="191" w:type="pct"/>
                  <w:vMerge w:val="continue"/>
                  <w:tcBorders>
                    <w:top w:val="single" w:color="000000" w:sz="6" w:space="0"/>
                    <w:left w:val="single" w:color="000000" w:sz="6" w:space="0"/>
                    <w:bottom w:val="single" w:color="000000" w:sz="6" w:space="0"/>
                    <w:right w:val="single" w:color="000000" w:sz="6" w:space="0"/>
                  </w:tcBorders>
                  <w:vAlign w:val="center"/>
                </w:tcPr>
                <w:p>
                  <w:pPr>
                    <w:widowControl/>
                    <w:rPr>
                      <w:rFonts w:ascii="Times New Roman" w:hAnsi="Times New Roman" w:eastAsia="宋体" w:cs="Times New Roman"/>
                      <w:color w:val="FF0000"/>
                      <w:kern w:val="2"/>
                      <w:sz w:val="21"/>
                      <w:szCs w:val="21"/>
                    </w:rPr>
                  </w:pPr>
                </w:p>
              </w:tc>
              <w:tc>
                <w:tcPr>
                  <w:tcW w:w="610" w:type="pc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预测方法</w:t>
                  </w:r>
                </w:p>
              </w:tc>
              <w:tc>
                <w:tcPr>
                  <w:tcW w:w="4197" w:type="pct"/>
                  <w:gridSpan w:val="13"/>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数值解</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宋体" w:eastAsia="宋体" w:cs="Times New Roman"/>
                      <w:color w:val="FF0000"/>
                      <w:spacing w:val="-1"/>
                      <w:kern w:val="2"/>
                      <w:sz w:val="21"/>
                      <w:szCs w:val="21"/>
                    </w:rPr>
                    <w:t>；解析解</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宋体" w:eastAsia="宋体" w:cs="Times New Roman"/>
                      <w:color w:val="FF0000"/>
                      <w:spacing w:val="-1"/>
                      <w:kern w:val="2"/>
                      <w:sz w:val="21"/>
                      <w:szCs w:val="21"/>
                    </w:rPr>
                    <w:t>；其他</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导则推荐模式</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宋体" w:eastAsia="宋体" w:cs="Times New Roman"/>
                      <w:color w:val="FF0000"/>
                      <w:spacing w:val="-1"/>
                      <w:kern w:val="2"/>
                      <w:sz w:val="21"/>
                      <w:szCs w:val="21"/>
                    </w:rPr>
                    <w:t>；其他</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tc>
            </w:tr>
            <w:tr>
              <w:tblPrEx>
                <w:tblCellMar>
                  <w:top w:w="0" w:type="dxa"/>
                  <w:left w:w="108" w:type="dxa"/>
                  <w:bottom w:w="0" w:type="dxa"/>
                  <w:right w:w="108" w:type="dxa"/>
                </w:tblCellMar>
              </w:tblPrEx>
              <w:trPr>
                <w:trHeight w:val="57" w:hRule="atLeast"/>
              </w:trPr>
              <w:tc>
                <w:tcPr>
                  <w:tcW w:w="191" w:type="pct"/>
                  <w:vMerge w:val="restart"/>
                  <w:tcBorders>
                    <w:top w:val="single" w:color="000000" w:sz="6" w:space="0"/>
                    <w:left w:val="single" w:color="000000" w:sz="6" w:space="0"/>
                    <w:right w:val="single" w:color="000000" w:sz="6" w:space="0"/>
                  </w:tcBorders>
                  <w:tcMar>
                    <w:top w:w="0" w:type="dxa"/>
                    <w:left w:w="0" w:type="dxa"/>
                    <w:bottom w:w="0" w:type="dxa"/>
                    <w:right w:w="0" w:type="dxa"/>
                  </w:tcMar>
                  <w:vAlign w:val="center"/>
                </w:tcPr>
                <w:p>
                  <w:pPr>
                    <w:jc w:val="center"/>
                    <w:rPr>
                      <w:rFonts w:ascii="Calibri" w:hAnsi="Calibri" w:eastAsia="宋体" w:cs="Times New Roman"/>
                      <w:color w:val="FF0000"/>
                      <w:kern w:val="2"/>
                      <w:sz w:val="21"/>
                      <w:szCs w:val="21"/>
                    </w:rPr>
                  </w:pPr>
                  <w:r>
                    <w:rPr>
                      <w:rFonts w:ascii="Calibri" w:hAnsi="Calibri" w:eastAsia="宋体" w:cs="Times New Roman"/>
                      <w:color w:val="FF0000"/>
                      <w:kern w:val="2"/>
                      <w:sz w:val="21"/>
                      <w:szCs w:val="21"/>
                    </w:rPr>
                    <w:t>影</w:t>
                  </w:r>
                </w:p>
                <w:p>
                  <w:pPr>
                    <w:jc w:val="center"/>
                    <w:rPr>
                      <w:rFonts w:ascii="Calibri" w:hAnsi="Calibri" w:eastAsia="宋体" w:cs="Times New Roman"/>
                      <w:color w:val="FF0000"/>
                      <w:kern w:val="2"/>
                      <w:sz w:val="21"/>
                      <w:szCs w:val="21"/>
                    </w:rPr>
                  </w:pPr>
                  <w:r>
                    <w:rPr>
                      <w:rFonts w:ascii="Calibri" w:hAnsi="Calibri" w:eastAsia="宋体" w:cs="Times New Roman"/>
                      <w:color w:val="FF0000"/>
                      <w:kern w:val="2"/>
                      <w:sz w:val="21"/>
                      <w:szCs w:val="21"/>
                    </w:rPr>
                    <w:t>响</w:t>
                  </w:r>
                </w:p>
                <w:p>
                  <w:pPr>
                    <w:jc w:val="center"/>
                    <w:rPr>
                      <w:rFonts w:ascii="Calibri" w:hAnsi="Calibri" w:eastAsia="宋体" w:cs="Times New Roman"/>
                      <w:color w:val="FF0000"/>
                      <w:kern w:val="2"/>
                      <w:sz w:val="21"/>
                      <w:szCs w:val="21"/>
                    </w:rPr>
                  </w:pPr>
                  <w:r>
                    <w:rPr>
                      <w:rFonts w:ascii="Calibri" w:hAnsi="Calibri" w:eastAsia="宋体" w:cs="Times New Roman"/>
                      <w:color w:val="FF0000"/>
                      <w:kern w:val="2"/>
                      <w:sz w:val="21"/>
                      <w:szCs w:val="21"/>
                    </w:rPr>
                    <w:t>评</w:t>
                  </w:r>
                </w:p>
                <w:p>
                  <w:pPr>
                    <w:jc w:val="center"/>
                    <w:rPr>
                      <w:rFonts w:ascii="Times New Roman" w:hAnsi="Times New Roman" w:eastAsia="宋体" w:cs="Times New Roman"/>
                      <w:color w:val="FF0000"/>
                      <w:kern w:val="2"/>
                      <w:sz w:val="21"/>
                      <w:szCs w:val="21"/>
                    </w:rPr>
                  </w:pPr>
                  <w:r>
                    <w:rPr>
                      <w:rFonts w:hint="eastAsia" w:ascii="Calibri" w:hAnsi="Calibri" w:eastAsia="宋体" w:cs="Times New Roman"/>
                      <w:color w:val="FF0000"/>
                      <w:kern w:val="2"/>
                      <w:sz w:val="21"/>
                      <w:szCs w:val="21"/>
                    </w:rPr>
                    <w:t>价</w:t>
                  </w:r>
                </w:p>
              </w:tc>
              <w:tc>
                <w:tcPr>
                  <w:tcW w:w="610" w:type="pc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水污染控制和水环境影响减缓措施有效性评价</w:t>
                  </w:r>
                </w:p>
              </w:tc>
              <w:tc>
                <w:tcPr>
                  <w:tcW w:w="4197" w:type="pct"/>
                  <w:gridSpan w:val="13"/>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区（流）域水环境质量改善目标</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宋体" w:eastAsia="宋体" w:cs="Times New Roman"/>
                      <w:color w:val="FF0000"/>
                      <w:spacing w:val="-1"/>
                      <w:kern w:val="2"/>
                      <w:sz w:val="21"/>
                      <w:szCs w:val="21"/>
                    </w:rPr>
                    <w:t>；替代削减源</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tc>
            </w:tr>
            <w:tr>
              <w:tblPrEx>
                <w:tblCellMar>
                  <w:top w:w="0" w:type="dxa"/>
                  <w:left w:w="108" w:type="dxa"/>
                  <w:bottom w:w="0" w:type="dxa"/>
                  <w:right w:w="108" w:type="dxa"/>
                </w:tblCellMar>
              </w:tblPrEx>
              <w:trPr>
                <w:gridAfter w:val="1"/>
                <w:wAfter w:w="5" w:type="pct"/>
                <w:trHeight w:val="57" w:hRule="atLeast"/>
              </w:trPr>
              <w:tc>
                <w:tcPr>
                  <w:tcW w:w="191" w:type="pct"/>
                  <w:vMerge w:val="continue"/>
                  <w:tcBorders>
                    <w:left w:val="single" w:color="000000" w:sz="6" w:space="0"/>
                    <w:right w:val="single" w:color="000000" w:sz="6" w:space="0"/>
                  </w:tcBorders>
                  <w:tcMar>
                    <w:top w:w="0" w:type="dxa"/>
                    <w:left w:w="0" w:type="dxa"/>
                    <w:bottom w:w="0" w:type="dxa"/>
                    <w:right w:w="0" w:type="dxa"/>
                  </w:tcMar>
                  <w:vAlign w:val="center"/>
                </w:tcPr>
                <w:p>
                  <w:pPr>
                    <w:jc w:val="center"/>
                    <w:rPr>
                      <w:rFonts w:ascii="Times New Roman" w:hAnsi="Times New Roman" w:eastAsia="宋体" w:cs="Times New Roman"/>
                      <w:color w:val="FF0000"/>
                      <w:kern w:val="2"/>
                      <w:sz w:val="21"/>
                      <w:szCs w:val="21"/>
                    </w:rPr>
                  </w:pPr>
                </w:p>
              </w:tc>
              <w:tc>
                <w:tcPr>
                  <w:tcW w:w="610" w:type="pc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水环境影响评价</w:t>
                  </w:r>
                </w:p>
              </w:tc>
              <w:tc>
                <w:tcPr>
                  <w:tcW w:w="4191" w:type="pct"/>
                  <w:gridSpan w:val="1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排放口混合区外满足水环境管理要求</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水环境功能区或水功能区、近岸海域环境功能区水质达标</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满足水环境保护目标水域水环境质量要求</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水环境控制单元或断面水质达标</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满足区（流）域水环境质量改善目标要求</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p>
                  <w:pPr>
                    <w:rPr>
                      <w:rFonts w:ascii="Times New Roman" w:hAnsi="Times New Roman" w:eastAsia="宋体" w:cs="Times New Roman"/>
                      <w:color w:val="FF0000"/>
                      <w:kern w:val="2"/>
                      <w:sz w:val="21"/>
                      <w:szCs w:val="21"/>
                    </w:rPr>
                  </w:pPr>
                  <w:r>
                    <w:rPr>
                      <w:rFonts w:ascii="Times New Roman" w:hAnsi="宋体" w:eastAsia="宋体" w:cs="Times New Roman"/>
                      <w:color w:val="FF0000"/>
                      <w:kern w:val="2"/>
                      <w:sz w:val="21"/>
                      <w:szCs w:val="21"/>
                    </w:rPr>
                    <w:t>水文要素影响型建设项目同时应包括水文情势变化评价、主要水文特征值影响评价、生态流量符合性评价</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满足生态保护红线、水环境质量底线、资源利用上线和环境准入清单管理要求</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tc>
            </w:tr>
            <w:tr>
              <w:tblPrEx>
                <w:tblCellMar>
                  <w:top w:w="0" w:type="dxa"/>
                  <w:left w:w="108" w:type="dxa"/>
                  <w:bottom w:w="0" w:type="dxa"/>
                  <w:right w:w="108" w:type="dxa"/>
                </w:tblCellMar>
              </w:tblPrEx>
              <w:trPr>
                <w:gridAfter w:val="1"/>
                <w:wAfter w:w="5" w:type="pct"/>
                <w:trHeight w:val="57" w:hRule="atLeast"/>
              </w:trPr>
              <w:tc>
                <w:tcPr>
                  <w:tcW w:w="191" w:type="pct"/>
                  <w:vMerge w:val="continue"/>
                  <w:tcBorders>
                    <w:left w:val="single" w:color="000000" w:sz="6" w:space="0"/>
                    <w:right w:val="single" w:color="000000" w:sz="6" w:space="0"/>
                  </w:tcBorders>
                  <w:vAlign w:val="center"/>
                </w:tcPr>
                <w:p>
                  <w:pPr>
                    <w:widowControl/>
                    <w:jc w:val="center"/>
                    <w:rPr>
                      <w:rFonts w:ascii="Times New Roman" w:hAnsi="Times New Roman" w:eastAsia="宋体" w:cs="Times New Roman"/>
                      <w:color w:val="FF0000"/>
                      <w:kern w:val="2"/>
                      <w:sz w:val="21"/>
                      <w:szCs w:val="21"/>
                    </w:rPr>
                  </w:pPr>
                </w:p>
              </w:tc>
              <w:tc>
                <w:tcPr>
                  <w:tcW w:w="610" w:type="pct"/>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污染源排放量核算</w:t>
                  </w:r>
                </w:p>
              </w:tc>
              <w:tc>
                <w:tcPr>
                  <w:tcW w:w="1661" w:type="pct"/>
                  <w:gridSpan w:val="3"/>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污染物名称</w:t>
                  </w:r>
                </w:p>
              </w:tc>
              <w:tc>
                <w:tcPr>
                  <w:tcW w:w="1237" w:type="pct"/>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排放量</w:t>
                  </w:r>
                  <w:r>
                    <w:rPr>
                      <w:rFonts w:ascii="Times New Roman" w:hAnsi="Times New Roman" w:eastAsia="宋体" w:cs="Times New Roman"/>
                      <w:color w:val="FF0000"/>
                      <w:spacing w:val="-1"/>
                      <w:kern w:val="2"/>
                      <w:sz w:val="21"/>
                      <w:szCs w:val="21"/>
                    </w:rPr>
                    <w:t>/</w:t>
                  </w:r>
                  <w:r>
                    <w:rPr>
                      <w:rFonts w:ascii="Times New Roman" w:hAnsi="宋体" w:eastAsia="宋体" w:cs="Times New Roman"/>
                      <w:color w:val="FF0000"/>
                      <w:spacing w:val="-1"/>
                      <w:kern w:val="2"/>
                      <w:sz w:val="21"/>
                      <w:szCs w:val="21"/>
                    </w:rPr>
                    <w:t>（</w:t>
                  </w:r>
                  <w:r>
                    <w:rPr>
                      <w:rFonts w:ascii="Times New Roman" w:hAnsi="Times New Roman" w:eastAsia="宋体" w:cs="Times New Roman"/>
                      <w:color w:val="FF0000"/>
                      <w:spacing w:val="-1"/>
                      <w:kern w:val="2"/>
                      <w:sz w:val="21"/>
                      <w:szCs w:val="21"/>
                    </w:rPr>
                    <w:t>t/a</w:t>
                  </w:r>
                  <w:r>
                    <w:rPr>
                      <w:rFonts w:ascii="Times New Roman" w:hAnsi="宋体" w:eastAsia="宋体" w:cs="Times New Roman"/>
                      <w:color w:val="FF0000"/>
                      <w:spacing w:val="-1"/>
                      <w:kern w:val="2"/>
                      <w:sz w:val="21"/>
                      <w:szCs w:val="21"/>
                    </w:rPr>
                    <w:t>）</w:t>
                  </w:r>
                </w:p>
              </w:tc>
              <w:tc>
                <w:tcPr>
                  <w:tcW w:w="1292" w:type="pct"/>
                  <w:gridSpan w:val="4"/>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排放浓度</w:t>
                  </w:r>
                  <w:r>
                    <w:rPr>
                      <w:rFonts w:ascii="Times New Roman" w:hAnsi="Times New Roman" w:eastAsia="宋体" w:cs="Times New Roman"/>
                      <w:color w:val="FF0000"/>
                      <w:spacing w:val="-1"/>
                      <w:kern w:val="2"/>
                      <w:sz w:val="21"/>
                      <w:szCs w:val="21"/>
                    </w:rPr>
                    <w:t>/</w:t>
                  </w:r>
                  <w:r>
                    <w:rPr>
                      <w:rFonts w:ascii="Times New Roman" w:hAnsi="宋体" w:eastAsia="宋体" w:cs="Times New Roman"/>
                      <w:color w:val="FF0000"/>
                      <w:spacing w:val="-1"/>
                      <w:kern w:val="2"/>
                      <w:sz w:val="21"/>
                      <w:szCs w:val="21"/>
                    </w:rPr>
                    <w:t>（</w:t>
                  </w:r>
                  <w:r>
                    <w:rPr>
                      <w:rFonts w:ascii="Times New Roman" w:hAnsi="Times New Roman" w:eastAsia="宋体" w:cs="Times New Roman"/>
                      <w:color w:val="FF0000"/>
                      <w:spacing w:val="-1"/>
                      <w:kern w:val="2"/>
                      <w:sz w:val="21"/>
                      <w:szCs w:val="21"/>
                    </w:rPr>
                    <w:t>mg/L</w:t>
                  </w:r>
                  <w:r>
                    <w:rPr>
                      <w:rFonts w:ascii="Times New Roman" w:hAnsi="宋体" w:eastAsia="宋体" w:cs="Times New Roman"/>
                      <w:color w:val="FF0000"/>
                      <w:spacing w:val="-1"/>
                      <w:kern w:val="2"/>
                      <w:sz w:val="21"/>
                      <w:szCs w:val="21"/>
                    </w:rPr>
                    <w:t>）</w:t>
                  </w:r>
                </w:p>
              </w:tc>
            </w:tr>
            <w:tr>
              <w:tblPrEx>
                <w:tblCellMar>
                  <w:top w:w="0" w:type="dxa"/>
                  <w:left w:w="108" w:type="dxa"/>
                  <w:bottom w:w="0" w:type="dxa"/>
                  <w:right w:w="108" w:type="dxa"/>
                </w:tblCellMar>
              </w:tblPrEx>
              <w:trPr>
                <w:gridAfter w:val="1"/>
                <w:wAfter w:w="5" w:type="pct"/>
                <w:trHeight w:val="57" w:hRule="atLeast"/>
              </w:trPr>
              <w:tc>
                <w:tcPr>
                  <w:tcW w:w="191" w:type="pct"/>
                  <w:vMerge w:val="continue"/>
                  <w:tcBorders>
                    <w:left w:val="single" w:color="000000" w:sz="6" w:space="0"/>
                    <w:right w:val="single" w:color="000000" w:sz="6" w:space="0"/>
                  </w:tcBorders>
                  <w:vAlign w:val="center"/>
                </w:tcPr>
                <w:p>
                  <w:pPr>
                    <w:widowControl/>
                    <w:jc w:val="center"/>
                    <w:rPr>
                      <w:rFonts w:ascii="Times New Roman" w:hAnsi="Times New Roman" w:eastAsia="宋体" w:cs="Times New Roman"/>
                      <w:color w:val="FF0000"/>
                      <w:kern w:val="2"/>
                      <w:sz w:val="21"/>
                      <w:szCs w:val="21"/>
                    </w:rPr>
                  </w:pPr>
                </w:p>
              </w:tc>
              <w:tc>
                <w:tcPr>
                  <w:tcW w:w="610" w:type="pct"/>
                  <w:vMerge w:val="continue"/>
                  <w:tcBorders>
                    <w:top w:val="single" w:color="000000" w:sz="6" w:space="0"/>
                    <w:left w:val="single" w:color="000000" w:sz="6" w:space="0"/>
                    <w:bottom w:val="single" w:color="000000" w:sz="6" w:space="0"/>
                    <w:right w:val="single" w:color="000000" w:sz="6" w:space="0"/>
                  </w:tcBorders>
                  <w:vAlign w:val="center"/>
                </w:tcPr>
                <w:p>
                  <w:pPr>
                    <w:widowControl/>
                    <w:rPr>
                      <w:rFonts w:ascii="Times New Roman" w:hAnsi="Times New Roman" w:eastAsia="宋体" w:cs="Times New Roman"/>
                      <w:color w:val="FF0000"/>
                      <w:kern w:val="2"/>
                      <w:sz w:val="21"/>
                      <w:szCs w:val="21"/>
                    </w:rPr>
                  </w:pPr>
                </w:p>
              </w:tc>
              <w:tc>
                <w:tcPr>
                  <w:tcW w:w="1661" w:type="pct"/>
                  <w:gridSpan w:val="3"/>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w:t>
                  </w:r>
                  <w:r>
                    <w:rPr>
                      <w:rFonts w:hint="eastAsia" w:ascii="Times New Roman" w:hAnsi="Times New Roman" w:eastAsia="宋体" w:cs="Times New Roman"/>
                      <w:color w:val="FF0000"/>
                      <w:spacing w:val="3"/>
                      <w:kern w:val="2"/>
                      <w:sz w:val="21"/>
                      <w:szCs w:val="21"/>
                    </w:rPr>
                    <w:t xml:space="preserve">  / </w:t>
                  </w:r>
                  <w:r>
                    <w:rPr>
                      <w:rFonts w:ascii="Times New Roman" w:hAnsi="宋体" w:eastAsia="宋体" w:cs="Times New Roman"/>
                      <w:color w:val="FF0000"/>
                      <w:spacing w:val="-1"/>
                      <w:kern w:val="2"/>
                      <w:sz w:val="21"/>
                      <w:szCs w:val="21"/>
                    </w:rPr>
                    <w:t>）</w:t>
                  </w:r>
                </w:p>
              </w:tc>
              <w:tc>
                <w:tcPr>
                  <w:tcW w:w="1237" w:type="pct"/>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w:t>
                  </w:r>
                  <w:r>
                    <w:rPr>
                      <w:rFonts w:ascii="Times New Roman" w:hAnsi="Times New Roman" w:eastAsia="宋体" w:cs="Times New Roman"/>
                      <w:color w:val="FF0000"/>
                      <w:spacing w:val="3"/>
                      <w:kern w:val="2"/>
                      <w:sz w:val="21"/>
                      <w:szCs w:val="21"/>
                    </w:rPr>
                    <w:t>  </w:t>
                  </w:r>
                  <w:r>
                    <w:rPr>
                      <w:rFonts w:hint="eastAsia" w:ascii="Times New Roman" w:hAnsi="Times New Roman" w:eastAsia="宋体" w:cs="Times New Roman"/>
                      <w:color w:val="FF0000"/>
                      <w:spacing w:val="3"/>
                      <w:kern w:val="2"/>
                      <w:sz w:val="21"/>
                      <w:szCs w:val="21"/>
                    </w:rPr>
                    <w:t>/</w:t>
                  </w:r>
                  <w:r>
                    <w:rPr>
                      <w:rFonts w:ascii="Times New Roman" w:hAnsi="Times New Roman" w:eastAsia="宋体" w:cs="Times New Roman"/>
                      <w:color w:val="FF0000"/>
                      <w:spacing w:val="3"/>
                      <w:kern w:val="2"/>
                      <w:sz w:val="21"/>
                      <w:szCs w:val="21"/>
                    </w:rPr>
                    <w:t>    </w:t>
                  </w:r>
                  <w:r>
                    <w:rPr>
                      <w:rFonts w:ascii="Times New Roman" w:hAnsi="宋体" w:eastAsia="宋体" w:cs="Times New Roman"/>
                      <w:color w:val="FF0000"/>
                      <w:spacing w:val="-1"/>
                      <w:kern w:val="2"/>
                      <w:sz w:val="21"/>
                      <w:szCs w:val="21"/>
                    </w:rPr>
                    <w:t>）</w:t>
                  </w:r>
                </w:p>
              </w:tc>
              <w:tc>
                <w:tcPr>
                  <w:tcW w:w="1292" w:type="pct"/>
                  <w:gridSpan w:val="4"/>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w:t>
                  </w:r>
                  <w:r>
                    <w:rPr>
                      <w:rFonts w:ascii="Times New Roman" w:hAnsi="Times New Roman" w:eastAsia="宋体" w:cs="Times New Roman"/>
                      <w:color w:val="FF0000"/>
                      <w:spacing w:val="4"/>
                      <w:kern w:val="2"/>
                      <w:sz w:val="21"/>
                      <w:szCs w:val="21"/>
                    </w:rPr>
                    <w:t>   </w:t>
                  </w:r>
                  <w:r>
                    <w:rPr>
                      <w:rFonts w:hint="eastAsia" w:ascii="Times New Roman" w:hAnsi="Times New Roman" w:eastAsia="宋体" w:cs="Times New Roman"/>
                      <w:color w:val="FF0000"/>
                      <w:spacing w:val="4"/>
                      <w:kern w:val="2"/>
                      <w:sz w:val="21"/>
                      <w:szCs w:val="21"/>
                    </w:rPr>
                    <w:t>/</w:t>
                  </w:r>
                  <w:r>
                    <w:rPr>
                      <w:rFonts w:ascii="Times New Roman" w:hAnsi="Times New Roman" w:eastAsia="宋体" w:cs="Times New Roman"/>
                      <w:color w:val="FF0000"/>
                      <w:spacing w:val="4"/>
                      <w:kern w:val="2"/>
                      <w:sz w:val="21"/>
                      <w:szCs w:val="21"/>
                    </w:rPr>
                    <w:t>   </w:t>
                  </w:r>
                  <w:r>
                    <w:rPr>
                      <w:rFonts w:ascii="Times New Roman" w:hAnsi="宋体" w:eastAsia="宋体" w:cs="Times New Roman"/>
                      <w:color w:val="FF0000"/>
                      <w:spacing w:val="-1"/>
                      <w:kern w:val="2"/>
                      <w:sz w:val="21"/>
                      <w:szCs w:val="21"/>
                    </w:rPr>
                    <w:t>）</w:t>
                  </w:r>
                </w:p>
              </w:tc>
            </w:tr>
            <w:tr>
              <w:tblPrEx>
                <w:tblCellMar>
                  <w:top w:w="0" w:type="dxa"/>
                  <w:left w:w="108" w:type="dxa"/>
                  <w:bottom w:w="0" w:type="dxa"/>
                  <w:right w:w="108" w:type="dxa"/>
                </w:tblCellMar>
              </w:tblPrEx>
              <w:trPr>
                <w:gridAfter w:val="1"/>
                <w:wAfter w:w="5" w:type="pct"/>
                <w:trHeight w:val="57" w:hRule="atLeast"/>
              </w:trPr>
              <w:tc>
                <w:tcPr>
                  <w:tcW w:w="191" w:type="pct"/>
                  <w:vMerge w:val="continue"/>
                  <w:tcBorders>
                    <w:left w:val="single" w:color="000000" w:sz="6" w:space="0"/>
                    <w:right w:val="single" w:color="000000" w:sz="6" w:space="0"/>
                  </w:tcBorders>
                  <w:vAlign w:val="center"/>
                </w:tcPr>
                <w:p>
                  <w:pPr>
                    <w:widowControl/>
                    <w:jc w:val="center"/>
                    <w:rPr>
                      <w:rFonts w:ascii="Times New Roman" w:hAnsi="Times New Roman" w:eastAsia="宋体" w:cs="Times New Roman"/>
                      <w:color w:val="FF0000"/>
                      <w:kern w:val="2"/>
                      <w:sz w:val="21"/>
                      <w:szCs w:val="21"/>
                    </w:rPr>
                  </w:pPr>
                </w:p>
              </w:tc>
              <w:tc>
                <w:tcPr>
                  <w:tcW w:w="610" w:type="pct"/>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替代源排放情况</w:t>
                  </w:r>
                </w:p>
              </w:tc>
              <w:tc>
                <w:tcPr>
                  <w:tcW w:w="1165" w:type="pc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污染源名称</w:t>
                  </w:r>
                </w:p>
              </w:tc>
              <w:tc>
                <w:tcPr>
                  <w:tcW w:w="742" w:type="pct"/>
                  <w:gridSpan w:val="3"/>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排污许可证编号</w:t>
                  </w:r>
                </w:p>
              </w:tc>
              <w:tc>
                <w:tcPr>
                  <w:tcW w:w="744" w:type="pct"/>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污染物名称</w:t>
                  </w:r>
                </w:p>
              </w:tc>
              <w:tc>
                <w:tcPr>
                  <w:tcW w:w="742" w:type="pct"/>
                  <w:gridSpan w:val="3"/>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排放量</w:t>
                  </w:r>
                  <w:r>
                    <w:rPr>
                      <w:rFonts w:ascii="Times New Roman" w:hAnsi="Times New Roman" w:eastAsia="宋体" w:cs="Times New Roman"/>
                      <w:color w:val="FF0000"/>
                      <w:spacing w:val="-1"/>
                      <w:kern w:val="2"/>
                      <w:sz w:val="21"/>
                      <w:szCs w:val="21"/>
                    </w:rPr>
                    <w:t>/</w:t>
                  </w:r>
                  <w:r>
                    <w:rPr>
                      <w:rFonts w:ascii="Times New Roman" w:hAnsi="宋体" w:eastAsia="宋体" w:cs="Times New Roman"/>
                      <w:color w:val="FF0000"/>
                      <w:spacing w:val="-1"/>
                      <w:kern w:val="2"/>
                      <w:sz w:val="21"/>
                      <w:szCs w:val="21"/>
                    </w:rPr>
                    <w:t>（</w:t>
                  </w:r>
                  <w:r>
                    <w:rPr>
                      <w:rFonts w:ascii="Times New Roman" w:hAnsi="Times New Roman" w:eastAsia="宋体" w:cs="Times New Roman"/>
                      <w:color w:val="FF0000"/>
                      <w:spacing w:val="-1"/>
                      <w:kern w:val="2"/>
                      <w:sz w:val="21"/>
                      <w:szCs w:val="21"/>
                    </w:rPr>
                    <w:t>t/a</w:t>
                  </w:r>
                  <w:r>
                    <w:rPr>
                      <w:rFonts w:ascii="Times New Roman" w:hAnsi="宋体" w:eastAsia="宋体" w:cs="Times New Roman"/>
                      <w:color w:val="FF0000"/>
                      <w:spacing w:val="-1"/>
                      <w:kern w:val="2"/>
                      <w:sz w:val="21"/>
                      <w:szCs w:val="21"/>
                    </w:rPr>
                    <w:t>）</w:t>
                  </w:r>
                </w:p>
              </w:tc>
              <w:tc>
                <w:tcPr>
                  <w:tcW w:w="797" w:type="pct"/>
                  <w:gridSpan w:val="3"/>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排放浓度</w:t>
                  </w:r>
                  <w:r>
                    <w:rPr>
                      <w:rFonts w:ascii="Times New Roman" w:hAnsi="Times New Roman" w:eastAsia="宋体" w:cs="Times New Roman"/>
                      <w:color w:val="FF0000"/>
                      <w:spacing w:val="-1"/>
                      <w:kern w:val="2"/>
                      <w:sz w:val="21"/>
                      <w:szCs w:val="21"/>
                    </w:rPr>
                    <w:t>/</w:t>
                  </w:r>
                  <w:r>
                    <w:rPr>
                      <w:rFonts w:ascii="Times New Roman" w:hAnsi="宋体" w:eastAsia="宋体" w:cs="Times New Roman"/>
                      <w:color w:val="FF0000"/>
                      <w:spacing w:val="-1"/>
                      <w:kern w:val="2"/>
                      <w:sz w:val="21"/>
                      <w:szCs w:val="21"/>
                    </w:rPr>
                    <w:t>（</w:t>
                  </w:r>
                  <w:r>
                    <w:rPr>
                      <w:rFonts w:ascii="Times New Roman" w:hAnsi="Times New Roman" w:eastAsia="宋体" w:cs="Times New Roman"/>
                      <w:color w:val="FF0000"/>
                      <w:spacing w:val="-1"/>
                      <w:kern w:val="2"/>
                      <w:sz w:val="21"/>
                      <w:szCs w:val="21"/>
                    </w:rPr>
                    <w:t>mg/L</w:t>
                  </w:r>
                  <w:r>
                    <w:rPr>
                      <w:rFonts w:ascii="Times New Roman" w:hAnsi="宋体" w:eastAsia="宋体" w:cs="Times New Roman"/>
                      <w:color w:val="FF0000"/>
                      <w:spacing w:val="-1"/>
                      <w:kern w:val="2"/>
                      <w:sz w:val="21"/>
                      <w:szCs w:val="21"/>
                    </w:rPr>
                    <w:t>）</w:t>
                  </w:r>
                </w:p>
              </w:tc>
            </w:tr>
            <w:tr>
              <w:tblPrEx>
                <w:tblCellMar>
                  <w:top w:w="0" w:type="dxa"/>
                  <w:left w:w="108" w:type="dxa"/>
                  <w:bottom w:w="0" w:type="dxa"/>
                  <w:right w:w="108" w:type="dxa"/>
                </w:tblCellMar>
              </w:tblPrEx>
              <w:trPr>
                <w:gridAfter w:val="1"/>
                <w:wAfter w:w="5" w:type="pct"/>
                <w:trHeight w:val="57" w:hRule="atLeast"/>
              </w:trPr>
              <w:tc>
                <w:tcPr>
                  <w:tcW w:w="191" w:type="pct"/>
                  <w:vMerge w:val="continue"/>
                  <w:tcBorders>
                    <w:left w:val="single" w:color="000000" w:sz="6" w:space="0"/>
                    <w:right w:val="single" w:color="000000" w:sz="6" w:space="0"/>
                  </w:tcBorders>
                  <w:vAlign w:val="center"/>
                </w:tcPr>
                <w:p>
                  <w:pPr>
                    <w:widowControl/>
                    <w:jc w:val="center"/>
                    <w:rPr>
                      <w:rFonts w:ascii="Times New Roman" w:hAnsi="Times New Roman" w:eastAsia="宋体" w:cs="Times New Roman"/>
                      <w:color w:val="FF0000"/>
                      <w:kern w:val="2"/>
                      <w:sz w:val="21"/>
                      <w:szCs w:val="21"/>
                    </w:rPr>
                  </w:pPr>
                </w:p>
              </w:tc>
              <w:tc>
                <w:tcPr>
                  <w:tcW w:w="610" w:type="pct"/>
                  <w:vMerge w:val="continue"/>
                  <w:tcBorders>
                    <w:top w:val="single" w:color="000000" w:sz="6" w:space="0"/>
                    <w:left w:val="single" w:color="000000" w:sz="6" w:space="0"/>
                    <w:bottom w:val="single" w:color="000000" w:sz="6" w:space="0"/>
                    <w:right w:val="single" w:color="000000" w:sz="6" w:space="0"/>
                  </w:tcBorders>
                  <w:vAlign w:val="center"/>
                </w:tcPr>
                <w:p>
                  <w:pPr>
                    <w:widowControl/>
                    <w:rPr>
                      <w:rFonts w:ascii="Times New Roman" w:hAnsi="Times New Roman" w:eastAsia="宋体" w:cs="Times New Roman"/>
                      <w:color w:val="FF0000"/>
                      <w:kern w:val="2"/>
                      <w:sz w:val="21"/>
                      <w:szCs w:val="21"/>
                    </w:rPr>
                  </w:pPr>
                </w:p>
              </w:tc>
              <w:tc>
                <w:tcPr>
                  <w:tcW w:w="1165" w:type="pc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w:t>
                  </w:r>
                  <w:r>
                    <w:rPr>
                      <w:rFonts w:ascii="Times New Roman" w:hAnsi="Times New Roman" w:eastAsia="宋体" w:cs="Times New Roman"/>
                      <w:color w:val="FF0000"/>
                      <w:spacing w:val="3"/>
                      <w:kern w:val="2"/>
                      <w:sz w:val="21"/>
                      <w:szCs w:val="21"/>
                    </w:rPr>
                    <w:t>   </w:t>
                  </w:r>
                  <w:r>
                    <w:rPr>
                      <w:rFonts w:hint="eastAsia" w:ascii="Times New Roman" w:hAnsi="Times New Roman" w:eastAsia="宋体" w:cs="Times New Roman"/>
                      <w:color w:val="FF0000"/>
                      <w:spacing w:val="3"/>
                      <w:kern w:val="2"/>
                      <w:sz w:val="21"/>
                      <w:szCs w:val="21"/>
                    </w:rPr>
                    <w:t>/</w:t>
                  </w:r>
                  <w:r>
                    <w:rPr>
                      <w:rFonts w:ascii="Times New Roman" w:hAnsi="Times New Roman" w:eastAsia="宋体" w:cs="Times New Roman"/>
                      <w:color w:val="FF0000"/>
                      <w:spacing w:val="3"/>
                      <w:kern w:val="2"/>
                      <w:sz w:val="21"/>
                      <w:szCs w:val="21"/>
                    </w:rPr>
                    <w:t>   </w:t>
                  </w:r>
                  <w:r>
                    <w:rPr>
                      <w:rFonts w:ascii="Times New Roman" w:hAnsi="宋体" w:eastAsia="宋体" w:cs="Times New Roman"/>
                      <w:color w:val="FF0000"/>
                      <w:spacing w:val="-1"/>
                      <w:kern w:val="2"/>
                      <w:sz w:val="21"/>
                      <w:szCs w:val="21"/>
                    </w:rPr>
                    <w:t>）</w:t>
                  </w:r>
                </w:p>
              </w:tc>
              <w:tc>
                <w:tcPr>
                  <w:tcW w:w="742" w:type="pct"/>
                  <w:gridSpan w:val="3"/>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w:t>
                  </w:r>
                  <w:r>
                    <w:rPr>
                      <w:rFonts w:ascii="Times New Roman" w:hAnsi="Times New Roman" w:eastAsia="宋体" w:cs="Times New Roman"/>
                      <w:color w:val="FF0000"/>
                      <w:spacing w:val="3"/>
                      <w:kern w:val="2"/>
                      <w:sz w:val="21"/>
                      <w:szCs w:val="21"/>
                    </w:rPr>
                    <w:t>    </w:t>
                  </w:r>
                  <w:r>
                    <w:rPr>
                      <w:rFonts w:hint="eastAsia" w:ascii="Times New Roman" w:hAnsi="Times New Roman" w:eastAsia="宋体" w:cs="Times New Roman"/>
                      <w:color w:val="FF0000"/>
                      <w:spacing w:val="3"/>
                      <w:kern w:val="2"/>
                      <w:sz w:val="21"/>
                      <w:szCs w:val="21"/>
                    </w:rPr>
                    <w:t>/</w:t>
                  </w:r>
                  <w:r>
                    <w:rPr>
                      <w:rFonts w:ascii="Times New Roman" w:hAnsi="Times New Roman" w:eastAsia="宋体" w:cs="Times New Roman"/>
                      <w:color w:val="FF0000"/>
                      <w:spacing w:val="3"/>
                      <w:kern w:val="2"/>
                      <w:sz w:val="21"/>
                      <w:szCs w:val="21"/>
                    </w:rPr>
                    <w:t>  </w:t>
                  </w:r>
                  <w:r>
                    <w:rPr>
                      <w:rFonts w:ascii="Times New Roman" w:hAnsi="宋体" w:eastAsia="宋体" w:cs="Times New Roman"/>
                      <w:color w:val="FF0000"/>
                      <w:spacing w:val="-1"/>
                      <w:kern w:val="2"/>
                      <w:sz w:val="21"/>
                      <w:szCs w:val="21"/>
                    </w:rPr>
                    <w:t>）</w:t>
                  </w:r>
                </w:p>
              </w:tc>
              <w:tc>
                <w:tcPr>
                  <w:tcW w:w="744" w:type="pct"/>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w:t>
                  </w:r>
                  <w:r>
                    <w:rPr>
                      <w:rFonts w:ascii="Times New Roman" w:hAnsi="Times New Roman" w:eastAsia="宋体" w:cs="Times New Roman"/>
                      <w:color w:val="FF0000"/>
                      <w:spacing w:val="3"/>
                      <w:kern w:val="2"/>
                      <w:sz w:val="21"/>
                      <w:szCs w:val="21"/>
                    </w:rPr>
                    <w:t>  </w:t>
                  </w:r>
                  <w:r>
                    <w:rPr>
                      <w:rFonts w:hint="eastAsia" w:ascii="Times New Roman" w:hAnsi="Times New Roman" w:eastAsia="宋体" w:cs="Times New Roman"/>
                      <w:color w:val="FF0000"/>
                      <w:spacing w:val="3"/>
                      <w:kern w:val="2"/>
                      <w:sz w:val="21"/>
                      <w:szCs w:val="21"/>
                    </w:rPr>
                    <w:t>/</w:t>
                  </w:r>
                  <w:r>
                    <w:rPr>
                      <w:rFonts w:ascii="Times New Roman" w:hAnsi="Times New Roman" w:eastAsia="宋体" w:cs="Times New Roman"/>
                      <w:color w:val="FF0000"/>
                      <w:spacing w:val="3"/>
                      <w:kern w:val="2"/>
                      <w:sz w:val="21"/>
                      <w:szCs w:val="21"/>
                    </w:rPr>
                    <w:t>    </w:t>
                  </w:r>
                  <w:r>
                    <w:rPr>
                      <w:rFonts w:ascii="Times New Roman" w:hAnsi="宋体" w:eastAsia="宋体" w:cs="Times New Roman"/>
                      <w:color w:val="FF0000"/>
                      <w:spacing w:val="-1"/>
                      <w:kern w:val="2"/>
                      <w:sz w:val="21"/>
                      <w:szCs w:val="21"/>
                    </w:rPr>
                    <w:t>）</w:t>
                  </w:r>
                </w:p>
              </w:tc>
              <w:tc>
                <w:tcPr>
                  <w:tcW w:w="742" w:type="pct"/>
                  <w:gridSpan w:val="3"/>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w:t>
                  </w:r>
                  <w:r>
                    <w:rPr>
                      <w:rFonts w:ascii="Times New Roman" w:hAnsi="Times New Roman" w:eastAsia="宋体" w:cs="Times New Roman"/>
                      <w:color w:val="FF0000"/>
                      <w:spacing w:val="3"/>
                      <w:kern w:val="2"/>
                      <w:sz w:val="21"/>
                      <w:szCs w:val="21"/>
                    </w:rPr>
                    <w:t>   </w:t>
                  </w:r>
                  <w:r>
                    <w:rPr>
                      <w:rFonts w:hint="eastAsia" w:ascii="Times New Roman" w:hAnsi="Times New Roman" w:eastAsia="宋体" w:cs="Times New Roman"/>
                      <w:color w:val="FF0000"/>
                      <w:spacing w:val="3"/>
                      <w:kern w:val="2"/>
                      <w:sz w:val="21"/>
                      <w:szCs w:val="21"/>
                    </w:rPr>
                    <w:t>/</w:t>
                  </w:r>
                  <w:r>
                    <w:rPr>
                      <w:rFonts w:ascii="Times New Roman" w:hAnsi="Times New Roman" w:eastAsia="宋体" w:cs="Times New Roman"/>
                      <w:color w:val="FF0000"/>
                      <w:spacing w:val="3"/>
                      <w:kern w:val="2"/>
                      <w:sz w:val="21"/>
                      <w:szCs w:val="21"/>
                    </w:rPr>
                    <w:t>   </w:t>
                  </w:r>
                  <w:r>
                    <w:rPr>
                      <w:rFonts w:ascii="Times New Roman" w:hAnsi="宋体" w:eastAsia="宋体" w:cs="Times New Roman"/>
                      <w:color w:val="FF0000"/>
                      <w:spacing w:val="-1"/>
                      <w:kern w:val="2"/>
                      <w:sz w:val="21"/>
                      <w:szCs w:val="21"/>
                    </w:rPr>
                    <w:t>）</w:t>
                  </w:r>
                </w:p>
              </w:tc>
              <w:tc>
                <w:tcPr>
                  <w:tcW w:w="797" w:type="pct"/>
                  <w:gridSpan w:val="3"/>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w:t>
                  </w:r>
                  <w:r>
                    <w:rPr>
                      <w:rFonts w:ascii="Times New Roman" w:hAnsi="Times New Roman" w:eastAsia="宋体" w:cs="Times New Roman"/>
                      <w:color w:val="FF0000"/>
                      <w:spacing w:val="3"/>
                      <w:kern w:val="2"/>
                      <w:sz w:val="21"/>
                      <w:szCs w:val="21"/>
                    </w:rPr>
                    <w:t>  </w:t>
                  </w:r>
                  <w:r>
                    <w:rPr>
                      <w:rFonts w:hint="eastAsia" w:ascii="Times New Roman" w:hAnsi="Times New Roman" w:eastAsia="宋体" w:cs="Times New Roman"/>
                      <w:color w:val="FF0000"/>
                      <w:spacing w:val="3"/>
                      <w:kern w:val="2"/>
                      <w:sz w:val="21"/>
                      <w:szCs w:val="21"/>
                    </w:rPr>
                    <w:t>/</w:t>
                  </w:r>
                  <w:r>
                    <w:rPr>
                      <w:rFonts w:ascii="Times New Roman" w:hAnsi="Times New Roman" w:eastAsia="宋体" w:cs="Times New Roman"/>
                      <w:color w:val="FF0000"/>
                      <w:spacing w:val="3"/>
                      <w:kern w:val="2"/>
                      <w:sz w:val="21"/>
                      <w:szCs w:val="21"/>
                    </w:rPr>
                    <w:t>    </w:t>
                  </w:r>
                  <w:r>
                    <w:rPr>
                      <w:rFonts w:ascii="Times New Roman" w:hAnsi="宋体" w:eastAsia="宋体" w:cs="Times New Roman"/>
                      <w:color w:val="FF0000"/>
                      <w:spacing w:val="-1"/>
                      <w:kern w:val="2"/>
                      <w:sz w:val="21"/>
                      <w:szCs w:val="21"/>
                    </w:rPr>
                    <w:t>）</w:t>
                  </w:r>
                </w:p>
              </w:tc>
            </w:tr>
            <w:tr>
              <w:tblPrEx>
                <w:tblCellMar>
                  <w:top w:w="0" w:type="dxa"/>
                  <w:left w:w="108" w:type="dxa"/>
                  <w:bottom w:w="0" w:type="dxa"/>
                  <w:right w:w="108" w:type="dxa"/>
                </w:tblCellMar>
              </w:tblPrEx>
              <w:trPr>
                <w:gridAfter w:val="1"/>
                <w:wAfter w:w="5" w:type="pct"/>
                <w:trHeight w:val="57" w:hRule="atLeast"/>
              </w:trPr>
              <w:tc>
                <w:tcPr>
                  <w:tcW w:w="191" w:type="pct"/>
                  <w:vMerge w:val="continue"/>
                  <w:tcBorders>
                    <w:left w:val="single" w:color="000000" w:sz="6" w:space="0"/>
                    <w:bottom w:val="single" w:color="000000" w:sz="6" w:space="0"/>
                    <w:right w:val="single" w:color="000000" w:sz="6" w:space="0"/>
                  </w:tcBorders>
                  <w:vAlign w:val="center"/>
                </w:tcPr>
                <w:p>
                  <w:pPr>
                    <w:widowControl/>
                    <w:jc w:val="center"/>
                    <w:rPr>
                      <w:rFonts w:ascii="Times New Roman" w:hAnsi="Times New Roman" w:eastAsia="宋体" w:cs="Times New Roman"/>
                      <w:color w:val="FF0000"/>
                      <w:kern w:val="2"/>
                      <w:sz w:val="21"/>
                      <w:szCs w:val="21"/>
                    </w:rPr>
                  </w:pPr>
                </w:p>
              </w:tc>
              <w:tc>
                <w:tcPr>
                  <w:tcW w:w="610" w:type="pc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生态流量确定</w:t>
                  </w:r>
                </w:p>
              </w:tc>
              <w:tc>
                <w:tcPr>
                  <w:tcW w:w="4191" w:type="pct"/>
                  <w:gridSpan w:val="1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生态流量：一般水期（</w:t>
                  </w:r>
                  <w:r>
                    <w:rPr>
                      <w:rFonts w:ascii="Times New Roman" w:hAnsi="Times New Roman" w:eastAsia="宋体" w:cs="Times New Roman"/>
                      <w:color w:val="FF0000"/>
                      <w:spacing w:val="3"/>
                      <w:kern w:val="2"/>
                      <w:sz w:val="21"/>
                      <w:szCs w:val="21"/>
                    </w:rPr>
                    <w:t>   </w:t>
                  </w:r>
                  <w:r>
                    <w:rPr>
                      <w:rFonts w:hint="eastAsia" w:ascii="Times New Roman" w:hAnsi="Times New Roman" w:eastAsia="宋体" w:cs="Times New Roman"/>
                      <w:color w:val="FF0000"/>
                      <w:spacing w:val="3"/>
                      <w:kern w:val="2"/>
                      <w:sz w:val="21"/>
                      <w:szCs w:val="21"/>
                    </w:rPr>
                    <w:t>/</w:t>
                  </w:r>
                  <w:r>
                    <w:rPr>
                      <w:rFonts w:ascii="Times New Roman" w:hAnsi="Times New Roman" w:eastAsia="宋体" w:cs="Times New Roman"/>
                      <w:color w:val="FF0000"/>
                      <w:spacing w:val="3"/>
                      <w:kern w:val="2"/>
                      <w:sz w:val="21"/>
                      <w:szCs w:val="21"/>
                    </w:rPr>
                    <w:t>   </w:t>
                  </w:r>
                  <w:r>
                    <w:rPr>
                      <w:rFonts w:ascii="Times New Roman" w:hAnsi="宋体" w:eastAsia="宋体" w:cs="Times New Roman"/>
                      <w:color w:val="FF0000"/>
                      <w:spacing w:val="-1"/>
                      <w:kern w:val="2"/>
                      <w:sz w:val="21"/>
                      <w:szCs w:val="21"/>
                    </w:rPr>
                    <w:t>）</w:t>
                  </w:r>
                  <w:r>
                    <w:rPr>
                      <w:rFonts w:ascii="Times New Roman" w:hAnsi="Times New Roman" w:eastAsia="宋体" w:cs="Times New Roman"/>
                      <w:color w:val="FF0000"/>
                      <w:spacing w:val="-1"/>
                      <w:kern w:val="2"/>
                      <w:sz w:val="21"/>
                      <w:szCs w:val="21"/>
                    </w:rPr>
                    <w:t>m</w:t>
                  </w:r>
                  <w:r>
                    <w:rPr>
                      <w:rFonts w:hint="eastAsia" w:ascii="Times New Roman" w:hAnsi="Times New Roman" w:eastAsia="宋体" w:cs="Times New Roman"/>
                      <w:color w:val="FF0000"/>
                      <w:spacing w:val="15"/>
                      <w:kern w:val="2"/>
                      <w:sz w:val="21"/>
                      <w:szCs w:val="21"/>
                      <w:vertAlign w:val="superscript"/>
                    </w:rPr>
                    <w:t>3</w:t>
                  </w:r>
                  <w:r>
                    <w:rPr>
                      <w:rFonts w:ascii="Times New Roman" w:hAnsi="Times New Roman" w:eastAsia="宋体" w:cs="Times New Roman"/>
                      <w:color w:val="FF0000"/>
                      <w:kern w:val="2"/>
                      <w:sz w:val="21"/>
                      <w:szCs w:val="21"/>
                    </w:rPr>
                    <w:t>/s</w:t>
                  </w:r>
                  <w:r>
                    <w:rPr>
                      <w:rFonts w:ascii="Times New Roman" w:hAnsi="宋体" w:eastAsia="宋体" w:cs="Times New Roman"/>
                      <w:color w:val="FF0000"/>
                      <w:spacing w:val="-1"/>
                      <w:kern w:val="2"/>
                      <w:sz w:val="21"/>
                      <w:szCs w:val="21"/>
                    </w:rPr>
                    <w:t>；鱼类繁殖期（</w:t>
                  </w:r>
                  <w:r>
                    <w:rPr>
                      <w:rFonts w:ascii="Times New Roman" w:hAnsi="Times New Roman" w:eastAsia="宋体" w:cs="Times New Roman"/>
                      <w:color w:val="FF0000"/>
                      <w:spacing w:val="3"/>
                      <w:kern w:val="2"/>
                      <w:sz w:val="21"/>
                      <w:szCs w:val="21"/>
                    </w:rPr>
                    <w:t>    </w:t>
                  </w:r>
                  <w:r>
                    <w:rPr>
                      <w:rFonts w:hint="eastAsia" w:ascii="Times New Roman" w:hAnsi="Times New Roman" w:eastAsia="宋体" w:cs="Times New Roman"/>
                      <w:color w:val="FF0000"/>
                      <w:spacing w:val="3"/>
                      <w:kern w:val="2"/>
                      <w:sz w:val="21"/>
                      <w:szCs w:val="21"/>
                    </w:rPr>
                    <w:t>/</w:t>
                  </w:r>
                  <w:r>
                    <w:rPr>
                      <w:rFonts w:ascii="Times New Roman" w:hAnsi="Times New Roman" w:eastAsia="宋体" w:cs="Times New Roman"/>
                      <w:color w:val="FF0000"/>
                      <w:spacing w:val="3"/>
                      <w:kern w:val="2"/>
                      <w:sz w:val="21"/>
                      <w:szCs w:val="21"/>
                    </w:rPr>
                    <w:t>  </w:t>
                  </w:r>
                  <w:r>
                    <w:rPr>
                      <w:rFonts w:ascii="Times New Roman" w:hAnsi="宋体" w:eastAsia="宋体" w:cs="Times New Roman"/>
                      <w:color w:val="FF0000"/>
                      <w:spacing w:val="-1"/>
                      <w:kern w:val="2"/>
                      <w:sz w:val="21"/>
                      <w:szCs w:val="21"/>
                    </w:rPr>
                    <w:t>）</w:t>
                  </w:r>
                  <w:r>
                    <w:rPr>
                      <w:rFonts w:ascii="Times New Roman" w:hAnsi="Times New Roman" w:eastAsia="宋体" w:cs="Times New Roman"/>
                      <w:color w:val="FF0000"/>
                      <w:spacing w:val="-1"/>
                      <w:kern w:val="2"/>
                      <w:sz w:val="21"/>
                      <w:szCs w:val="21"/>
                    </w:rPr>
                    <w:t>m</w:t>
                  </w:r>
                  <w:r>
                    <w:rPr>
                      <w:rFonts w:hint="eastAsia" w:ascii="Times New Roman" w:hAnsi="Times New Roman" w:eastAsia="宋体" w:cs="Times New Roman"/>
                      <w:color w:val="FF0000"/>
                      <w:spacing w:val="15"/>
                      <w:kern w:val="2"/>
                      <w:sz w:val="21"/>
                      <w:szCs w:val="21"/>
                      <w:vertAlign w:val="superscript"/>
                    </w:rPr>
                    <w:t>3</w:t>
                  </w:r>
                  <w:r>
                    <w:rPr>
                      <w:rFonts w:ascii="Times New Roman" w:hAnsi="Times New Roman" w:eastAsia="宋体" w:cs="Times New Roman"/>
                      <w:color w:val="FF0000"/>
                      <w:kern w:val="2"/>
                      <w:sz w:val="21"/>
                      <w:szCs w:val="21"/>
                    </w:rPr>
                    <w:t>/s</w:t>
                  </w:r>
                  <w:r>
                    <w:rPr>
                      <w:rFonts w:ascii="Times New Roman" w:hAnsi="宋体" w:eastAsia="宋体" w:cs="Times New Roman"/>
                      <w:color w:val="FF0000"/>
                      <w:spacing w:val="-1"/>
                      <w:kern w:val="2"/>
                      <w:sz w:val="21"/>
                      <w:szCs w:val="21"/>
                    </w:rPr>
                    <w:t>；其他（</w:t>
                  </w:r>
                  <w:r>
                    <w:rPr>
                      <w:rFonts w:ascii="Times New Roman" w:hAnsi="Times New Roman" w:eastAsia="宋体" w:cs="Times New Roman"/>
                      <w:color w:val="FF0000"/>
                      <w:spacing w:val="3"/>
                      <w:kern w:val="2"/>
                      <w:sz w:val="21"/>
                      <w:szCs w:val="21"/>
                    </w:rPr>
                    <w:t>  </w:t>
                  </w:r>
                  <w:r>
                    <w:rPr>
                      <w:rFonts w:hint="eastAsia" w:ascii="Times New Roman" w:hAnsi="Times New Roman" w:eastAsia="宋体" w:cs="Times New Roman"/>
                      <w:color w:val="FF0000"/>
                      <w:spacing w:val="3"/>
                      <w:kern w:val="2"/>
                      <w:sz w:val="21"/>
                      <w:szCs w:val="21"/>
                    </w:rPr>
                    <w:t>/</w:t>
                  </w:r>
                  <w:r>
                    <w:rPr>
                      <w:rFonts w:ascii="Times New Roman" w:hAnsi="Times New Roman" w:eastAsia="宋体" w:cs="Times New Roman"/>
                      <w:color w:val="FF0000"/>
                      <w:spacing w:val="3"/>
                      <w:kern w:val="2"/>
                      <w:sz w:val="21"/>
                      <w:szCs w:val="21"/>
                    </w:rPr>
                    <w:t>    </w:t>
                  </w:r>
                  <w:r>
                    <w:rPr>
                      <w:rFonts w:ascii="Times New Roman" w:hAnsi="宋体" w:eastAsia="宋体" w:cs="Times New Roman"/>
                      <w:color w:val="FF0000"/>
                      <w:spacing w:val="-1"/>
                      <w:kern w:val="2"/>
                      <w:sz w:val="21"/>
                      <w:szCs w:val="21"/>
                    </w:rPr>
                    <w:t>）</w:t>
                  </w:r>
                  <w:r>
                    <w:rPr>
                      <w:rFonts w:ascii="Times New Roman" w:hAnsi="Times New Roman" w:eastAsia="宋体" w:cs="Times New Roman"/>
                      <w:color w:val="FF0000"/>
                      <w:spacing w:val="-1"/>
                      <w:kern w:val="2"/>
                      <w:sz w:val="21"/>
                      <w:szCs w:val="21"/>
                    </w:rPr>
                    <w:t>m</w:t>
                  </w:r>
                  <w:r>
                    <w:rPr>
                      <w:rFonts w:hint="eastAsia" w:ascii="Times New Roman" w:hAnsi="Times New Roman" w:eastAsia="宋体" w:cs="Times New Roman"/>
                      <w:color w:val="FF0000"/>
                      <w:spacing w:val="15"/>
                      <w:kern w:val="2"/>
                      <w:sz w:val="21"/>
                      <w:szCs w:val="21"/>
                      <w:vertAlign w:val="superscript"/>
                    </w:rPr>
                    <w:t>3</w:t>
                  </w:r>
                  <w:r>
                    <w:rPr>
                      <w:rFonts w:ascii="Times New Roman" w:hAnsi="Times New Roman" w:eastAsia="宋体" w:cs="Times New Roman"/>
                      <w:color w:val="FF0000"/>
                      <w:kern w:val="2"/>
                      <w:sz w:val="21"/>
                      <w:szCs w:val="21"/>
                    </w:rPr>
                    <w:t>/s</w:t>
                  </w:r>
                </w:p>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生态水位：一般水期（</w:t>
                  </w:r>
                  <w:r>
                    <w:rPr>
                      <w:rFonts w:ascii="Times New Roman" w:hAnsi="Times New Roman" w:eastAsia="宋体" w:cs="Times New Roman"/>
                      <w:color w:val="FF0000"/>
                      <w:spacing w:val="3"/>
                      <w:kern w:val="2"/>
                      <w:sz w:val="21"/>
                      <w:szCs w:val="21"/>
                    </w:rPr>
                    <w:t>   </w:t>
                  </w:r>
                  <w:r>
                    <w:rPr>
                      <w:rFonts w:hint="eastAsia" w:ascii="Times New Roman" w:hAnsi="Times New Roman" w:eastAsia="宋体" w:cs="Times New Roman"/>
                      <w:color w:val="FF0000"/>
                      <w:spacing w:val="3"/>
                      <w:kern w:val="2"/>
                      <w:sz w:val="21"/>
                      <w:szCs w:val="21"/>
                    </w:rPr>
                    <w:t>/</w:t>
                  </w:r>
                  <w:r>
                    <w:rPr>
                      <w:rFonts w:ascii="Times New Roman" w:hAnsi="Times New Roman" w:eastAsia="宋体" w:cs="Times New Roman"/>
                      <w:color w:val="FF0000"/>
                      <w:spacing w:val="3"/>
                      <w:kern w:val="2"/>
                      <w:sz w:val="21"/>
                      <w:szCs w:val="21"/>
                    </w:rPr>
                    <w:t>   </w:t>
                  </w:r>
                  <w:r>
                    <w:rPr>
                      <w:rFonts w:ascii="Times New Roman" w:hAnsi="宋体" w:eastAsia="宋体" w:cs="Times New Roman"/>
                      <w:color w:val="FF0000"/>
                      <w:spacing w:val="-1"/>
                      <w:kern w:val="2"/>
                      <w:sz w:val="21"/>
                      <w:szCs w:val="21"/>
                    </w:rPr>
                    <w:t>）</w:t>
                  </w:r>
                  <w:r>
                    <w:rPr>
                      <w:rFonts w:ascii="Times New Roman" w:hAnsi="Times New Roman" w:eastAsia="宋体" w:cs="Times New Roman"/>
                      <w:color w:val="FF0000"/>
                      <w:spacing w:val="-1"/>
                      <w:kern w:val="2"/>
                      <w:sz w:val="21"/>
                      <w:szCs w:val="21"/>
                    </w:rPr>
                    <w:t>m</w:t>
                  </w:r>
                  <w:r>
                    <w:rPr>
                      <w:rFonts w:ascii="Times New Roman" w:hAnsi="宋体" w:eastAsia="宋体" w:cs="Times New Roman"/>
                      <w:color w:val="FF0000"/>
                      <w:spacing w:val="-1"/>
                      <w:kern w:val="2"/>
                      <w:sz w:val="21"/>
                      <w:szCs w:val="21"/>
                    </w:rPr>
                    <w:t>；鱼类繁殖期（</w:t>
                  </w:r>
                  <w:r>
                    <w:rPr>
                      <w:rFonts w:ascii="Times New Roman" w:hAnsi="Times New Roman" w:eastAsia="宋体" w:cs="Times New Roman"/>
                      <w:color w:val="FF0000"/>
                      <w:spacing w:val="3"/>
                      <w:kern w:val="2"/>
                      <w:sz w:val="21"/>
                      <w:szCs w:val="21"/>
                    </w:rPr>
                    <w:t>   </w:t>
                  </w:r>
                  <w:r>
                    <w:rPr>
                      <w:rFonts w:hint="eastAsia" w:ascii="Times New Roman" w:hAnsi="Times New Roman" w:eastAsia="宋体" w:cs="Times New Roman"/>
                      <w:color w:val="FF0000"/>
                      <w:spacing w:val="3"/>
                      <w:kern w:val="2"/>
                      <w:sz w:val="21"/>
                      <w:szCs w:val="21"/>
                    </w:rPr>
                    <w:t>/</w:t>
                  </w:r>
                  <w:r>
                    <w:rPr>
                      <w:rFonts w:ascii="Times New Roman" w:hAnsi="Times New Roman" w:eastAsia="宋体" w:cs="Times New Roman"/>
                      <w:color w:val="FF0000"/>
                      <w:spacing w:val="3"/>
                      <w:kern w:val="2"/>
                      <w:sz w:val="21"/>
                      <w:szCs w:val="21"/>
                    </w:rPr>
                    <w:t>   </w:t>
                  </w:r>
                  <w:r>
                    <w:rPr>
                      <w:rFonts w:ascii="Times New Roman" w:hAnsi="宋体" w:eastAsia="宋体" w:cs="Times New Roman"/>
                      <w:color w:val="FF0000"/>
                      <w:spacing w:val="-1"/>
                      <w:kern w:val="2"/>
                      <w:sz w:val="21"/>
                      <w:szCs w:val="21"/>
                    </w:rPr>
                    <w:t>）</w:t>
                  </w:r>
                  <w:r>
                    <w:rPr>
                      <w:rFonts w:ascii="Times New Roman" w:hAnsi="Times New Roman" w:eastAsia="宋体" w:cs="Times New Roman"/>
                      <w:color w:val="FF0000"/>
                      <w:spacing w:val="-1"/>
                      <w:kern w:val="2"/>
                      <w:sz w:val="21"/>
                      <w:szCs w:val="21"/>
                    </w:rPr>
                    <w:t>m</w:t>
                  </w:r>
                  <w:r>
                    <w:rPr>
                      <w:rFonts w:ascii="Times New Roman" w:hAnsi="宋体" w:eastAsia="宋体" w:cs="Times New Roman"/>
                      <w:color w:val="FF0000"/>
                      <w:spacing w:val="-1"/>
                      <w:kern w:val="2"/>
                      <w:sz w:val="21"/>
                      <w:szCs w:val="21"/>
                    </w:rPr>
                    <w:t>；其他（</w:t>
                  </w:r>
                  <w:r>
                    <w:rPr>
                      <w:rFonts w:ascii="Times New Roman" w:hAnsi="Times New Roman" w:eastAsia="宋体" w:cs="Times New Roman"/>
                      <w:color w:val="FF0000"/>
                      <w:spacing w:val="3"/>
                      <w:kern w:val="2"/>
                      <w:sz w:val="21"/>
                      <w:szCs w:val="21"/>
                    </w:rPr>
                    <w:t>   </w:t>
                  </w:r>
                  <w:r>
                    <w:rPr>
                      <w:rFonts w:hint="eastAsia" w:ascii="Times New Roman" w:hAnsi="Times New Roman" w:eastAsia="宋体" w:cs="Times New Roman"/>
                      <w:color w:val="FF0000"/>
                      <w:spacing w:val="3"/>
                      <w:kern w:val="2"/>
                      <w:sz w:val="21"/>
                      <w:szCs w:val="21"/>
                    </w:rPr>
                    <w:t>/</w:t>
                  </w:r>
                  <w:r>
                    <w:rPr>
                      <w:rFonts w:ascii="Times New Roman" w:hAnsi="Times New Roman" w:eastAsia="宋体" w:cs="Times New Roman"/>
                      <w:color w:val="FF0000"/>
                      <w:spacing w:val="3"/>
                      <w:kern w:val="2"/>
                      <w:sz w:val="21"/>
                      <w:szCs w:val="21"/>
                    </w:rPr>
                    <w:t>   </w:t>
                  </w:r>
                  <w:r>
                    <w:rPr>
                      <w:rFonts w:ascii="Times New Roman" w:hAnsi="宋体" w:eastAsia="宋体" w:cs="Times New Roman"/>
                      <w:color w:val="FF0000"/>
                      <w:spacing w:val="-1"/>
                      <w:kern w:val="2"/>
                      <w:sz w:val="21"/>
                      <w:szCs w:val="21"/>
                    </w:rPr>
                    <w:t>）</w:t>
                  </w:r>
                  <w:r>
                    <w:rPr>
                      <w:rFonts w:ascii="Times New Roman" w:hAnsi="Times New Roman" w:eastAsia="宋体" w:cs="Times New Roman"/>
                      <w:color w:val="FF0000"/>
                      <w:spacing w:val="-1"/>
                      <w:kern w:val="2"/>
                      <w:sz w:val="21"/>
                      <w:szCs w:val="21"/>
                    </w:rPr>
                    <w:t>m</w:t>
                  </w:r>
                </w:p>
              </w:tc>
            </w:tr>
            <w:tr>
              <w:tblPrEx>
                <w:tblCellMar>
                  <w:top w:w="0" w:type="dxa"/>
                  <w:left w:w="108" w:type="dxa"/>
                  <w:bottom w:w="0" w:type="dxa"/>
                  <w:right w:w="108" w:type="dxa"/>
                </w:tblCellMar>
              </w:tblPrEx>
              <w:trPr>
                <w:gridAfter w:val="1"/>
                <w:wAfter w:w="5" w:type="pct"/>
                <w:trHeight w:val="57" w:hRule="atLeast"/>
              </w:trPr>
              <w:tc>
                <w:tcPr>
                  <w:tcW w:w="191" w:type="pct"/>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jc w:val="center"/>
                    <w:rPr>
                      <w:rFonts w:ascii="Times New Roman" w:hAnsi="Times New Roman" w:eastAsia="宋体" w:cs="Times New Roman"/>
                      <w:color w:val="FF0000"/>
                      <w:kern w:val="2"/>
                      <w:sz w:val="21"/>
                      <w:szCs w:val="21"/>
                    </w:rPr>
                  </w:pPr>
                  <w:r>
                    <w:rPr>
                      <w:rFonts w:ascii="Times New Roman" w:hAnsi="宋体" w:eastAsia="宋体" w:cs="Times New Roman"/>
                      <w:color w:val="FF0000"/>
                      <w:kern w:val="2"/>
                      <w:sz w:val="21"/>
                      <w:szCs w:val="21"/>
                    </w:rPr>
                    <w:t>防</w:t>
                  </w:r>
                </w:p>
                <w:p>
                  <w:pPr>
                    <w:jc w:val="center"/>
                    <w:rPr>
                      <w:rFonts w:ascii="Times New Roman" w:hAnsi="Times New Roman" w:eastAsia="宋体" w:cs="Times New Roman"/>
                      <w:color w:val="FF0000"/>
                      <w:kern w:val="2"/>
                      <w:sz w:val="21"/>
                      <w:szCs w:val="21"/>
                    </w:rPr>
                  </w:pPr>
                  <w:r>
                    <w:rPr>
                      <w:rFonts w:ascii="Times New Roman" w:hAnsi="宋体" w:eastAsia="宋体" w:cs="Times New Roman"/>
                      <w:color w:val="FF0000"/>
                      <w:kern w:val="2"/>
                      <w:sz w:val="21"/>
                      <w:szCs w:val="21"/>
                    </w:rPr>
                    <w:t>治</w:t>
                  </w:r>
                </w:p>
                <w:p>
                  <w:pPr>
                    <w:jc w:val="center"/>
                    <w:rPr>
                      <w:rFonts w:ascii="Times New Roman" w:hAnsi="Times New Roman" w:eastAsia="宋体" w:cs="Times New Roman"/>
                      <w:color w:val="FF0000"/>
                      <w:kern w:val="2"/>
                      <w:sz w:val="21"/>
                      <w:szCs w:val="21"/>
                    </w:rPr>
                  </w:pPr>
                  <w:r>
                    <w:rPr>
                      <w:rFonts w:ascii="Times New Roman" w:hAnsi="宋体" w:eastAsia="宋体" w:cs="Times New Roman"/>
                      <w:color w:val="FF0000"/>
                      <w:kern w:val="2"/>
                      <w:sz w:val="21"/>
                      <w:szCs w:val="21"/>
                    </w:rPr>
                    <w:t>措</w:t>
                  </w:r>
                </w:p>
                <w:p>
                  <w:pPr>
                    <w:jc w:val="center"/>
                    <w:rPr>
                      <w:rFonts w:ascii="Times New Roman" w:hAnsi="Times New Roman" w:eastAsia="宋体" w:cs="Times New Roman"/>
                      <w:color w:val="FF0000"/>
                      <w:kern w:val="2"/>
                      <w:sz w:val="21"/>
                      <w:szCs w:val="21"/>
                    </w:rPr>
                  </w:pPr>
                  <w:r>
                    <w:rPr>
                      <w:rFonts w:ascii="Times New Roman" w:hAnsi="宋体" w:eastAsia="宋体" w:cs="Times New Roman"/>
                      <w:color w:val="FF0000"/>
                      <w:kern w:val="2"/>
                      <w:sz w:val="21"/>
                      <w:szCs w:val="21"/>
                    </w:rPr>
                    <w:t>施</w:t>
                  </w:r>
                </w:p>
              </w:tc>
              <w:tc>
                <w:tcPr>
                  <w:tcW w:w="610" w:type="pc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环保措施</w:t>
                  </w:r>
                </w:p>
              </w:tc>
              <w:tc>
                <w:tcPr>
                  <w:tcW w:w="4191" w:type="pct"/>
                  <w:gridSpan w:val="1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污水处理设施</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宋体" w:eastAsia="宋体" w:cs="Times New Roman"/>
                      <w:color w:val="FF0000"/>
                      <w:spacing w:val="-1"/>
                      <w:kern w:val="2"/>
                      <w:sz w:val="21"/>
                      <w:szCs w:val="21"/>
                    </w:rPr>
                    <w:t>；水文减缓设施</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sym w:font="Wingdings 2" w:char="0052"/>
                  </w:r>
                  <w:r>
                    <w:rPr>
                      <w:rFonts w:ascii="Times New Roman" w:hAnsi="宋体" w:eastAsia="宋体" w:cs="Times New Roman"/>
                      <w:color w:val="FF0000"/>
                      <w:spacing w:val="-1"/>
                      <w:kern w:val="2"/>
                      <w:sz w:val="21"/>
                      <w:szCs w:val="21"/>
                    </w:rPr>
                    <w:t>；生态流量保障设施</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宋体" w:eastAsia="宋体" w:cs="Times New Roman"/>
                      <w:color w:val="FF0000"/>
                      <w:spacing w:val="-1"/>
                      <w:kern w:val="2"/>
                      <w:sz w:val="21"/>
                      <w:szCs w:val="21"/>
                    </w:rPr>
                    <w:t>；区域削减</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宋体" w:eastAsia="宋体" w:cs="Times New Roman"/>
                      <w:color w:val="FF0000"/>
                      <w:spacing w:val="-1"/>
                      <w:kern w:val="2"/>
                      <w:sz w:val="21"/>
                      <w:szCs w:val="21"/>
                    </w:rPr>
                    <w:t>；依托其他工程措施</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宋体" w:eastAsia="宋体" w:cs="Times New Roman"/>
                      <w:color w:val="FF0000"/>
                      <w:spacing w:val="-1"/>
                      <w:kern w:val="2"/>
                      <w:sz w:val="21"/>
                      <w:szCs w:val="21"/>
                    </w:rPr>
                    <w:t>；其他</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tc>
            </w:tr>
            <w:tr>
              <w:tblPrEx>
                <w:tblCellMar>
                  <w:top w:w="0" w:type="dxa"/>
                  <w:left w:w="108" w:type="dxa"/>
                  <w:bottom w:w="0" w:type="dxa"/>
                  <w:right w:w="108" w:type="dxa"/>
                </w:tblCellMar>
              </w:tblPrEx>
              <w:trPr>
                <w:gridAfter w:val="1"/>
                <w:wAfter w:w="5" w:type="pct"/>
                <w:trHeight w:val="57" w:hRule="atLeast"/>
              </w:trPr>
              <w:tc>
                <w:tcPr>
                  <w:tcW w:w="191" w:type="pct"/>
                  <w:vMerge w:val="continue"/>
                  <w:tcBorders>
                    <w:top w:val="single" w:color="000000" w:sz="6" w:space="0"/>
                    <w:left w:val="single" w:color="000000" w:sz="6" w:space="0"/>
                    <w:bottom w:val="single" w:color="000000" w:sz="6" w:space="0"/>
                    <w:right w:val="single" w:color="000000" w:sz="6" w:space="0"/>
                  </w:tcBorders>
                  <w:vAlign w:val="center"/>
                </w:tcPr>
                <w:p>
                  <w:pPr>
                    <w:widowControl/>
                    <w:rPr>
                      <w:rFonts w:ascii="Times New Roman" w:hAnsi="Times New Roman" w:eastAsia="宋体" w:cs="Times New Roman"/>
                      <w:color w:val="FF0000"/>
                      <w:kern w:val="2"/>
                      <w:sz w:val="21"/>
                      <w:szCs w:val="21"/>
                    </w:rPr>
                  </w:pPr>
                </w:p>
              </w:tc>
              <w:tc>
                <w:tcPr>
                  <w:tcW w:w="610" w:type="pct"/>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p>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监测计划</w:t>
                  </w:r>
                </w:p>
              </w:tc>
              <w:tc>
                <w:tcPr>
                  <w:tcW w:w="1351" w:type="pct"/>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p>
              </w:tc>
              <w:tc>
                <w:tcPr>
                  <w:tcW w:w="1393" w:type="pct"/>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环境质量</w:t>
                  </w:r>
                </w:p>
              </w:tc>
              <w:tc>
                <w:tcPr>
                  <w:tcW w:w="1446" w:type="pct"/>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污染源</w:t>
                  </w:r>
                </w:p>
              </w:tc>
            </w:tr>
            <w:tr>
              <w:tblPrEx>
                <w:tblCellMar>
                  <w:top w:w="0" w:type="dxa"/>
                  <w:left w:w="108" w:type="dxa"/>
                  <w:bottom w:w="0" w:type="dxa"/>
                  <w:right w:w="108" w:type="dxa"/>
                </w:tblCellMar>
              </w:tblPrEx>
              <w:trPr>
                <w:gridAfter w:val="1"/>
                <w:wAfter w:w="5" w:type="pct"/>
                <w:trHeight w:val="57" w:hRule="atLeast"/>
              </w:trPr>
              <w:tc>
                <w:tcPr>
                  <w:tcW w:w="191" w:type="pct"/>
                  <w:vMerge w:val="continue"/>
                  <w:tcBorders>
                    <w:top w:val="single" w:color="000000" w:sz="6" w:space="0"/>
                    <w:left w:val="single" w:color="000000" w:sz="6" w:space="0"/>
                    <w:bottom w:val="single" w:color="000000" w:sz="6" w:space="0"/>
                    <w:right w:val="single" w:color="000000" w:sz="6" w:space="0"/>
                  </w:tcBorders>
                  <w:vAlign w:val="center"/>
                </w:tcPr>
                <w:p>
                  <w:pPr>
                    <w:widowControl/>
                    <w:rPr>
                      <w:rFonts w:ascii="Times New Roman" w:hAnsi="Times New Roman" w:eastAsia="宋体" w:cs="Times New Roman"/>
                      <w:color w:val="FF0000"/>
                      <w:kern w:val="2"/>
                      <w:sz w:val="21"/>
                      <w:szCs w:val="21"/>
                    </w:rPr>
                  </w:pPr>
                </w:p>
              </w:tc>
              <w:tc>
                <w:tcPr>
                  <w:tcW w:w="610" w:type="pct"/>
                  <w:vMerge w:val="continue"/>
                  <w:tcBorders>
                    <w:top w:val="single" w:color="000000" w:sz="6" w:space="0"/>
                    <w:left w:val="single" w:color="000000" w:sz="6" w:space="0"/>
                    <w:bottom w:val="single" w:color="000000" w:sz="6" w:space="0"/>
                    <w:right w:val="single" w:color="000000" w:sz="6" w:space="0"/>
                  </w:tcBorders>
                  <w:vAlign w:val="center"/>
                </w:tcPr>
                <w:p>
                  <w:pPr>
                    <w:widowControl/>
                    <w:rPr>
                      <w:rFonts w:ascii="Times New Roman" w:hAnsi="Times New Roman" w:eastAsia="宋体" w:cs="Times New Roman"/>
                      <w:color w:val="FF0000"/>
                      <w:kern w:val="2"/>
                      <w:sz w:val="21"/>
                      <w:szCs w:val="21"/>
                    </w:rPr>
                  </w:pPr>
                </w:p>
              </w:tc>
              <w:tc>
                <w:tcPr>
                  <w:tcW w:w="1351" w:type="pct"/>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监测方式</w:t>
                  </w:r>
                </w:p>
              </w:tc>
              <w:tc>
                <w:tcPr>
                  <w:tcW w:w="1393" w:type="pct"/>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手动</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宋体" w:eastAsia="宋体" w:cs="Times New Roman"/>
                      <w:color w:val="FF0000"/>
                      <w:spacing w:val="-1"/>
                      <w:kern w:val="2"/>
                      <w:sz w:val="21"/>
                      <w:szCs w:val="21"/>
                    </w:rPr>
                    <w:t>；自动</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宋体" w:eastAsia="宋体" w:cs="Times New Roman"/>
                      <w:color w:val="FF0000"/>
                      <w:spacing w:val="-1"/>
                      <w:kern w:val="2"/>
                      <w:sz w:val="21"/>
                      <w:szCs w:val="21"/>
                    </w:rPr>
                    <w:t>；无监测</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tc>
              <w:tc>
                <w:tcPr>
                  <w:tcW w:w="1446" w:type="pct"/>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手动</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宋体" w:eastAsia="宋体" w:cs="Times New Roman"/>
                      <w:color w:val="FF0000"/>
                      <w:spacing w:val="-1"/>
                      <w:kern w:val="2"/>
                      <w:sz w:val="21"/>
                      <w:szCs w:val="21"/>
                    </w:rPr>
                    <w:t>；自动</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r>
                    <w:rPr>
                      <w:rFonts w:ascii="Times New Roman" w:hAnsi="宋体" w:eastAsia="宋体" w:cs="Times New Roman"/>
                      <w:color w:val="FF0000"/>
                      <w:spacing w:val="-1"/>
                      <w:kern w:val="2"/>
                      <w:sz w:val="21"/>
                      <w:szCs w:val="21"/>
                    </w:rPr>
                    <w:t>；无监测</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sym w:font="Wingdings 2" w:char="0052"/>
                  </w:r>
                </w:p>
              </w:tc>
            </w:tr>
            <w:tr>
              <w:tblPrEx>
                <w:tblCellMar>
                  <w:top w:w="0" w:type="dxa"/>
                  <w:left w:w="108" w:type="dxa"/>
                  <w:bottom w:w="0" w:type="dxa"/>
                  <w:right w:w="108" w:type="dxa"/>
                </w:tblCellMar>
              </w:tblPrEx>
              <w:trPr>
                <w:gridAfter w:val="1"/>
                <w:wAfter w:w="5" w:type="pct"/>
                <w:trHeight w:val="57" w:hRule="atLeast"/>
              </w:trPr>
              <w:tc>
                <w:tcPr>
                  <w:tcW w:w="191" w:type="pct"/>
                  <w:vMerge w:val="continue"/>
                  <w:tcBorders>
                    <w:top w:val="single" w:color="000000" w:sz="6" w:space="0"/>
                    <w:left w:val="single" w:color="000000" w:sz="6" w:space="0"/>
                    <w:bottom w:val="single" w:color="000000" w:sz="6" w:space="0"/>
                    <w:right w:val="single" w:color="000000" w:sz="6" w:space="0"/>
                  </w:tcBorders>
                  <w:vAlign w:val="center"/>
                </w:tcPr>
                <w:p>
                  <w:pPr>
                    <w:widowControl/>
                    <w:rPr>
                      <w:rFonts w:ascii="Times New Roman" w:hAnsi="Times New Roman" w:eastAsia="宋体" w:cs="Times New Roman"/>
                      <w:color w:val="FF0000"/>
                      <w:kern w:val="2"/>
                      <w:sz w:val="21"/>
                      <w:szCs w:val="21"/>
                    </w:rPr>
                  </w:pPr>
                </w:p>
              </w:tc>
              <w:tc>
                <w:tcPr>
                  <w:tcW w:w="610" w:type="pct"/>
                  <w:vMerge w:val="continue"/>
                  <w:tcBorders>
                    <w:top w:val="single" w:color="000000" w:sz="6" w:space="0"/>
                    <w:left w:val="single" w:color="000000" w:sz="6" w:space="0"/>
                    <w:bottom w:val="single" w:color="000000" w:sz="6" w:space="0"/>
                    <w:right w:val="single" w:color="000000" w:sz="6" w:space="0"/>
                  </w:tcBorders>
                  <w:vAlign w:val="center"/>
                </w:tcPr>
                <w:p>
                  <w:pPr>
                    <w:widowControl/>
                    <w:rPr>
                      <w:rFonts w:ascii="Times New Roman" w:hAnsi="Times New Roman" w:eastAsia="宋体" w:cs="Times New Roman"/>
                      <w:color w:val="FF0000"/>
                      <w:kern w:val="2"/>
                      <w:sz w:val="21"/>
                      <w:szCs w:val="21"/>
                    </w:rPr>
                  </w:pPr>
                </w:p>
              </w:tc>
              <w:tc>
                <w:tcPr>
                  <w:tcW w:w="1351" w:type="pct"/>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监测点位</w:t>
                  </w:r>
                </w:p>
              </w:tc>
              <w:tc>
                <w:tcPr>
                  <w:tcW w:w="1393" w:type="pct"/>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kern w:val="2"/>
                      <w:sz w:val="21"/>
                      <w:szCs w:val="21"/>
                    </w:rPr>
                    <w:t>（</w:t>
                  </w:r>
                  <w:r>
                    <w:rPr>
                      <w:rFonts w:hint="eastAsia" w:ascii="Times New Roman" w:hAnsi="宋体" w:eastAsia="宋体" w:cs="Times New Roman"/>
                      <w:color w:val="FF0000"/>
                      <w:kern w:val="2"/>
                      <w:sz w:val="21"/>
                      <w:szCs w:val="21"/>
                    </w:rPr>
                    <w:t xml:space="preserve">   </w:t>
                  </w:r>
                  <w:r>
                    <w:rPr>
                      <w:rFonts w:ascii="Times New Roman" w:hAnsi="宋体" w:eastAsia="宋体" w:cs="Times New Roman"/>
                      <w:color w:val="FF0000"/>
                      <w:spacing w:val="-1"/>
                      <w:kern w:val="2"/>
                      <w:sz w:val="21"/>
                      <w:szCs w:val="21"/>
                    </w:rPr>
                    <w:t>）</w:t>
                  </w:r>
                </w:p>
              </w:tc>
              <w:tc>
                <w:tcPr>
                  <w:tcW w:w="1446" w:type="pct"/>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w:t>
                  </w:r>
                  <w:r>
                    <w:rPr>
                      <w:rFonts w:hint="eastAsia" w:ascii="Times New Roman" w:hAnsi="宋体" w:eastAsia="宋体" w:cs="Times New Roman"/>
                      <w:color w:val="FF0000"/>
                      <w:spacing w:val="-1"/>
                      <w:kern w:val="2"/>
                      <w:sz w:val="21"/>
                      <w:szCs w:val="21"/>
                    </w:rPr>
                    <w:t xml:space="preserve">   </w:t>
                  </w:r>
                  <w:r>
                    <w:rPr>
                      <w:rFonts w:ascii="Times New Roman" w:hAnsi="宋体" w:eastAsia="宋体" w:cs="Times New Roman"/>
                      <w:color w:val="FF0000"/>
                      <w:spacing w:val="-1"/>
                      <w:kern w:val="2"/>
                      <w:sz w:val="21"/>
                      <w:szCs w:val="21"/>
                    </w:rPr>
                    <w:t>）</w:t>
                  </w:r>
                </w:p>
              </w:tc>
            </w:tr>
            <w:tr>
              <w:tblPrEx>
                <w:tblCellMar>
                  <w:top w:w="0" w:type="dxa"/>
                  <w:left w:w="108" w:type="dxa"/>
                  <w:bottom w:w="0" w:type="dxa"/>
                  <w:right w:w="108" w:type="dxa"/>
                </w:tblCellMar>
              </w:tblPrEx>
              <w:trPr>
                <w:gridAfter w:val="1"/>
                <w:wAfter w:w="5" w:type="pct"/>
                <w:trHeight w:val="57" w:hRule="atLeast"/>
              </w:trPr>
              <w:tc>
                <w:tcPr>
                  <w:tcW w:w="191" w:type="pct"/>
                  <w:vMerge w:val="continue"/>
                  <w:tcBorders>
                    <w:top w:val="single" w:color="000000" w:sz="6" w:space="0"/>
                    <w:left w:val="single" w:color="000000" w:sz="6" w:space="0"/>
                    <w:bottom w:val="single" w:color="000000" w:sz="6" w:space="0"/>
                    <w:right w:val="single" w:color="000000" w:sz="6" w:space="0"/>
                  </w:tcBorders>
                  <w:vAlign w:val="center"/>
                </w:tcPr>
                <w:p>
                  <w:pPr>
                    <w:widowControl/>
                    <w:rPr>
                      <w:rFonts w:ascii="Times New Roman" w:hAnsi="Times New Roman" w:eastAsia="宋体" w:cs="Times New Roman"/>
                      <w:color w:val="FF0000"/>
                      <w:kern w:val="2"/>
                      <w:sz w:val="21"/>
                      <w:szCs w:val="21"/>
                    </w:rPr>
                  </w:pPr>
                </w:p>
              </w:tc>
              <w:tc>
                <w:tcPr>
                  <w:tcW w:w="610" w:type="pct"/>
                  <w:vMerge w:val="continue"/>
                  <w:tcBorders>
                    <w:top w:val="single" w:color="000000" w:sz="6" w:space="0"/>
                    <w:left w:val="single" w:color="000000" w:sz="6" w:space="0"/>
                    <w:bottom w:val="single" w:color="000000" w:sz="6" w:space="0"/>
                    <w:right w:val="single" w:color="000000" w:sz="6" w:space="0"/>
                  </w:tcBorders>
                  <w:vAlign w:val="center"/>
                </w:tcPr>
                <w:p>
                  <w:pPr>
                    <w:widowControl/>
                    <w:rPr>
                      <w:rFonts w:ascii="Times New Roman" w:hAnsi="Times New Roman" w:eastAsia="宋体" w:cs="Times New Roman"/>
                      <w:color w:val="FF0000"/>
                      <w:kern w:val="2"/>
                      <w:sz w:val="21"/>
                      <w:szCs w:val="21"/>
                    </w:rPr>
                  </w:pPr>
                </w:p>
              </w:tc>
              <w:tc>
                <w:tcPr>
                  <w:tcW w:w="1351" w:type="pct"/>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监测因子</w:t>
                  </w:r>
                </w:p>
              </w:tc>
              <w:tc>
                <w:tcPr>
                  <w:tcW w:w="1393" w:type="pct"/>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kern w:val="2"/>
                      <w:sz w:val="21"/>
                      <w:szCs w:val="21"/>
                    </w:rPr>
                    <w:t>（</w:t>
                  </w:r>
                  <w:r>
                    <w:rPr>
                      <w:rFonts w:hint="eastAsia" w:ascii="Times New Roman" w:hAnsi="宋体" w:eastAsia="宋体" w:cs="Times New Roman"/>
                      <w:color w:val="FF0000"/>
                      <w:kern w:val="2"/>
                      <w:sz w:val="21"/>
                      <w:szCs w:val="21"/>
                    </w:rPr>
                    <w:t xml:space="preserve">   </w:t>
                  </w:r>
                  <w:r>
                    <w:rPr>
                      <w:rFonts w:ascii="Times New Roman" w:hAnsi="宋体" w:eastAsia="宋体" w:cs="Times New Roman"/>
                      <w:color w:val="FF0000"/>
                      <w:spacing w:val="-1"/>
                      <w:kern w:val="2"/>
                      <w:sz w:val="21"/>
                      <w:szCs w:val="21"/>
                    </w:rPr>
                    <w:t>）</w:t>
                  </w:r>
                </w:p>
              </w:tc>
              <w:tc>
                <w:tcPr>
                  <w:tcW w:w="1446" w:type="pct"/>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w:t>
                  </w:r>
                  <w:r>
                    <w:rPr>
                      <w:rFonts w:hint="eastAsia" w:ascii="Times New Roman" w:hAnsi="宋体" w:eastAsia="宋体" w:cs="Times New Roman"/>
                      <w:color w:val="FF0000"/>
                      <w:spacing w:val="-1"/>
                      <w:kern w:val="2"/>
                      <w:sz w:val="21"/>
                      <w:szCs w:val="21"/>
                    </w:rPr>
                    <w:t xml:space="preserve">   </w:t>
                  </w:r>
                  <w:r>
                    <w:rPr>
                      <w:rFonts w:ascii="Times New Roman" w:hAnsi="宋体" w:eastAsia="宋体" w:cs="Times New Roman"/>
                      <w:color w:val="FF0000"/>
                      <w:spacing w:val="-1"/>
                      <w:kern w:val="2"/>
                      <w:sz w:val="21"/>
                      <w:szCs w:val="21"/>
                    </w:rPr>
                    <w:t>）</w:t>
                  </w:r>
                </w:p>
              </w:tc>
            </w:tr>
            <w:tr>
              <w:tblPrEx>
                <w:tblCellMar>
                  <w:top w:w="0" w:type="dxa"/>
                  <w:left w:w="108" w:type="dxa"/>
                  <w:bottom w:w="0" w:type="dxa"/>
                  <w:right w:w="108" w:type="dxa"/>
                </w:tblCellMar>
              </w:tblPrEx>
              <w:trPr>
                <w:gridAfter w:val="1"/>
                <w:wAfter w:w="5" w:type="pct"/>
                <w:trHeight w:val="57" w:hRule="atLeast"/>
              </w:trPr>
              <w:tc>
                <w:tcPr>
                  <w:tcW w:w="191" w:type="pct"/>
                  <w:vMerge w:val="continue"/>
                  <w:tcBorders>
                    <w:top w:val="single" w:color="000000" w:sz="6" w:space="0"/>
                    <w:left w:val="single" w:color="000000" w:sz="6" w:space="0"/>
                    <w:bottom w:val="single" w:color="000000" w:sz="6" w:space="0"/>
                    <w:right w:val="single" w:color="000000" w:sz="6" w:space="0"/>
                  </w:tcBorders>
                  <w:vAlign w:val="center"/>
                </w:tcPr>
                <w:p>
                  <w:pPr>
                    <w:widowControl/>
                    <w:rPr>
                      <w:rFonts w:ascii="Times New Roman" w:hAnsi="Times New Roman" w:eastAsia="宋体" w:cs="Times New Roman"/>
                      <w:color w:val="FF0000"/>
                      <w:kern w:val="2"/>
                      <w:sz w:val="21"/>
                      <w:szCs w:val="21"/>
                    </w:rPr>
                  </w:pPr>
                </w:p>
              </w:tc>
              <w:tc>
                <w:tcPr>
                  <w:tcW w:w="610" w:type="pc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污染物排放清单</w:t>
                  </w:r>
                </w:p>
              </w:tc>
              <w:tc>
                <w:tcPr>
                  <w:tcW w:w="4191" w:type="pct"/>
                  <w:gridSpan w:val="1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hint="eastAsia" w:ascii="宋体" w:hAnsi="宋体" w:eastAsia="宋体" w:cs="宋体"/>
                      <w:color w:val="FF0000"/>
                      <w:spacing w:val="-1"/>
                      <w:kern w:val="2"/>
                      <w:sz w:val="21"/>
                      <w:szCs w:val="21"/>
                    </w:rPr>
                    <w:t>/</w:t>
                  </w:r>
                </w:p>
              </w:tc>
            </w:tr>
            <w:tr>
              <w:tblPrEx>
                <w:tblCellMar>
                  <w:top w:w="0" w:type="dxa"/>
                  <w:left w:w="108" w:type="dxa"/>
                  <w:bottom w:w="0" w:type="dxa"/>
                  <w:right w:w="108" w:type="dxa"/>
                </w:tblCellMar>
              </w:tblPrEx>
              <w:trPr>
                <w:gridAfter w:val="1"/>
                <w:wAfter w:w="5" w:type="pct"/>
                <w:trHeight w:val="57" w:hRule="atLeast"/>
              </w:trPr>
              <w:tc>
                <w:tcPr>
                  <w:tcW w:w="802" w:type="pct"/>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评价结论</w:t>
                  </w:r>
                </w:p>
              </w:tc>
              <w:tc>
                <w:tcPr>
                  <w:tcW w:w="4191" w:type="pct"/>
                  <w:gridSpan w:val="1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可以接受</w:t>
                  </w:r>
                  <w:r>
                    <w:rPr>
                      <w:rFonts w:hint="eastAsia" w:cs="Times New Roman" w:asciiTheme="majorEastAsia" w:hAnsiTheme="majorEastAsia" w:eastAsiaTheme="majorEastAsia"/>
                      <w:color w:val="FF0000"/>
                      <w:sz w:val="21"/>
                      <w:szCs w:val="21"/>
                    </w:rPr>
                    <w:t>☑</w:t>
                  </w:r>
                  <w:r>
                    <w:rPr>
                      <w:rFonts w:ascii="Times New Roman" w:hAnsi="宋体" w:eastAsia="宋体" w:cs="Times New Roman"/>
                      <w:color w:val="FF0000"/>
                      <w:spacing w:val="-1"/>
                      <w:kern w:val="2"/>
                      <w:sz w:val="21"/>
                      <w:szCs w:val="21"/>
                    </w:rPr>
                    <w:t>；不可以接受</w:t>
                  </w:r>
                  <w:r>
                    <w:rPr>
                      <w:rFonts w:ascii="Calibri" w:hAnsi="Calibri" w:eastAsia="宋体" w:cs="Calibri"/>
                      <w:color w:val="FF0000"/>
                      <w:w w:val="224"/>
                      <w:kern w:val="2"/>
                      <w:sz w:val="21"/>
                      <w:szCs w:val="21"/>
                    </w:rPr>
                    <w:t> </w:t>
                  </w:r>
                  <w:r>
                    <w:rPr>
                      <w:rFonts w:hint="eastAsia" w:ascii="宋体" w:hAnsi="宋体" w:eastAsia="宋体" w:cs="宋体"/>
                      <w:color w:val="FF0000"/>
                      <w:spacing w:val="-1"/>
                      <w:kern w:val="2"/>
                      <w:sz w:val="21"/>
                      <w:szCs w:val="21"/>
                    </w:rPr>
                    <w:t>□</w:t>
                  </w:r>
                </w:p>
              </w:tc>
            </w:tr>
            <w:tr>
              <w:tblPrEx>
                <w:tblCellMar>
                  <w:top w:w="0" w:type="dxa"/>
                  <w:left w:w="108" w:type="dxa"/>
                  <w:bottom w:w="0" w:type="dxa"/>
                  <w:right w:w="108" w:type="dxa"/>
                </w:tblCellMar>
              </w:tblPrEx>
              <w:trPr>
                <w:gridAfter w:val="1"/>
                <w:wAfter w:w="5" w:type="pct"/>
                <w:trHeight w:val="57" w:hRule="atLeast"/>
              </w:trPr>
              <w:tc>
                <w:tcPr>
                  <w:tcW w:w="4994" w:type="pct"/>
                  <w:gridSpan w:val="14"/>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rPr>
                      <w:rFonts w:ascii="Times New Roman" w:hAnsi="Times New Roman" w:eastAsia="宋体" w:cs="Times New Roman"/>
                      <w:color w:val="FF0000"/>
                      <w:kern w:val="2"/>
                      <w:sz w:val="21"/>
                      <w:szCs w:val="21"/>
                    </w:rPr>
                  </w:pPr>
                  <w:r>
                    <w:rPr>
                      <w:rFonts w:ascii="Times New Roman" w:hAnsi="宋体" w:eastAsia="宋体" w:cs="Times New Roman"/>
                      <w:color w:val="FF0000"/>
                      <w:spacing w:val="-1"/>
                      <w:kern w:val="2"/>
                      <w:sz w:val="21"/>
                      <w:szCs w:val="21"/>
                    </w:rPr>
                    <w:t>注：</w:t>
                  </w:r>
                  <w:r>
                    <w:rPr>
                      <w:rFonts w:hint="eastAsia" w:ascii="Times New Roman" w:hAnsi="Times New Roman" w:eastAsia="宋体" w:cs="Times New Roman"/>
                      <w:color w:val="FF0000"/>
                      <w:spacing w:val="-1"/>
                      <w:kern w:val="2"/>
                      <w:sz w:val="21"/>
                      <w:szCs w:val="21"/>
                    </w:rPr>
                    <w:t>“</w:t>
                  </w:r>
                  <w:r>
                    <w:rPr>
                      <w:rFonts w:hint="eastAsia" w:ascii="宋体" w:hAnsi="宋体" w:eastAsia="宋体" w:cs="宋体"/>
                      <w:color w:val="FF0000"/>
                      <w:spacing w:val="-1"/>
                      <w:kern w:val="2"/>
                      <w:sz w:val="21"/>
                      <w:szCs w:val="21"/>
                    </w:rPr>
                    <w:t>□</w:t>
                  </w:r>
                  <w:r>
                    <w:rPr>
                      <w:rFonts w:hint="eastAsia" w:ascii="Times New Roman" w:hAnsi="Times New Roman" w:eastAsia="宋体" w:cs="Times New Roman"/>
                      <w:color w:val="FF0000"/>
                      <w:spacing w:val="-1"/>
                      <w:kern w:val="2"/>
                      <w:sz w:val="21"/>
                      <w:szCs w:val="21"/>
                    </w:rPr>
                    <w:t>”</w:t>
                  </w:r>
                  <w:r>
                    <w:rPr>
                      <w:rFonts w:ascii="Times New Roman" w:hAnsi="宋体" w:eastAsia="宋体" w:cs="Times New Roman"/>
                      <w:color w:val="FF0000"/>
                      <w:spacing w:val="-1"/>
                      <w:kern w:val="2"/>
                      <w:sz w:val="21"/>
                      <w:szCs w:val="21"/>
                    </w:rPr>
                    <w:t>为勾选项，可</w:t>
                  </w:r>
                  <w:r>
                    <w:rPr>
                      <w:rFonts w:ascii="Times New Roman" w:hAnsi="Times New Roman" w:eastAsia="宋体" w:cs="Times New Roman"/>
                      <w:color w:val="FF0000"/>
                      <w:spacing w:val="-1"/>
                      <w:kern w:val="2"/>
                      <w:sz w:val="21"/>
                      <w:szCs w:val="21"/>
                    </w:rPr>
                    <w:t>√</w:t>
                  </w:r>
                  <w:r>
                    <w:rPr>
                      <w:rFonts w:ascii="Times New Roman" w:hAnsi="宋体" w:eastAsia="宋体" w:cs="Times New Roman"/>
                      <w:color w:val="FF0000"/>
                      <w:spacing w:val="-1"/>
                      <w:kern w:val="2"/>
                      <w:sz w:val="21"/>
                      <w:szCs w:val="21"/>
                    </w:rPr>
                    <w:t>；</w:t>
                  </w:r>
                  <w:r>
                    <w:rPr>
                      <w:rFonts w:hint="eastAsia" w:ascii="Times New Roman" w:hAnsi="Times New Roman" w:eastAsia="宋体" w:cs="Times New Roman"/>
                      <w:color w:val="FF0000"/>
                      <w:spacing w:val="-1"/>
                      <w:kern w:val="2"/>
                      <w:sz w:val="21"/>
                      <w:szCs w:val="21"/>
                    </w:rPr>
                    <w:t>“</w:t>
                  </w:r>
                  <w:r>
                    <w:rPr>
                      <w:rFonts w:ascii="Times New Roman" w:hAnsi="宋体" w:eastAsia="宋体" w:cs="Times New Roman"/>
                      <w:color w:val="FF0000"/>
                      <w:spacing w:val="-1"/>
                      <w:kern w:val="2"/>
                      <w:sz w:val="21"/>
                      <w:szCs w:val="21"/>
                    </w:rPr>
                    <w:t>（</w:t>
                  </w:r>
                  <w:r>
                    <w:rPr>
                      <w:rFonts w:ascii="Times New Roman" w:hAnsi="Times New Roman" w:eastAsia="宋体" w:cs="Times New Roman"/>
                      <w:color w:val="FF0000"/>
                      <w:spacing w:val="3"/>
                      <w:kern w:val="2"/>
                      <w:sz w:val="21"/>
                      <w:szCs w:val="21"/>
                    </w:rPr>
                    <w:t>      </w:t>
                  </w:r>
                  <w:r>
                    <w:rPr>
                      <w:rFonts w:ascii="Times New Roman" w:hAnsi="宋体" w:eastAsia="宋体" w:cs="Times New Roman"/>
                      <w:color w:val="FF0000"/>
                      <w:spacing w:val="-1"/>
                      <w:kern w:val="2"/>
                      <w:sz w:val="21"/>
                      <w:szCs w:val="21"/>
                    </w:rPr>
                    <w:t>）</w:t>
                  </w:r>
                  <w:r>
                    <w:rPr>
                      <w:rFonts w:hint="eastAsia" w:ascii="Times New Roman" w:hAnsi="Times New Roman" w:eastAsia="宋体" w:cs="Times New Roman"/>
                      <w:color w:val="FF0000"/>
                      <w:spacing w:val="-1"/>
                      <w:kern w:val="2"/>
                      <w:sz w:val="21"/>
                      <w:szCs w:val="21"/>
                    </w:rPr>
                    <w:t>”</w:t>
                  </w:r>
                  <w:r>
                    <w:rPr>
                      <w:rFonts w:ascii="Times New Roman" w:hAnsi="宋体" w:eastAsia="宋体" w:cs="Times New Roman"/>
                      <w:color w:val="FF0000"/>
                      <w:spacing w:val="-1"/>
                      <w:kern w:val="2"/>
                      <w:sz w:val="21"/>
                      <w:szCs w:val="21"/>
                    </w:rPr>
                    <w:t>为内容填写项；</w:t>
                  </w:r>
                  <w:r>
                    <w:rPr>
                      <w:rFonts w:hint="eastAsia" w:ascii="Times New Roman" w:hAnsi="Times New Roman" w:eastAsia="宋体" w:cs="Times New Roman"/>
                      <w:color w:val="FF0000"/>
                      <w:spacing w:val="-1"/>
                      <w:kern w:val="2"/>
                      <w:sz w:val="21"/>
                      <w:szCs w:val="21"/>
                    </w:rPr>
                    <w:t>“</w:t>
                  </w:r>
                  <w:r>
                    <w:rPr>
                      <w:rFonts w:ascii="Times New Roman" w:hAnsi="宋体" w:eastAsia="宋体" w:cs="Times New Roman"/>
                      <w:color w:val="FF0000"/>
                      <w:spacing w:val="-1"/>
                      <w:kern w:val="2"/>
                      <w:sz w:val="21"/>
                      <w:szCs w:val="21"/>
                    </w:rPr>
                    <w:t>备注</w:t>
                  </w:r>
                  <w:r>
                    <w:rPr>
                      <w:rFonts w:hint="eastAsia" w:ascii="Times New Roman" w:hAnsi="Times New Roman" w:eastAsia="宋体" w:cs="Times New Roman"/>
                      <w:color w:val="FF0000"/>
                      <w:spacing w:val="-1"/>
                      <w:kern w:val="2"/>
                      <w:sz w:val="21"/>
                      <w:szCs w:val="21"/>
                    </w:rPr>
                    <w:t>”</w:t>
                  </w:r>
                  <w:r>
                    <w:rPr>
                      <w:rFonts w:ascii="Times New Roman" w:hAnsi="宋体" w:eastAsia="宋体" w:cs="Times New Roman"/>
                      <w:color w:val="FF0000"/>
                      <w:spacing w:val="-1"/>
                      <w:kern w:val="2"/>
                      <w:sz w:val="21"/>
                      <w:szCs w:val="21"/>
                    </w:rPr>
                    <w:t>为其他补充内容。</w:t>
                  </w:r>
                </w:p>
              </w:tc>
            </w:tr>
          </w:tbl>
          <w:p>
            <w:pPr>
              <w:spacing w:line="360" w:lineRule="auto"/>
              <w:ind w:firstLine="480" w:firstLineChars="200"/>
              <w:rPr>
                <w:rFonts w:hint="default" w:ascii="Times New Roman" w:hAnsi="Times New Roman" w:eastAsia="宋体" w:cs="Times New Roman"/>
                <w:color w:val="000000" w:themeColor="text1"/>
                <w:szCs w:val="22"/>
                <w:lang w:val="en-US" w:eastAsia="zh-CN"/>
                <w14:textFill>
                  <w14:solidFill>
                    <w14:schemeClr w14:val="tx1"/>
                  </w14:solidFill>
                </w14:textFill>
              </w:rPr>
            </w:pPr>
            <w:r>
              <w:rPr>
                <w:rFonts w:hint="eastAsia" w:ascii="Times New Roman" w:hAnsi="Times New Roman" w:eastAsia="宋体" w:cs="Times New Roman"/>
                <w:color w:val="000000" w:themeColor="text1"/>
                <w:szCs w:val="22"/>
                <w:lang w:val="en-US" w:eastAsia="zh-CN"/>
                <w14:textFill>
                  <w14:solidFill>
                    <w14:schemeClr w14:val="tx1"/>
                  </w14:solidFill>
                </w14:textFill>
              </w:rPr>
              <w:t>2.2地下水环境影响分析</w:t>
            </w:r>
          </w:p>
          <w:p>
            <w:pPr>
              <w:keepNext w:val="0"/>
              <w:keepLines w:val="0"/>
              <w:pageBreakBefore w:val="0"/>
              <w:widowControl w:val="0"/>
              <w:kinsoku/>
              <w:wordWrap/>
              <w:overflowPunct/>
              <w:topLinePunct w:val="0"/>
              <w:autoSpaceDE/>
              <w:autoSpaceDN/>
              <w:bidi w:val="0"/>
              <w:adjustRightInd/>
              <w:snapToGrid/>
              <w:spacing w:before="0" w:line="360" w:lineRule="auto"/>
              <w:ind w:firstLine="480" w:firstLineChars="200"/>
              <w:jc w:val="both"/>
              <w:textAlignment w:val="auto"/>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根据《环境影响评价技术导则 地下水环境》（HJ610-2016）附录A，本项目属于</w:t>
            </w:r>
            <w:r>
              <w:rPr>
                <w:rFonts w:hint="eastAsia" w:ascii="Times New Roman" w:eastAsia="宋体" w:cs="Times New Roman"/>
                <w:color w:val="000000" w:themeColor="text1"/>
                <w:kern w:val="2"/>
                <w:sz w:val="24"/>
                <w:szCs w:val="24"/>
                <w:lang w:val="en-US" w:eastAsia="zh-CN" w:bidi="ar-SA"/>
                <w14:textFill>
                  <w14:solidFill>
                    <w14:schemeClr w14:val="tx1"/>
                  </w14:solidFill>
                </w14:textFill>
              </w:rPr>
              <w:t>“U城镇基础设施及房地产142热力生产和供应工程”</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中的其他，属于Ⅳ类项目，Ⅳ类建设项目不开展地下水环境影响评价，故本项目不开展地下水环境影响评价。</w:t>
            </w:r>
          </w:p>
          <w:p>
            <w:pPr>
              <w:autoSpaceDE w:val="0"/>
              <w:autoSpaceDN w:val="0"/>
              <w:spacing w:line="360" w:lineRule="auto"/>
              <w:ind w:firstLine="482" w:firstLineChars="200"/>
              <w:textAlignment w:val="baseline"/>
              <w:rPr>
                <w:rFonts w:ascii="Times New Roman"/>
                <w:color w:val="000000" w:themeColor="text1"/>
                <w14:textFill>
                  <w14:solidFill>
                    <w14:schemeClr w14:val="tx1"/>
                  </w14:solidFill>
                </w14:textFill>
              </w:rPr>
            </w:pPr>
            <w:r>
              <w:rPr>
                <w:rFonts w:ascii="Times New Roman"/>
                <w:b/>
                <w:color w:val="000000" w:themeColor="text1"/>
                <w14:textFill>
                  <w14:solidFill>
                    <w14:schemeClr w14:val="tx1"/>
                  </w14:solidFill>
                </w14:textFill>
              </w:rPr>
              <w:t>3</w:t>
            </w:r>
            <w:r>
              <w:rPr>
                <w:rFonts w:hint="eastAsia" w:ascii="Times New Roman"/>
                <w:b/>
                <w:color w:val="000000" w:themeColor="text1"/>
                <w14:textFill>
                  <w14:solidFill>
                    <w14:schemeClr w14:val="tx1"/>
                  </w14:solidFill>
                </w14:textFill>
              </w:rPr>
              <w:t>、声环境影响分析</w:t>
            </w:r>
          </w:p>
          <w:p>
            <w:pPr>
              <w:autoSpaceDN w:val="0"/>
              <w:spacing w:line="360" w:lineRule="auto"/>
              <w:ind w:firstLine="480" w:firstLineChars="200"/>
              <w:rPr>
                <w:rFonts w:ascii="Times New Roman"/>
                <w:color w:val="000000" w:themeColor="text1"/>
                <w14:textFill>
                  <w14:solidFill>
                    <w14:schemeClr w14:val="tx1"/>
                  </w14:solidFill>
                </w14:textFill>
              </w:rPr>
            </w:pPr>
            <w:r>
              <w:rPr>
                <w:rFonts w:hint="eastAsia" w:ascii="Times New Roman"/>
                <w:color w:val="000000" w:themeColor="text1"/>
                <w:lang w:val="zh-CN"/>
                <w14:textFill>
                  <w14:solidFill>
                    <w14:schemeClr w14:val="tx1"/>
                  </w14:solidFill>
                </w14:textFill>
              </w:rPr>
              <w:t>（</w:t>
            </w:r>
            <w:r>
              <w:rPr>
                <w:rFonts w:ascii="Times New Roman"/>
                <w:color w:val="000000" w:themeColor="text1"/>
                <w:lang w:val="zh-CN"/>
                <w14:textFill>
                  <w14:solidFill>
                    <w14:schemeClr w14:val="tx1"/>
                  </w14:solidFill>
                </w14:textFill>
              </w:rPr>
              <w:t>1</w:t>
            </w:r>
            <w:r>
              <w:rPr>
                <w:rFonts w:hint="eastAsia" w:ascii="Times New Roman"/>
                <w:color w:val="000000" w:themeColor="text1"/>
                <w:lang w:val="zh-CN"/>
                <w14:textFill>
                  <w14:solidFill>
                    <w14:schemeClr w14:val="tx1"/>
                  </w14:solidFill>
                </w14:textFill>
              </w:rPr>
              <w:t>）噪声源强</w:t>
            </w:r>
          </w:p>
          <w:p>
            <w:pPr>
              <w:spacing w:line="360" w:lineRule="auto"/>
              <w:ind w:firstLine="480" w:firstLineChars="2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项目</w:t>
            </w:r>
            <w:r>
              <w:rPr>
                <w:rFonts w:hint="eastAsia" w:ascii="Times New Roman"/>
                <w:color w:val="000000" w:themeColor="text1"/>
                <w:lang w:eastAsia="zh-CN"/>
                <w14:textFill>
                  <w14:solidFill>
                    <w14:schemeClr w14:val="tx1"/>
                  </w14:solidFill>
                </w14:textFill>
              </w:rPr>
              <w:t>运营</w:t>
            </w:r>
            <w:r>
              <w:rPr>
                <w:rFonts w:ascii="Times New Roman"/>
                <w:color w:val="000000" w:themeColor="text1"/>
                <w14:textFill>
                  <w14:solidFill>
                    <w14:schemeClr w14:val="tx1"/>
                  </w14:solidFill>
                </w14:textFill>
              </w:rPr>
              <w:t>过程的噪声源为</w:t>
            </w:r>
            <w:r>
              <w:rPr>
                <w:rFonts w:hint="eastAsia" w:ascii="Times New Roman"/>
                <w:color w:val="000000" w:themeColor="text1"/>
                <w:lang w:eastAsia="zh-CN"/>
                <w14:textFill>
                  <w14:solidFill>
                    <w14:schemeClr w14:val="tx1"/>
                  </w14:solidFill>
                </w14:textFill>
              </w:rPr>
              <w:t>站房</w:t>
            </w:r>
            <w:r>
              <w:rPr>
                <w:rFonts w:ascii="Times New Roman"/>
                <w:color w:val="000000" w:themeColor="text1"/>
                <w14:textFill>
                  <w14:solidFill>
                    <w14:schemeClr w14:val="tx1"/>
                  </w14:solidFill>
                </w14:textFill>
              </w:rPr>
              <w:t>内设备噪声，</w:t>
            </w:r>
            <w:r>
              <w:rPr>
                <w:rFonts w:ascii="Times New Roman"/>
                <w:color w:val="000000" w:themeColor="text1"/>
                <w:spacing w:val="-4"/>
                <w14:textFill>
                  <w14:solidFill>
                    <w14:schemeClr w14:val="tx1"/>
                  </w14:solidFill>
                </w14:textFill>
              </w:rPr>
              <w:t>源强约为</w:t>
            </w:r>
            <w:r>
              <w:rPr>
                <w:rFonts w:hint="eastAsia" w:ascii="Times New Roman"/>
                <w:color w:val="000000" w:themeColor="text1"/>
                <w:spacing w:val="-4"/>
                <w:lang w:val="en-US" w:eastAsia="zh-CN"/>
                <w14:textFill>
                  <w14:solidFill>
                    <w14:schemeClr w14:val="tx1"/>
                  </w14:solidFill>
                </w14:textFill>
              </w:rPr>
              <w:t>65</w:t>
            </w:r>
            <w:r>
              <w:rPr>
                <w:rFonts w:ascii="Times New Roman"/>
                <w:color w:val="000000" w:themeColor="text1"/>
                <w:spacing w:val="-4"/>
                <w14:textFill>
                  <w14:solidFill>
                    <w14:schemeClr w14:val="tx1"/>
                  </w14:solidFill>
                </w14:textFill>
              </w:rPr>
              <w:t>～</w:t>
            </w:r>
            <w:r>
              <w:rPr>
                <w:rFonts w:hint="eastAsia" w:ascii="Times New Roman"/>
                <w:color w:val="000000" w:themeColor="text1"/>
                <w:spacing w:val="-4"/>
                <w:lang w:val="en-US" w:eastAsia="zh-CN"/>
                <w14:textFill>
                  <w14:solidFill>
                    <w14:schemeClr w14:val="tx1"/>
                  </w14:solidFill>
                </w14:textFill>
              </w:rPr>
              <w:t>80</w:t>
            </w:r>
            <w:r>
              <w:rPr>
                <w:rFonts w:ascii="Times New Roman"/>
                <w:color w:val="000000" w:themeColor="text1"/>
                <w:spacing w:val="-4"/>
                <w14:textFill>
                  <w14:solidFill>
                    <w14:schemeClr w14:val="tx1"/>
                  </w14:solidFill>
                </w14:textFill>
              </w:rPr>
              <w:t>dB(A)</w:t>
            </w:r>
            <w:r>
              <w:rPr>
                <w:rFonts w:ascii="Times New Roman"/>
                <w:color w:val="000000" w:themeColor="text1"/>
                <w14:textFill>
                  <w14:solidFill>
                    <w14:schemeClr w14:val="tx1"/>
                  </w14:solidFill>
                </w14:textFill>
              </w:rPr>
              <w:t>，项目设备及噪声源强见表</w:t>
            </w:r>
            <w:r>
              <w:rPr>
                <w:rFonts w:hint="eastAsia" w:ascii="Times New Roman"/>
                <w:color w:val="000000" w:themeColor="text1"/>
                <w:lang w:val="en-US" w:eastAsia="zh-CN"/>
                <w14:textFill>
                  <w14:solidFill>
                    <w14:schemeClr w14:val="tx1"/>
                  </w14:solidFill>
                </w14:textFill>
              </w:rPr>
              <w:t>31</w:t>
            </w:r>
            <w:r>
              <w:rPr>
                <w:rFonts w:ascii="Times New Roman"/>
                <w:color w:val="000000" w:themeColor="text1"/>
                <w14:textFill>
                  <w14:solidFill>
                    <w14:schemeClr w14:val="tx1"/>
                  </w14:solidFill>
                </w14:textFill>
              </w:rPr>
              <w:t>所示。</w:t>
            </w:r>
          </w:p>
          <w:p>
            <w:pPr>
              <w:spacing w:line="360" w:lineRule="auto"/>
              <w:jc w:val="center"/>
              <w:rPr>
                <w:rFonts w:hint="eastAsia" w:ascii="Times New Roman"/>
                <w:b/>
                <w:color w:val="000000" w:themeColor="text1"/>
                <w:szCs w:val="21"/>
                <w14:textFill>
                  <w14:solidFill>
                    <w14:schemeClr w14:val="tx1"/>
                  </w14:solidFill>
                </w14:textFill>
              </w:rPr>
            </w:pPr>
            <w:r>
              <w:rPr>
                <w:rFonts w:ascii="Times New Roman"/>
                <w:b/>
                <w:color w:val="000000" w:themeColor="text1"/>
                <w:szCs w:val="21"/>
                <w14:textFill>
                  <w14:solidFill>
                    <w14:schemeClr w14:val="tx1"/>
                  </w14:solidFill>
                </w14:textFill>
              </w:rPr>
              <w:t>表</w:t>
            </w:r>
            <w:r>
              <w:rPr>
                <w:rFonts w:hint="eastAsia" w:ascii="Times New Roman"/>
                <w:b/>
                <w:color w:val="000000" w:themeColor="text1"/>
                <w:szCs w:val="21"/>
                <w:lang w:val="en-US" w:eastAsia="zh-CN"/>
                <w14:textFill>
                  <w14:solidFill>
                    <w14:schemeClr w14:val="tx1"/>
                  </w14:solidFill>
                </w14:textFill>
              </w:rPr>
              <w:t>31</w:t>
            </w:r>
            <w:r>
              <w:rPr>
                <w:rFonts w:ascii="Times New Roman"/>
                <w:b/>
                <w:color w:val="000000" w:themeColor="text1"/>
                <w:szCs w:val="21"/>
                <w14:textFill>
                  <w14:solidFill>
                    <w14:schemeClr w14:val="tx1"/>
                  </w14:solidFill>
                </w14:textFill>
              </w:rPr>
              <w:t>项目主要设备噪声源强</w:t>
            </w:r>
            <w:r>
              <w:rPr>
                <w:rFonts w:hint="eastAsia" w:ascii="Times New Roman"/>
                <w:b/>
                <w:color w:val="000000" w:themeColor="text1"/>
                <w:szCs w:val="21"/>
                <w14:textFill>
                  <w14:solidFill>
                    <w14:schemeClr w14:val="tx1"/>
                  </w14:solidFill>
                </w14:textFill>
              </w:rPr>
              <w:t>和距离（</w:t>
            </w:r>
            <w:r>
              <w:rPr>
                <w:rFonts w:ascii="Times New Roman"/>
                <w:b/>
                <w:color w:val="000000" w:themeColor="text1"/>
                <w:szCs w:val="21"/>
                <w14:textFill>
                  <w14:solidFill>
                    <w14:schemeClr w14:val="tx1"/>
                  </w14:solidFill>
                </w14:textFill>
              </w:rPr>
              <w:t>单位：dB（A）</w:t>
            </w:r>
            <w:r>
              <w:rPr>
                <w:rFonts w:hint="eastAsia" w:ascii="Times New Roman"/>
                <w:b/>
                <w:color w:val="000000" w:themeColor="text1"/>
                <w:szCs w:val="21"/>
                <w14:textFill>
                  <w14:solidFill>
                    <w14:schemeClr w14:val="tx1"/>
                  </w14:solidFill>
                </w14:textFill>
              </w:rPr>
              <w:t>）</w:t>
            </w:r>
          </w:p>
          <w:tbl>
            <w:tblPr>
              <w:tblStyle w:val="21"/>
              <w:tblW w:w="9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751"/>
              <w:gridCol w:w="840"/>
              <w:gridCol w:w="600"/>
              <w:gridCol w:w="1035"/>
              <w:gridCol w:w="1125"/>
              <w:gridCol w:w="840"/>
              <w:gridCol w:w="569"/>
              <w:gridCol w:w="569"/>
              <w:gridCol w:w="569"/>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4" w:type="dxa"/>
                  <w:vMerge w:val="restart"/>
                  <w:vAlign w:val="center"/>
                </w:tcPr>
                <w:p>
                  <w:pPr>
                    <w:widowControl/>
                    <w:adjustRightInd w:val="0"/>
                    <w:snapToGrid w:val="0"/>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序号</w:t>
                  </w:r>
                </w:p>
              </w:tc>
              <w:tc>
                <w:tcPr>
                  <w:tcW w:w="1751" w:type="dxa"/>
                  <w:vMerge w:val="restart"/>
                  <w:vAlign w:val="center"/>
                </w:tcPr>
                <w:p>
                  <w:pPr>
                    <w:widowControl/>
                    <w:adjustRightInd w:val="0"/>
                    <w:snapToGrid w:val="0"/>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噪声源</w:t>
                  </w:r>
                </w:p>
              </w:tc>
              <w:tc>
                <w:tcPr>
                  <w:tcW w:w="840" w:type="dxa"/>
                  <w:vMerge w:val="restart"/>
                  <w:vAlign w:val="center"/>
                </w:tcPr>
                <w:p>
                  <w:pPr>
                    <w:widowControl/>
                    <w:adjustRightInd w:val="0"/>
                    <w:snapToGrid w:val="0"/>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设备声级</w:t>
                  </w:r>
                </w:p>
              </w:tc>
              <w:tc>
                <w:tcPr>
                  <w:tcW w:w="600" w:type="dxa"/>
                  <w:vMerge w:val="restart"/>
                  <w:vAlign w:val="center"/>
                </w:tcPr>
                <w:p>
                  <w:pPr>
                    <w:widowControl/>
                    <w:adjustRightInd w:val="0"/>
                    <w:snapToGrid w:val="0"/>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数量</w:t>
                  </w:r>
                </w:p>
              </w:tc>
              <w:tc>
                <w:tcPr>
                  <w:tcW w:w="1035" w:type="dxa"/>
                  <w:vMerge w:val="restart"/>
                  <w:vAlign w:val="center"/>
                </w:tcPr>
                <w:p>
                  <w:pPr>
                    <w:widowControl/>
                    <w:adjustRightInd w:val="0"/>
                    <w:snapToGrid w:val="0"/>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混响声场噪声级</w:t>
                  </w:r>
                </w:p>
              </w:tc>
              <w:tc>
                <w:tcPr>
                  <w:tcW w:w="1125" w:type="dxa"/>
                  <w:vMerge w:val="restart"/>
                  <w:vAlign w:val="center"/>
                </w:tcPr>
                <w:p>
                  <w:pPr>
                    <w:widowControl/>
                    <w:adjustRightInd w:val="0"/>
                    <w:snapToGrid w:val="0"/>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降噪措施</w:t>
                  </w:r>
                </w:p>
              </w:tc>
              <w:tc>
                <w:tcPr>
                  <w:tcW w:w="840" w:type="dxa"/>
                  <w:vMerge w:val="restart"/>
                  <w:vAlign w:val="center"/>
                </w:tcPr>
                <w:p>
                  <w:pPr>
                    <w:widowControl/>
                    <w:adjustRightInd w:val="0"/>
                    <w:snapToGrid w:val="0"/>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车间外噪声级</w:t>
                  </w:r>
                </w:p>
              </w:tc>
              <w:tc>
                <w:tcPr>
                  <w:tcW w:w="2277" w:type="dxa"/>
                  <w:gridSpan w:val="4"/>
                  <w:vAlign w:val="center"/>
                </w:tcPr>
                <w:p>
                  <w:pPr>
                    <w:widowControl/>
                    <w:adjustRightInd w:val="0"/>
                    <w:snapToGrid w:val="0"/>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与</w:t>
                  </w:r>
                  <w:r>
                    <w:rPr>
                      <w:rFonts w:hint="eastAsia" w:ascii="Times New Roman"/>
                      <w:color w:val="000000" w:themeColor="text1"/>
                      <w:sz w:val="21"/>
                      <w:szCs w:val="21"/>
                      <w:lang w:eastAsia="zh-CN"/>
                      <w14:textFill>
                        <w14:solidFill>
                          <w14:schemeClr w14:val="tx1"/>
                        </w14:solidFill>
                      </w14:textFill>
                    </w:rPr>
                    <w:t>大</w:t>
                  </w:r>
                  <w:r>
                    <w:rPr>
                      <w:rFonts w:ascii="Times New Roman"/>
                      <w:color w:val="000000" w:themeColor="text1"/>
                      <w:sz w:val="21"/>
                      <w:szCs w:val="21"/>
                      <w14:textFill>
                        <w14:solidFill>
                          <w14:schemeClr w14:val="tx1"/>
                        </w14:solidFill>
                      </w14:textFill>
                    </w:rPr>
                    <w:t>厂界的</w:t>
                  </w:r>
                  <w:r>
                    <w:rPr>
                      <w:rFonts w:hint="eastAsia" w:ascii="Times New Roman"/>
                      <w:color w:val="000000" w:themeColor="text1"/>
                      <w:sz w:val="21"/>
                      <w:szCs w:val="21"/>
                      <w:lang w:eastAsia="zh-CN"/>
                      <w14:textFill>
                        <w14:solidFill>
                          <w14:schemeClr w14:val="tx1"/>
                        </w14:solidFill>
                      </w14:textFill>
                    </w:rPr>
                    <w:t>最小</w:t>
                  </w:r>
                  <w:r>
                    <w:rPr>
                      <w:rFonts w:ascii="Times New Roman"/>
                      <w:color w:val="000000" w:themeColor="text1"/>
                      <w:sz w:val="21"/>
                      <w:szCs w:val="21"/>
                      <w14:textFill>
                        <w14:solidFill>
                          <w14:schemeClr w14:val="tx1"/>
                        </w14:solidFill>
                      </w14:textFill>
                    </w:rPr>
                    <w:t>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4" w:type="dxa"/>
                  <w:vMerge w:val="continue"/>
                  <w:vAlign w:val="center"/>
                </w:tcPr>
                <w:p>
                  <w:pPr>
                    <w:widowControl/>
                    <w:adjustRightInd w:val="0"/>
                    <w:snapToGrid w:val="0"/>
                    <w:jc w:val="center"/>
                    <w:rPr>
                      <w:rFonts w:ascii="Times New Roman"/>
                      <w:color w:val="000000" w:themeColor="text1"/>
                      <w:sz w:val="21"/>
                      <w:szCs w:val="21"/>
                      <w14:textFill>
                        <w14:solidFill>
                          <w14:schemeClr w14:val="tx1"/>
                        </w14:solidFill>
                      </w14:textFill>
                    </w:rPr>
                  </w:pPr>
                </w:p>
              </w:tc>
              <w:tc>
                <w:tcPr>
                  <w:tcW w:w="1751" w:type="dxa"/>
                  <w:vMerge w:val="continue"/>
                  <w:vAlign w:val="center"/>
                </w:tcPr>
                <w:p>
                  <w:pPr>
                    <w:widowControl/>
                    <w:adjustRightInd w:val="0"/>
                    <w:snapToGrid w:val="0"/>
                    <w:jc w:val="center"/>
                    <w:rPr>
                      <w:rFonts w:ascii="Times New Roman"/>
                      <w:color w:val="000000" w:themeColor="text1"/>
                      <w:sz w:val="21"/>
                      <w:szCs w:val="21"/>
                      <w14:textFill>
                        <w14:solidFill>
                          <w14:schemeClr w14:val="tx1"/>
                        </w14:solidFill>
                      </w14:textFill>
                    </w:rPr>
                  </w:pPr>
                </w:p>
              </w:tc>
              <w:tc>
                <w:tcPr>
                  <w:tcW w:w="840" w:type="dxa"/>
                  <w:vMerge w:val="continue"/>
                  <w:vAlign w:val="center"/>
                </w:tcPr>
                <w:p>
                  <w:pPr>
                    <w:widowControl/>
                    <w:adjustRightInd w:val="0"/>
                    <w:snapToGrid w:val="0"/>
                    <w:jc w:val="center"/>
                    <w:rPr>
                      <w:rFonts w:ascii="Times New Roman"/>
                      <w:color w:val="000000" w:themeColor="text1"/>
                      <w:sz w:val="21"/>
                      <w:szCs w:val="21"/>
                      <w14:textFill>
                        <w14:solidFill>
                          <w14:schemeClr w14:val="tx1"/>
                        </w14:solidFill>
                      </w14:textFill>
                    </w:rPr>
                  </w:pPr>
                </w:p>
              </w:tc>
              <w:tc>
                <w:tcPr>
                  <w:tcW w:w="600" w:type="dxa"/>
                  <w:vMerge w:val="continue"/>
                  <w:vAlign w:val="center"/>
                </w:tcPr>
                <w:p>
                  <w:pPr>
                    <w:widowControl/>
                    <w:adjustRightInd w:val="0"/>
                    <w:snapToGrid w:val="0"/>
                    <w:jc w:val="center"/>
                    <w:rPr>
                      <w:rFonts w:ascii="Times New Roman"/>
                      <w:color w:val="000000" w:themeColor="text1"/>
                      <w:sz w:val="21"/>
                      <w:szCs w:val="21"/>
                      <w14:textFill>
                        <w14:solidFill>
                          <w14:schemeClr w14:val="tx1"/>
                        </w14:solidFill>
                      </w14:textFill>
                    </w:rPr>
                  </w:pPr>
                </w:p>
              </w:tc>
              <w:tc>
                <w:tcPr>
                  <w:tcW w:w="1035" w:type="dxa"/>
                  <w:vMerge w:val="continue"/>
                  <w:vAlign w:val="center"/>
                </w:tcPr>
                <w:p>
                  <w:pPr>
                    <w:widowControl/>
                    <w:adjustRightInd w:val="0"/>
                    <w:snapToGrid w:val="0"/>
                    <w:jc w:val="center"/>
                    <w:rPr>
                      <w:rFonts w:ascii="Times New Roman"/>
                      <w:color w:val="000000" w:themeColor="text1"/>
                      <w:sz w:val="21"/>
                      <w:szCs w:val="21"/>
                      <w14:textFill>
                        <w14:solidFill>
                          <w14:schemeClr w14:val="tx1"/>
                        </w14:solidFill>
                      </w14:textFill>
                    </w:rPr>
                  </w:pPr>
                </w:p>
              </w:tc>
              <w:tc>
                <w:tcPr>
                  <w:tcW w:w="1125" w:type="dxa"/>
                  <w:vMerge w:val="continue"/>
                  <w:vAlign w:val="center"/>
                </w:tcPr>
                <w:p>
                  <w:pPr>
                    <w:widowControl/>
                    <w:adjustRightInd w:val="0"/>
                    <w:snapToGrid w:val="0"/>
                    <w:jc w:val="center"/>
                    <w:rPr>
                      <w:rFonts w:ascii="Times New Roman"/>
                      <w:color w:val="000000" w:themeColor="text1"/>
                      <w:sz w:val="21"/>
                      <w:szCs w:val="21"/>
                      <w14:textFill>
                        <w14:solidFill>
                          <w14:schemeClr w14:val="tx1"/>
                        </w14:solidFill>
                      </w14:textFill>
                    </w:rPr>
                  </w:pPr>
                </w:p>
              </w:tc>
              <w:tc>
                <w:tcPr>
                  <w:tcW w:w="840" w:type="dxa"/>
                  <w:vMerge w:val="continue"/>
                  <w:vAlign w:val="center"/>
                </w:tcPr>
                <w:p>
                  <w:pPr>
                    <w:widowControl/>
                    <w:adjustRightInd w:val="0"/>
                    <w:snapToGrid w:val="0"/>
                    <w:jc w:val="center"/>
                    <w:rPr>
                      <w:rFonts w:ascii="Times New Roman"/>
                      <w:color w:val="000000" w:themeColor="text1"/>
                      <w:sz w:val="21"/>
                      <w:szCs w:val="21"/>
                      <w14:textFill>
                        <w14:solidFill>
                          <w14:schemeClr w14:val="tx1"/>
                        </w14:solidFill>
                      </w14:textFill>
                    </w:rPr>
                  </w:pPr>
                </w:p>
              </w:tc>
              <w:tc>
                <w:tcPr>
                  <w:tcW w:w="569" w:type="dxa"/>
                  <w:vAlign w:val="center"/>
                </w:tcPr>
                <w:p>
                  <w:pPr>
                    <w:widowControl/>
                    <w:adjustRightInd w:val="0"/>
                    <w:snapToGrid w:val="0"/>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东</w:t>
                  </w:r>
                </w:p>
              </w:tc>
              <w:tc>
                <w:tcPr>
                  <w:tcW w:w="569" w:type="dxa"/>
                  <w:vAlign w:val="center"/>
                </w:tcPr>
                <w:p>
                  <w:pPr>
                    <w:widowControl/>
                    <w:adjustRightInd w:val="0"/>
                    <w:snapToGrid w:val="0"/>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南</w:t>
                  </w:r>
                </w:p>
              </w:tc>
              <w:tc>
                <w:tcPr>
                  <w:tcW w:w="569" w:type="dxa"/>
                  <w:vAlign w:val="center"/>
                </w:tcPr>
                <w:p>
                  <w:pPr>
                    <w:widowControl/>
                    <w:adjustRightInd w:val="0"/>
                    <w:snapToGrid w:val="0"/>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西</w:t>
                  </w:r>
                </w:p>
              </w:tc>
              <w:tc>
                <w:tcPr>
                  <w:tcW w:w="570" w:type="dxa"/>
                  <w:vAlign w:val="center"/>
                </w:tcPr>
                <w:p>
                  <w:pPr>
                    <w:widowControl/>
                    <w:adjustRightInd w:val="0"/>
                    <w:snapToGrid w:val="0"/>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4" w:type="dxa"/>
                  <w:vAlign w:val="center"/>
                </w:tcPr>
                <w:p>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color w:val="000000" w:themeColor="text1"/>
                      <w:sz w:val="21"/>
                      <w:szCs w:val="21"/>
                      <w14:textFill>
                        <w14:solidFill>
                          <w14:schemeClr w14:val="tx1"/>
                        </w14:solidFill>
                      </w14:textFill>
                    </w:rPr>
                    <w:t>1</w:t>
                  </w:r>
                </w:p>
              </w:tc>
              <w:tc>
                <w:tcPr>
                  <w:tcW w:w="1751" w:type="dxa"/>
                  <w:vAlign w:val="center"/>
                </w:tcPr>
                <w:p>
                  <w:pPr>
                    <w:ind w:firstLine="0" w:firstLineChars="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气化调压计量橇</w:t>
                  </w:r>
                </w:p>
              </w:tc>
              <w:tc>
                <w:tcPr>
                  <w:tcW w:w="840" w:type="dxa"/>
                  <w:vAlign w:val="center"/>
                </w:tcPr>
                <w:p>
                  <w:pPr>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75</w:t>
                  </w:r>
                </w:p>
              </w:tc>
              <w:tc>
                <w:tcPr>
                  <w:tcW w:w="600" w:type="dxa"/>
                  <w:vAlign w:val="center"/>
                </w:tcPr>
                <w:p>
                  <w:pPr>
                    <w:widowControl/>
                    <w:jc w:val="center"/>
                    <w:textAlignment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2</w:t>
                  </w:r>
                </w:p>
              </w:tc>
              <w:tc>
                <w:tcPr>
                  <w:tcW w:w="1035" w:type="dxa"/>
                  <w:vMerge w:val="restart"/>
                  <w:vAlign w:val="center"/>
                </w:tcPr>
                <w:p>
                  <w:pPr>
                    <w:jc w:val="center"/>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70~80</w:t>
                  </w:r>
                </w:p>
              </w:tc>
              <w:tc>
                <w:tcPr>
                  <w:tcW w:w="1125" w:type="dxa"/>
                  <w:vMerge w:val="restart"/>
                  <w:vAlign w:val="center"/>
                </w:tcPr>
                <w:p>
                  <w:pPr>
                    <w:widowControl/>
                    <w:adjustRightInd w:val="0"/>
                    <w:snapToGrid w:val="0"/>
                    <w:jc w:val="center"/>
                    <w:rPr>
                      <w:rFonts w:hint="eastAsia" w:ascii="Times New Roman" w:eastAsia="宋体"/>
                      <w:color w:val="000000" w:themeColor="text1"/>
                      <w:sz w:val="21"/>
                      <w:szCs w:val="21"/>
                      <w:lang w:eastAsia="zh-CN"/>
                      <w14:textFill>
                        <w14:solidFill>
                          <w14:schemeClr w14:val="tx1"/>
                        </w14:solidFill>
                      </w14:textFill>
                    </w:rPr>
                  </w:pPr>
                  <w:r>
                    <w:rPr>
                      <w:rFonts w:ascii="Times New Roman"/>
                      <w:color w:val="000000" w:themeColor="text1"/>
                      <w:sz w:val="21"/>
                      <w:szCs w:val="21"/>
                      <w14:textFill>
                        <w14:solidFill>
                          <w14:schemeClr w14:val="tx1"/>
                        </w14:solidFill>
                      </w14:textFill>
                    </w:rPr>
                    <w:t>合理布</w:t>
                  </w:r>
                  <w:r>
                    <w:rPr>
                      <w:rFonts w:hint="eastAsia" w:ascii="Times New Roman"/>
                      <w:color w:val="000000" w:themeColor="text1"/>
                      <w:sz w:val="21"/>
                      <w:szCs w:val="21"/>
                      <w14:textFill>
                        <w14:solidFill>
                          <w14:schemeClr w14:val="tx1"/>
                        </w14:solidFill>
                      </w14:textFill>
                    </w:rPr>
                    <w:t>局</w:t>
                  </w:r>
                  <w:r>
                    <w:rPr>
                      <w:rFonts w:ascii="Times New Roman"/>
                      <w:color w:val="000000" w:themeColor="text1"/>
                      <w:sz w:val="21"/>
                      <w:szCs w:val="21"/>
                      <w14:textFill>
                        <w14:solidFill>
                          <w14:schemeClr w14:val="tx1"/>
                        </w14:solidFill>
                      </w14:textFill>
                    </w:rPr>
                    <w:t>、采用低噪声设备、安装减震垫</w:t>
                  </w:r>
                </w:p>
              </w:tc>
              <w:tc>
                <w:tcPr>
                  <w:tcW w:w="840" w:type="dxa"/>
                  <w:vMerge w:val="restart"/>
                  <w:vAlign w:val="center"/>
                </w:tcPr>
                <w:p>
                  <w:pPr>
                    <w:widowControl/>
                    <w:adjustRightInd w:val="0"/>
                    <w:snapToGrid w:val="0"/>
                    <w:jc w:val="center"/>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50~60</w:t>
                  </w:r>
                </w:p>
              </w:tc>
              <w:tc>
                <w:tcPr>
                  <w:tcW w:w="569" w:type="dxa"/>
                  <w:vMerge w:val="restart"/>
                  <w:vAlign w:val="center"/>
                </w:tcPr>
                <w:p>
                  <w:pPr>
                    <w:widowControl/>
                    <w:adjustRightInd w:val="0"/>
                    <w:snapToGrid w:val="0"/>
                    <w:jc w:val="center"/>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650</w:t>
                  </w:r>
                </w:p>
              </w:tc>
              <w:tc>
                <w:tcPr>
                  <w:tcW w:w="569" w:type="dxa"/>
                  <w:vMerge w:val="restart"/>
                  <w:vAlign w:val="center"/>
                </w:tcPr>
                <w:p>
                  <w:pPr>
                    <w:widowControl/>
                    <w:adjustRightInd w:val="0"/>
                    <w:snapToGrid w:val="0"/>
                    <w:jc w:val="center"/>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150</w:t>
                  </w:r>
                </w:p>
              </w:tc>
              <w:tc>
                <w:tcPr>
                  <w:tcW w:w="569" w:type="dxa"/>
                  <w:vMerge w:val="restart"/>
                  <w:vAlign w:val="center"/>
                </w:tcPr>
                <w:p>
                  <w:pPr>
                    <w:widowControl/>
                    <w:adjustRightInd w:val="0"/>
                    <w:snapToGrid w:val="0"/>
                    <w:jc w:val="center"/>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370</w:t>
                  </w:r>
                </w:p>
              </w:tc>
              <w:tc>
                <w:tcPr>
                  <w:tcW w:w="570" w:type="dxa"/>
                  <w:vMerge w:val="restart"/>
                  <w:vAlign w:val="center"/>
                </w:tcPr>
                <w:p>
                  <w:pPr>
                    <w:widowControl/>
                    <w:adjustRightInd w:val="0"/>
                    <w:snapToGrid w:val="0"/>
                    <w:jc w:val="center"/>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4" w:type="dxa"/>
                  <w:vAlign w:val="center"/>
                </w:tcPr>
                <w:p>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color w:val="000000" w:themeColor="text1"/>
                      <w:sz w:val="21"/>
                      <w:szCs w:val="21"/>
                      <w14:textFill>
                        <w14:solidFill>
                          <w14:schemeClr w14:val="tx1"/>
                        </w14:solidFill>
                      </w14:textFill>
                    </w:rPr>
                    <w:t>2</w:t>
                  </w:r>
                </w:p>
              </w:tc>
              <w:tc>
                <w:tcPr>
                  <w:tcW w:w="1751" w:type="dxa"/>
                  <w:vAlign w:val="center"/>
                </w:tcPr>
                <w:p>
                  <w:pPr>
                    <w:ind w:firstLine="0" w:firstLineChars="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卸车储罐增压器</w:t>
                  </w:r>
                </w:p>
              </w:tc>
              <w:tc>
                <w:tcPr>
                  <w:tcW w:w="840" w:type="dxa"/>
                  <w:vAlign w:val="center"/>
                </w:tcPr>
                <w:p>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color w:val="000000" w:themeColor="text1"/>
                      <w:sz w:val="21"/>
                      <w:szCs w:val="21"/>
                      <w14:textFill>
                        <w14:solidFill>
                          <w14:schemeClr w14:val="tx1"/>
                        </w14:solidFill>
                      </w14:textFill>
                    </w:rPr>
                    <w:t>80</w:t>
                  </w:r>
                </w:p>
              </w:tc>
              <w:tc>
                <w:tcPr>
                  <w:tcW w:w="600" w:type="dxa"/>
                  <w:vAlign w:val="center"/>
                </w:tcPr>
                <w:p>
                  <w:pPr>
                    <w:widowControl/>
                    <w:jc w:val="center"/>
                    <w:textAlignment w:val="cente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1</w:t>
                  </w:r>
                </w:p>
              </w:tc>
              <w:tc>
                <w:tcPr>
                  <w:tcW w:w="1035" w:type="dxa"/>
                  <w:vMerge w:val="continue"/>
                  <w:vAlign w:val="center"/>
                </w:tcPr>
                <w:p>
                  <w:pPr>
                    <w:jc w:val="center"/>
                    <w:rPr>
                      <w:rFonts w:hint="eastAsia" w:ascii="Times New Roman"/>
                      <w:color w:val="000000" w:themeColor="text1"/>
                      <w:sz w:val="21"/>
                      <w:szCs w:val="21"/>
                      <w14:textFill>
                        <w14:solidFill>
                          <w14:schemeClr w14:val="tx1"/>
                        </w14:solidFill>
                      </w14:textFill>
                    </w:rPr>
                  </w:pPr>
                </w:p>
              </w:tc>
              <w:tc>
                <w:tcPr>
                  <w:tcW w:w="1125" w:type="dxa"/>
                  <w:vMerge w:val="continue"/>
                  <w:vAlign w:val="center"/>
                </w:tcPr>
                <w:p>
                  <w:pPr>
                    <w:widowControl/>
                    <w:adjustRightInd w:val="0"/>
                    <w:snapToGrid w:val="0"/>
                    <w:jc w:val="center"/>
                    <w:rPr>
                      <w:rFonts w:ascii="Times New Roman"/>
                      <w:color w:val="000000" w:themeColor="text1"/>
                      <w:sz w:val="21"/>
                      <w:szCs w:val="21"/>
                      <w14:textFill>
                        <w14:solidFill>
                          <w14:schemeClr w14:val="tx1"/>
                        </w14:solidFill>
                      </w14:textFill>
                    </w:rPr>
                  </w:pPr>
                </w:p>
              </w:tc>
              <w:tc>
                <w:tcPr>
                  <w:tcW w:w="840" w:type="dxa"/>
                  <w:vMerge w:val="continue"/>
                  <w:vAlign w:val="center"/>
                </w:tcPr>
                <w:p>
                  <w:pPr>
                    <w:widowControl/>
                    <w:adjustRightInd w:val="0"/>
                    <w:snapToGrid w:val="0"/>
                    <w:jc w:val="center"/>
                    <w:rPr>
                      <w:rFonts w:ascii="Times New Roman"/>
                      <w:color w:val="000000" w:themeColor="text1"/>
                      <w:sz w:val="21"/>
                      <w:szCs w:val="21"/>
                      <w14:textFill>
                        <w14:solidFill>
                          <w14:schemeClr w14:val="tx1"/>
                        </w14:solidFill>
                      </w14:textFill>
                    </w:rPr>
                  </w:pPr>
                </w:p>
              </w:tc>
              <w:tc>
                <w:tcPr>
                  <w:tcW w:w="569" w:type="dxa"/>
                  <w:vMerge w:val="continue"/>
                  <w:vAlign w:val="center"/>
                </w:tcPr>
                <w:p>
                  <w:pPr>
                    <w:widowControl/>
                    <w:adjustRightInd w:val="0"/>
                    <w:snapToGrid w:val="0"/>
                    <w:jc w:val="center"/>
                    <w:rPr>
                      <w:rFonts w:hint="default" w:ascii="Times New Roman" w:eastAsia="宋体"/>
                      <w:color w:val="000000" w:themeColor="text1"/>
                      <w:sz w:val="21"/>
                      <w:szCs w:val="21"/>
                      <w:lang w:val="en-US" w:eastAsia="zh-CN"/>
                      <w14:textFill>
                        <w14:solidFill>
                          <w14:schemeClr w14:val="tx1"/>
                        </w14:solidFill>
                      </w14:textFill>
                    </w:rPr>
                  </w:pPr>
                </w:p>
              </w:tc>
              <w:tc>
                <w:tcPr>
                  <w:tcW w:w="569" w:type="dxa"/>
                  <w:vMerge w:val="continue"/>
                  <w:vAlign w:val="center"/>
                </w:tcPr>
                <w:p>
                  <w:pPr>
                    <w:widowControl/>
                    <w:adjustRightInd w:val="0"/>
                    <w:snapToGrid w:val="0"/>
                    <w:jc w:val="center"/>
                    <w:rPr>
                      <w:rFonts w:hint="default" w:ascii="Times New Roman" w:eastAsia="宋体"/>
                      <w:color w:val="000000" w:themeColor="text1"/>
                      <w:sz w:val="21"/>
                      <w:szCs w:val="21"/>
                      <w:lang w:val="en-US" w:eastAsia="zh-CN"/>
                      <w14:textFill>
                        <w14:solidFill>
                          <w14:schemeClr w14:val="tx1"/>
                        </w14:solidFill>
                      </w14:textFill>
                    </w:rPr>
                  </w:pPr>
                </w:p>
              </w:tc>
              <w:tc>
                <w:tcPr>
                  <w:tcW w:w="569" w:type="dxa"/>
                  <w:vMerge w:val="continue"/>
                  <w:vAlign w:val="center"/>
                </w:tcPr>
                <w:p>
                  <w:pPr>
                    <w:widowControl/>
                    <w:adjustRightInd w:val="0"/>
                    <w:snapToGrid w:val="0"/>
                    <w:jc w:val="center"/>
                    <w:rPr>
                      <w:rFonts w:hint="default" w:ascii="Times New Roman" w:eastAsia="宋体"/>
                      <w:color w:val="000000" w:themeColor="text1"/>
                      <w:sz w:val="21"/>
                      <w:szCs w:val="21"/>
                      <w:lang w:val="en-US" w:eastAsia="zh-CN"/>
                      <w14:textFill>
                        <w14:solidFill>
                          <w14:schemeClr w14:val="tx1"/>
                        </w14:solidFill>
                      </w14:textFill>
                    </w:rPr>
                  </w:pPr>
                </w:p>
              </w:tc>
              <w:tc>
                <w:tcPr>
                  <w:tcW w:w="570" w:type="dxa"/>
                  <w:vMerge w:val="continue"/>
                  <w:vAlign w:val="center"/>
                </w:tcPr>
                <w:p>
                  <w:pPr>
                    <w:widowControl/>
                    <w:adjustRightInd w:val="0"/>
                    <w:snapToGrid w:val="0"/>
                    <w:jc w:val="center"/>
                    <w:rPr>
                      <w:rFonts w:hint="default" w:ascii="Times New Roman" w:eastAsia="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4" w:type="dxa"/>
                  <w:vAlign w:val="center"/>
                </w:tcPr>
                <w:p>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color w:val="000000" w:themeColor="text1"/>
                      <w:sz w:val="21"/>
                      <w:szCs w:val="21"/>
                      <w14:textFill>
                        <w14:solidFill>
                          <w14:schemeClr w14:val="tx1"/>
                        </w14:solidFill>
                      </w14:textFill>
                    </w:rPr>
                    <w:t>3</w:t>
                  </w:r>
                </w:p>
              </w:tc>
              <w:tc>
                <w:tcPr>
                  <w:tcW w:w="1751" w:type="dxa"/>
                  <w:vAlign w:val="center"/>
                </w:tcPr>
                <w:p>
                  <w:pPr>
                    <w:ind w:firstLine="0" w:firstLineChars="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空温式汽化器</w:t>
                  </w:r>
                </w:p>
              </w:tc>
              <w:tc>
                <w:tcPr>
                  <w:tcW w:w="840" w:type="dxa"/>
                  <w:vAlign w:val="center"/>
                </w:tcPr>
                <w:p>
                  <w:pPr>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65</w:t>
                  </w:r>
                </w:p>
              </w:tc>
              <w:tc>
                <w:tcPr>
                  <w:tcW w:w="600" w:type="dxa"/>
                  <w:vAlign w:val="center"/>
                </w:tcPr>
                <w:p>
                  <w:pPr>
                    <w:widowControl/>
                    <w:jc w:val="center"/>
                    <w:textAlignment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2</w:t>
                  </w:r>
                </w:p>
              </w:tc>
              <w:tc>
                <w:tcPr>
                  <w:tcW w:w="1035" w:type="dxa"/>
                  <w:vMerge w:val="continue"/>
                  <w:vAlign w:val="center"/>
                </w:tcPr>
                <w:p>
                  <w:pPr>
                    <w:jc w:val="center"/>
                    <w:rPr>
                      <w:rFonts w:hint="eastAsia" w:ascii="Times New Roman"/>
                      <w:color w:val="000000" w:themeColor="text1"/>
                      <w:sz w:val="21"/>
                      <w:szCs w:val="21"/>
                      <w14:textFill>
                        <w14:solidFill>
                          <w14:schemeClr w14:val="tx1"/>
                        </w14:solidFill>
                      </w14:textFill>
                    </w:rPr>
                  </w:pPr>
                </w:p>
              </w:tc>
              <w:tc>
                <w:tcPr>
                  <w:tcW w:w="1125" w:type="dxa"/>
                  <w:vMerge w:val="continue"/>
                  <w:vAlign w:val="center"/>
                </w:tcPr>
                <w:p>
                  <w:pPr>
                    <w:widowControl/>
                    <w:adjustRightInd w:val="0"/>
                    <w:snapToGrid w:val="0"/>
                    <w:jc w:val="center"/>
                    <w:rPr>
                      <w:rFonts w:ascii="Times New Roman"/>
                      <w:color w:val="000000" w:themeColor="text1"/>
                      <w:sz w:val="21"/>
                      <w:szCs w:val="21"/>
                      <w14:textFill>
                        <w14:solidFill>
                          <w14:schemeClr w14:val="tx1"/>
                        </w14:solidFill>
                      </w14:textFill>
                    </w:rPr>
                  </w:pPr>
                </w:p>
              </w:tc>
              <w:tc>
                <w:tcPr>
                  <w:tcW w:w="840" w:type="dxa"/>
                  <w:vMerge w:val="continue"/>
                  <w:vAlign w:val="center"/>
                </w:tcPr>
                <w:p>
                  <w:pPr>
                    <w:widowControl/>
                    <w:adjustRightInd w:val="0"/>
                    <w:snapToGrid w:val="0"/>
                    <w:jc w:val="center"/>
                    <w:rPr>
                      <w:rFonts w:ascii="Times New Roman"/>
                      <w:color w:val="000000" w:themeColor="text1"/>
                      <w:sz w:val="21"/>
                      <w:szCs w:val="21"/>
                      <w14:textFill>
                        <w14:solidFill>
                          <w14:schemeClr w14:val="tx1"/>
                        </w14:solidFill>
                      </w14:textFill>
                    </w:rPr>
                  </w:pPr>
                </w:p>
              </w:tc>
              <w:tc>
                <w:tcPr>
                  <w:tcW w:w="569" w:type="dxa"/>
                  <w:vMerge w:val="continue"/>
                  <w:vAlign w:val="center"/>
                </w:tcPr>
                <w:p>
                  <w:pPr>
                    <w:widowControl/>
                    <w:adjustRightInd w:val="0"/>
                    <w:snapToGrid w:val="0"/>
                    <w:jc w:val="center"/>
                    <w:rPr>
                      <w:rFonts w:ascii="Times New Roman"/>
                      <w:color w:val="000000" w:themeColor="text1"/>
                      <w:sz w:val="21"/>
                      <w:szCs w:val="21"/>
                      <w14:textFill>
                        <w14:solidFill>
                          <w14:schemeClr w14:val="tx1"/>
                        </w14:solidFill>
                      </w14:textFill>
                    </w:rPr>
                  </w:pPr>
                </w:p>
              </w:tc>
              <w:tc>
                <w:tcPr>
                  <w:tcW w:w="569" w:type="dxa"/>
                  <w:vMerge w:val="continue"/>
                  <w:vAlign w:val="center"/>
                </w:tcPr>
                <w:p>
                  <w:pPr>
                    <w:widowControl/>
                    <w:adjustRightInd w:val="0"/>
                    <w:snapToGrid w:val="0"/>
                    <w:jc w:val="center"/>
                    <w:rPr>
                      <w:rFonts w:ascii="Times New Roman"/>
                      <w:color w:val="000000" w:themeColor="text1"/>
                      <w:sz w:val="21"/>
                      <w:szCs w:val="21"/>
                      <w14:textFill>
                        <w14:solidFill>
                          <w14:schemeClr w14:val="tx1"/>
                        </w14:solidFill>
                      </w14:textFill>
                    </w:rPr>
                  </w:pPr>
                </w:p>
              </w:tc>
              <w:tc>
                <w:tcPr>
                  <w:tcW w:w="569" w:type="dxa"/>
                  <w:vMerge w:val="continue"/>
                  <w:vAlign w:val="center"/>
                </w:tcPr>
                <w:p>
                  <w:pPr>
                    <w:widowControl/>
                    <w:adjustRightInd w:val="0"/>
                    <w:snapToGrid w:val="0"/>
                    <w:jc w:val="center"/>
                    <w:rPr>
                      <w:rFonts w:ascii="Times New Roman"/>
                      <w:color w:val="000000" w:themeColor="text1"/>
                      <w:sz w:val="21"/>
                      <w:szCs w:val="21"/>
                      <w14:textFill>
                        <w14:solidFill>
                          <w14:schemeClr w14:val="tx1"/>
                        </w14:solidFill>
                      </w14:textFill>
                    </w:rPr>
                  </w:pPr>
                </w:p>
              </w:tc>
              <w:tc>
                <w:tcPr>
                  <w:tcW w:w="570" w:type="dxa"/>
                  <w:vMerge w:val="continue"/>
                  <w:vAlign w:val="center"/>
                </w:tcPr>
                <w:p>
                  <w:pPr>
                    <w:widowControl/>
                    <w:adjustRightInd w:val="0"/>
                    <w:snapToGrid w:val="0"/>
                    <w:jc w:val="center"/>
                    <w:rPr>
                      <w:rFonts w:ascii="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4" w:type="dxa"/>
                  <w:vAlign w:val="center"/>
                </w:tcPr>
                <w:p>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color w:val="000000" w:themeColor="text1"/>
                      <w:sz w:val="21"/>
                      <w:szCs w:val="21"/>
                      <w14:textFill>
                        <w14:solidFill>
                          <w14:schemeClr w14:val="tx1"/>
                        </w14:solidFill>
                      </w14:textFill>
                    </w:rPr>
                    <w:t>4</w:t>
                  </w:r>
                </w:p>
              </w:tc>
              <w:tc>
                <w:tcPr>
                  <w:tcW w:w="1751" w:type="dxa"/>
                  <w:vAlign w:val="center"/>
                </w:tcPr>
                <w:p>
                  <w:pPr>
                    <w:ind w:firstLine="0" w:firstLineChars="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BOG汽化器</w:t>
                  </w:r>
                </w:p>
              </w:tc>
              <w:tc>
                <w:tcPr>
                  <w:tcW w:w="840" w:type="dxa"/>
                  <w:vAlign w:val="center"/>
                </w:tcPr>
                <w:p>
                  <w:pPr>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70</w:t>
                  </w:r>
                </w:p>
              </w:tc>
              <w:tc>
                <w:tcPr>
                  <w:tcW w:w="600" w:type="dxa"/>
                  <w:vAlign w:val="center"/>
                </w:tcPr>
                <w:p>
                  <w:pPr>
                    <w:widowControl/>
                    <w:jc w:val="center"/>
                    <w:textAlignment w:val="cente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1</w:t>
                  </w:r>
                </w:p>
              </w:tc>
              <w:tc>
                <w:tcPr>
                  <w:tcW w:w="1035" w:type="dxa"/>
                  <w:vMerge w:val="continue"/>
                  <w:vAlign w:val="center"/>
                </w:tcPr>
                <w:p>
                  <w:pPr>
                    <w:jc w:val="center"/>
                    <w:rPr>
                      <w:rFonts w:hint="eastAsia" w:ascii="Times New Roman"/>
                      <w:color w:val="000000" w:themeColor="text1"/>
                      <w:sz w:val="21"/>
                      <w:szCs w:val="21"/>
                      <w14:textFill>
                        <w14:solidFill>
                          <w14:schemeClr w14:val="tx1"/>
                        </w14:solidFill>
                      </w14:textFill>
                    </w:rPr>
                  </w:pPr>
                </w:p>
              </w:tc>
              <w:tc>
                <w:tcPr>
                  <w:tcW w:w="1125" w:type="dxa"/>
                  <w:vMerge w:val="continue"/>
                  <w:vAlign w:val="center"/>
                </w:tcPr>
                <w:p>
                  <w:pPr>
                    <w:widowControl/>
                    <w:adjustRightInd w:val="0"/>
                    <w:snapToGrid w:val="0"/>
                    <w:jc w:val="center"/>
                    <w:rPr>
                      <w:rFonts w:ascii="Times New Roman"/>
                      <w:color w:val="000000" w:themeColor="text1"/>
                      <w:sz w:val="21"/>
                      <w:szCs w:val="21"/>
                      <w14:textFill>
                        <w14:solidFill>
                          <w14:schemeClr w14:val="tx1"/>
                        </w14:solidFill>
                      </w14:textFill>
                    </w:rPr>
                  </w:pPr>
                </w:p>
              </w:tc>
              <w:tc>
                <w:tcPr>
                  <w:tcW w:w="840" w:type="dxa"/>
                  <w:vMerge w:val="continue"/>
                  <w:vAlign w:val="center"/>
                </w:tcPr>
                <w:p>
                  <w:pPr>
                    <w:widowControl/>
                    <w:adjustRightInd w:val="0"/>
                    <w:snapToGrid w:val="0"/>
                    <w:jc w:val="center"/>
                    <w:rPr>
                      <w:rFonts w:ascii="Times New Roman"/>
                      <w:color w:val="000000" w:themeColor="text1"/>
                      <w:sz w:val="21"/>
                      <w:szCs w:val="21"/>
                      <w14:textFill>
                        <w14:solidFill>
                          <w14:schemeClr w14:val="tx1"/>
                        </w14:solidFill>
                      </w14:textFill>
                    </w:rPr>
                  </w:pPr>
                </w:p>
              </w:tc>
              <w:tc>
                <w:tcPr>
                  <w:tcW w:w="569" w:type="dxa"/>
                  <w:vMerge w:val="continue"/>
                  <w:vAlign w:val="center"/>
                </w:tcPr>
                <w:p>
                  <w:pPr>
                    <w:widowControl/>
                    <w:adjustRightInd w:val="0"/>
                    <w:snapToGrid w:val="0"/>
                    <w:jc w:val="center"/>
                    <w:rPr>
                      <w:rFonts w:ascii="Times New Roman"/>
                      <w:color w:val="000000" w:themeColor="text1"/>
                      <w:sz w:val="21"/>
                      <w:szCs w:val="21"/>
                      <w14:textFill>
                        <w14:solidFill>
                          <w14:schemeClr w14:val="tx1"/>
                        </w14:solidFill>
                      </w14:textFill>
                    </w:rPr>
                  </w:pPr>
                </w:p>
              </w:tc>
              <w:tc>
                <w:tcPr>
                  <w:tcW w:w="569" w:type="dxa"/>
                  <w:vMerge w:val="continue"/>
                  <w:vAlign w:val="center"/>
                </w:tcPr>
                <w:p>
                  <w:pPr>
                    <w:widowControl/>
                    <w:adjustRightInd w:val="0"/>
                    <w:snapToGrid w:val="0"/>
                    <w:jc w:val="center"/>
                    <w:rPr>
                      <w:rFonts w:ascii="Times New Roman"/>
                      <w:color w:val="000000" w:themeColor="text1"/>
                      <w:sz w:val="21"/>
                      <w:szCs w:val="21"/>
                      <w14:textFill>
                        <w14:solidFill>
                          <w14:schemeClr w14:val="tx1"/>
                        </w14:solidFill>
                      </w14:textFill>
                    </w:rPr>
                  </w:pPr>
                </w:p>
              </w:tc>
              <w:tc>
                <w:tcPr>
                  <w:tcW w:w="569" w:type="dxa"/>
                  <w:vMerge w:val="continue"/>
                  <w:vAlign w:val="center"/>
                </w:tcPr>
                <w:p>
                  <w:pPr>
                    <w:widowControl/>
                    <w:adjustRightInd w:val="0"/>
                    <w:snapToGrid w:val="0"/>
                    <w:jc w:val="center"/>
                    <w:rPr>
                      <w:rFonts w:ascii="Times New Roman"/>
                      <w:color w:val="000000" w:themeColor="text1"/>
                      <w:sz w:val="21"/>
                      <w:szCs w:val="21"/>
                      <w14:textFill>
                        <w14:solidFill>
                          <w14:schemeClr w14:val="tx1"/>
                        </w14:solidFill>
                      </w14:textFill>
                    </w:rPr>
                  </w:pPr>
                </w:p>
              </w:tc>
              <w:tc>
                <w:tcPr>
                  <w:tcW w:w="570" w:type="dxa"/>
                  <w:vMerge w:val="continue"/>
                  <w:vAlign w:val="center"/>
                </w:tcPr>
                <w:p>
                  <w:pPr>
                    <w:widowControl/>
                    <w:adjustRightInd w:val="0"/>
                    <w:snapToGrid w:val="0"/>
                    <w:jc w:val="center"/>
                    <w:rPr>
                      <w:rFonts w:ascii="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4" w:type="dxa"/>
                  <w:vAlign w:val="center"/>
                </w:tcPr>
                <w:p>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color w:val="000000" w:themeColor="text1"/>
                      <w:sz w:val="21"/>
                      <w:szCs w:val="21"/>
                      <w14:textFill>
                        <w14:solidFill>
                          <w14:schemeClr w14:val="tx1"/>
                        </w14:solidFill>
                      </w14:textFill>
                    </w:rPr>
                    <w:t>5</w:t>
                  </w:r>
                </w:p>
              </w:tc>
              <w:tc>
                <w:tcPr>
                  <w:tcW w:w="1751" w:type="dxa"/>
                  <w:vAlign w:val="center"/>
                </w:tcPr>
                <w:p>
                  <w:pPr>
                    <w:ind w:firstLine="0" w:firstLineChars="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EAG加热器</w:t>
                  </w:r>
                </w:p>
              </w:tc>
              <w:tc>
                <w:tcPr>
                  <w:tcW w:w="840" w:type="dxa"/>
                  <w:vAlign w:val="center"/>
                </w:tcPr>
                <w:p>
                  <w:pPr>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60</w:t>
                  </w:r>
                </w:p>
              </w:tc>
              <w:tc>
                <w:tcPr>
                  <w:tcW w:w="600" w:type="dxa"/>
                  <w:vAlign w:val="center"/>
                </w:tcPr>
                <w:p>
                  <w:pPr>
                    <w:widowControl/>
                    <w:jc w:val="center"/>
                    <w:textAlignment w:val="cente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1</w:t>
                  </w:r>
                </w:p>
              </w:tc>
              <w:tc>
                <w:tcPr>
                  <w:tcW w:w="1035" w:type="dxa"/>
                  <w:vMerge w:val="continue"/>
                  <w:vAlign w:val="center"/>
                </w:tcPr>
                <w:p>
                  <w:pPr>
                    <w:jc w:val="center"/>
                    <w:rPr>
                      <w:rFonts w:hint="eastAsia" w:ascii="Times New Roman"/>
                      <w:color w:val="000000" w:themeColor="text1"/>
                      <w:sz w:val="21"/>
                      <w:szCs w:val="21"/>
                      <w14:textFill>
                        <w14:solidFill>
                          <w14:schemeClr w14:val="tx1"/>
                        </w14:solidFill>
                      </w14:textFill>
                    </w:rPr>
                  </w:pPr>
                </w:p>
              </w:tc>
              <w:tc>
                <w:tcPr>
                  <w:tcW w:w="1125" w:type="dxa"/>
                  <w:vMerge w:val="continue"/>
                  <w:vAlign w:val="center"/>
                </w:tcPr>
                <w:p>
                  <w:pPr>
                    <w:widowControl/>
                    <w:adjustRightInd w:val="0"/>
                    <w:snapToGrid w:val="0"/>
                    <w:jc w:val="center"/>
                    <w:rPr>
                      <w:rFonts w:ascii="Times New Roman"/>
                      <w:color w:val="000000" w:themeColor="text1"/>
                      <w:sz w:val="21"/>
                      <w:szCs w:val="21"/>
                      <w14:textFill>
                        <w14:solidFill>
                          <w14:schemeClr w14:val="tx1"/>
                        </w14:solidFill>
                      </w14:textFill>
                    </w:rPr>
                  </w:pPr>
                </w:p>
              </w:tc>
              <w:tc>
                <w:tcPr>
                  <w:tcW w:w="840" w:type="dxa"/>
                  <w:vMerge w:val="continue"/>
                  <w:vAlign w:val="center"/>
                </w:tcPr>
                <w:p>
                  <w:pPr>
                    <w:widowControl/>
                    <w:adjustRightInd w:val="0"/>
                    <w:snapToGrid w:val="0"/>
                    <w:jc w:val="center"/>
                    <w:rPr>
                      <w:rFonts w:ascii="Times New Roman"/>
                      <w:color w:val="000000" w:themeColor="text1"/>
                      <w:sz w:val="21"/>
                      <w:szCs w:val="21"/>
                      <w14:textFill>
                        <w14:solidFill>
                          <w14:schemeClr w14:val="tx1"/>
                        </w14:solidFill>
                      </w14:textFill>
                    </w:rPr>
                  </w:pPr>
                </w:p>
              </w:tc>
              <w:tc>
                <w:tcPr>
                  <w:tcW w:w="569" w:type="dxa"/>
                  <w:vMerge w:val="continue"/>
                  <w:vAlign w:val="center"/>
                </w:tcPr>
                <w:p>
                  <w:pPr>
                    <w:widowControl/>
                    <w:adjustRightInd w:val="0"/>
                    <w:snapToGrid w:val="0"/>
                    <w:jc w:val="center"/>
                    <w:rPr>
                      <w:rFonts w:hint="default" w:ascii="Times New Roman"/>
                      <w:color w:val="000000" w:themeColor="text1"/>
                      <w:sz w:val="21"/>
                      <w:szCs w:val="21"/>
                      <w:lang w:val="en-US"/>
                      <w14:textFill>
                        <w14:solidFill>
                          <w14:schemeClr w14:val="tx1"/>
                        </w14:solidFill>
                      </w14:textFill>
                    </w:rPr>
                  </w:pPr>
                </w:p>
              </w:tc>
              <w:tc>
                <w:tcPr>
                  <w:tcW w:w="569" w:type="dxa"/>
                  <w:vMerge w:val="continue"/>
                  <w:vAlign w:val="center"/>
                </w:tcPr>
                <w:p>
                  <w:pPr>
                    <w:widowControl/>
                    <w:adjustRightInd w:val="0"/>
                    <w:snapToGrid w:val="0"/>
                    <w:jc w:val="center"/>
                    <w:rPr>
                      <w:rFonts w:hint="default" w:ascii="Times New Roman"/>
                      <w:color w:val="000000" w:themeColor="text1"/>
                      <w:sz w:val="21"/>
                      <w:szCs w:val="21"/>
                      <w:lang w:val="en-US"/>
                      <w14:textFill>
                        <w14:solidFill>
                          <w14:schemeClr w14:val="tx1"/>
                        </w14:solidFill>
                      </w14:textFill>
                    </w:rPr>
                  </w:pPr>
                </w:p>
              </w:tc>
              <w:tc>
                <w:tcPr>
                  <w:tcW w:w="569" w:type="dxa"/>
                  <w:vMerge w:val="continue"/>
                  <w:vAlign w:val="center"/>
                </w:tcPr>
                <w:p>
                  <w:pPr>
                    <w:widowControl/>
                    <w:adjustRightInd w:val="0"/>
                    <w:snapToGrid w:val="0"/>
                    <w:jc w:val="center"/>
                    <w:rPr>
                      <w:rFonts w:hint="default" w:ascii="Times New Roman"/>
                      <w:color w:val="000000" w:themeColor="text1"/>
                      <w:sz w:val="21"/>
                      <w:szCs w:val="21"/>
                      <w:lang w:val="en-US"/>
                      <w14:textFill>
                        <w14:solidFill>
                          <w14:schemeClr w14:val="tx1"/>
                        </w14:solidFill>
                      </w14:textFill>
                    </w:rPr>
                  </w:pPr>
                </w:p>
              </w:tc>
              <w:tc>
                <w:tcPr>
                  <w:tcW w:w="570" w:type="dxa"/>
                  <w:vMerge w:val="continue"/>
                  <w:vAlign w:val="center"/>
                </w:tcPr>
                <w:p>
                  <w:pPr>
                    <w:widowControl/>
                    <w:adjustRightInd w:val="0"/>
                    <w:snapToGrid w:val="0"/>
                    <w:jc w:val="center"/>
                    <w:rPr>
                      <w:rFonts w:hint="default" w:ascii="Times New Roman"/>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4" w:type="dxa"/>
                  <w:vAlign w:val="center"/>
                </w:tcPr>
                <w:p>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color w:val="000000" w:themeColor="text1"/>
                      <w:sz w:val="21"/>
                      <w:szCs w:val="21"/>
                      <w14:textFill>
                        <w14:solidFill>
                          <w14:schemeClr w14:val="tx1"/>
                        </w14:solidFill>
                      </w14:textFill>
                    </w:rPr>
                    <w:t>6</w:t>
                  </w:r>
                </w:p>
              </w:tc>
              <w:tc>
                <w:tcPr>
                  <w:tcW w:w="1751" w:type="dxa"/>
                  <w:vAlign w:val="center"/>
                </w:tcPr>
                <w:p>
                  <w:pPr>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复热器</w:t>
                  </w:r>
                </w:p>
              </w:tc>
              <w:tc>
                <w:tcPr>
                  <w:tcW w:w="840" w:type="dxa"/>
                  <w:vAlign w:val="center"/>
                </w:tcPr>
                <w:p>
                  <w:pPr>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65</w:t>
                  </w:r>
                </w:p>
              </w:tc>
              <w:tc>
                <w:tcPr>
                  <w:tcW w:w="600" w:type="dxa"/>
                  <w:vAlign w:val="center"/>
                </w:tcPr>
                <w:p>
                  <w:pPr>
                    <w:widowControl/>
                    <w:jc w:val="center"/>
                    <w:textAlignment w:val="cente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1</w:t>
                  </w:r>
                </w:p>
              </w:tc>
              <w:tc>
                <w:tcPr>
                  <w:tcW w:w="1035" w:type="dxa"/>
                  <w:vMerge w:val="continue"/>
                  <w:vAlign w:val="center"/>
                </w:tcPr>
                <w:p>
                  <w:pPr>
                    <w:jc w:val="center"/>
                    <w:rPr>
                      <w:rFonts w:hint="eastAsia" w:ascii="Times New Roman"/>
                      <w:color w:val="000000" w:themeColor="text1"/>
                      <w:sz w:val="21"/>
                      <w:szCs w:val="21"/>
                      <w14:textFill>
                        <w14:solidFill>
                          <w14:schemeClr w14:val="tx1"/>
                        </w14:solidFill>
                      </w14:textFill>
                    </w:rPr>
                  </w:pPr>
                </w:p>
              </w:tc>
              <w:tc>
                <w:tcPr>
                  <w:tcW w:w="1125" w:type="dxa"/>
                  <w:vMerge w:val="continue"/>
                  <w:vAlign w:val="center"/>
                </w:tcPr>
                <w:p>
                  <w:pPr>
                    <w:widowControl/>
                    <w:adjustRightInd w:val="0"/>
                    <w:snapToGrid w:val="0"/>
                    <w:jc w:val="center"/>
                    <w:rPr>
                      <w:rFonts w:ascii="Times New Roman"/>
                      <w:color w:val="000000" w:themeColor="text1"/>
                      <w:sz w:val="21"/>
                      <w:szCs w:val="21"/>
                      <w14:textFill>
                        <w14:solidFill>
                          <w14:schemeClr w14:val="tx1"/>
                        </w14:solidFill>
                      </w14:textFill>
                    </w:rPr>
                  </w:pPr>
                </w:p>
              </w:tc>
              <w:tc>
                <w:tcPr>
                  <w:tcW w:w="840" w:type="dxa"/>
                  <w:vMerge w:val="continue"/>
                  <w:vAlign w:val="center"/>
                </w:tcPr>
                <w:p>
                  <w:pPr>
                    <w:widowControl/>
                    <w:adjustRightInd w:val="0"/>
                    <w:snapToGrid w:val="0"/>
                    <w:jc w:val="center"/>
                    <w:rPr>
                      <w:rFonts w:ascii="Times New Roman"/>
                      <w:color w:val="000000" w:themeColor="text1"/>
                      <w:sz w:val="21"/>
                      <w:szCs w:val="21"/>
                      <w14:textFill>
                        <w14:solidFill>
                          <w14:schemeClr w14:val="tx1"/>
                        </w14:solidFill>
                      </w14:textFill>
                    </w:rPr>
                  </w:pPr>
                </w:p>
              </w:tc>
              <w:tc>
                <w:tcPr>
                  <w:tcW w:w="569" w:type="dxa"/>
                  <w:vMerge w:val="continue"/>
                  <w:vAlign w:val="center"/>
                </w:tcPr>
                <w:p>
                  <w:pPr>
                    <w:widowControl/>
                    <w:adjustRightInd w:val="0"/>
                    <w:snapToGrid w:val="0"/>
                    <w:jc w:val="center"/>
                    <w:rPr>
                      <w:rFonts w:hint="default" w:ascii="Times New Roman"/>
                      <w:color w:val="000000" w:themeColor="text1"/>
                      <w:sz w:val="21"/>
                      <w:szCs w:val="21"/>
                      <w:lang w:val="en-US"/>
                      <w14:textFill>
                        <w14:solidFill>
                          <w14:schemeClr w14:val="tx1"/>
                        </w14:solidFill>
                      </w14:textFill>
                    </w:rPr>
                  </w:pPr>
                </w:p>
              </w:tc>
              <w:tc>
                <w:tcPr>
                  <w:tcW w:w="569" w:type="dxa"/>
                  <w:vMerge w:val="continue"/>
                  <w:vAlign w:val="center"/>
                </w:tcPr>
                <w:p>
                  <w:pPr>
                    <w:widowControl/>
                    <w:adjustRightInd w:val="0"/>
                    <w:snapToGrid w:val="0"/>
                    <w:jc w:val="center"/>
                    <w:rPr>
                      <w:rFonts w:hint="default" w:ascii="Times New Roman"/>
                      <w:color w:val="000000" w:themeColor="text1"/>
                      <w:sz w:val="21"/>
                      <w:szCs w:val="21"/>
                      <w:lang w:val="en-US"/>
                      <w14:textFill>
                        <w14:solidFill>
                          <w14:schemeClr w14:val="tx1"/>
                        </w14:solidFill>
                      </w14:textFill>
                    </w:rPr>
                  </w:pPr>
                </w:p>
              </w:tc>
              <w:tc>
                <w:tcPr>
                  <w:tcW w:w="569" w:type="dxa"/>
                  <w:vMerge w:val="continue"/>
                  <w:vAlign w:val="center"/>
                </w:tcPr>
                <w:p>
                  <w:pPr>
                    <w:widowControl/>
                    <w:adjustRightInd w:val="0"/>
                    <w:snapToGrid w:val="0"/>
                    <w:jc w:val="center"/>
                    <w:rPr>
                      <w:rFonts w:hint="default" w:ascii="Times New Roman"/>
                      <w:color w:val="000000" w:themeColor="text1"/>
                      <w:sz w:val="21"/>
                      <w:szCs w:val="21"/>
                      <w:lang w:val="en-US"/>
                      <w14:textFill>
                        <w14:solidFill>
                          <w14:schemeClr w14:val="tx1"/>
                        </w14:solidFill>
                      </w14:textFill>
                    </w:rPr>
                  </w:pPr>
                </w:p>
              </w:tc>
              <w:tc>
                <w:tcPr>
                  <w:tcW w:w="570" w:type="dxa"/>
                  <w:vMerge w:val="continue"/>
                  <w:vAlign w:val="center"/>
                </w:tcPr>
                <w:p>
                  <w:pPr>
                    <w:widowControl/>
                    <w:adjustRightInd w:val="0"/>
                    <w:snapToGrid w:val="0"/>
                    <w:jc w:val="center"/>
                    <w:rPr>
                      <w:rFonts w:hint="default" w:ascii="Times New Roman"/>
                      <w:color w:val="000000" w:themeColor="text1"/>
                      <w:sz w:val="21"/>
                      <w:szCs w:val="21"/>
                      <w:lang w:val="en-US"/>
                      <w14:textFill>
                        <w14:solidFill>
                          <w14:schemeClr w14:val="tx1"/>
                        </w14:solidFill>
                      </w14:textFill>
                    </w:rPr>
                  </w:pPr>
                </w:p>
              </w:tc>
            </w:tr>
          </w:tbl>
          <w:p>
            <w:pPr>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建设单位拟采取以下措施降低噪声影响：</w:t>
            </w:r>
          </w:p>
          <w:p>
            <w:pPr>
              <w:spacing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①</w:t>
            </w:r>
            <w:r>
              <w:rPr>
                <w:rFonts w:hint="eastAsia"/>
                <w:bCs/>
                <w:color w:val="000000" w:themeColor="text1"/>
                <w14:textFill>
                  <w14:solidFill>
                    <w14:schemeClr w14:val="tx1"/>
                  </w14:solidFill>
                </w14:textFill>
              </w:rPr>
              <w:t>对</w:t>
            </w:r>
            <w:r>
              <w:rPr>
                <w:rFonts w:hint="eastAsia"/>
                <w:bCs/>
                <w:color w:val="000000" w:themeColor="text1"/>
                <w:lang w:eastAsia="zh-CN"/>
                <w14:textFill>
                  <w14:solidFill>
                    <w14:schemeClr w14:val="tx1"/>
                  </w14:solidFill>
                </w14:textFill>
              </w:rPr>
              <w:t>所有</w:t>
            </w:r>
            <w:r>
              <w:rPr>
                <w:rFonts w:hint="eastAsia"/>
                <w:bCs/>
                <w:color w:val="000000" w:themeColor="text1"/>
                <w14:textFill>
                  <w14:solidFill>
                    <w14:schemeClr w14:val="tx1"/>
                  </w14:solidFill>
                </w14:textFill>
              </w:rPr>
              <w:t>机械设备安装基础减振；</w:t>
            </w:r>
          </w:p>
          <w:p>
            <w:pPr>
              <w:spacing w:line="360" w:lineRule="auto"/>
              <w:ind w:firstLine="480" w:firstLineChars="200"/>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②厂界周围设置绿化隔声带等。</w:t>
            </w:r>
          </w:p>
          <w:p>
            <w:pPr>
              <w:pStyle w:val="43"/>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2</w:t>
            </w:r>
            <w:r>
              <w:rPr>
                <w:rFonts w:hint="eastAsia"/>
                <w:color w:val="000000" w:themeColor="text1"/>
                <w:szCs w:val="24"/>
                <w14:textFill>
                  <w14:solidFill>
                    <w14:schemeClr w14:val="tx1"/>
                  </w14:solidFill>
                </w14:textFill>
              </w:rPr>
              <w:t>）噪声预测模式</w:t>
            </w:r>
          </w:p>
          <w:p>
            <w:pPr>
              <w:spacing w:line="360" w:lineRule="auto"/>
              <w:ind w:firstLine="480" w:firstLineChars="20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①计算单个声源单独作用到预测点的</w:t>
            </w:r>
            <w:r>
              <w:rPr>
                <w:rFonts w:ascii="Times New Roman"/>
                <w:color w:val="000000" w:themeColor="text1"/>
                <w14:textFill>
                  <w14:solidFill>
                    <w14:schemeClr w14:val="tx1"/>
                  </w14:solidFill>
                </w14:textFill>
              </w:rPr>
              <w:t>A</w:t>
            </w:r>
            <w:r>
              <w:rPr>
                <w:rFonts w:hint="eastAsia" w:ascii="Times New Roman"/>
                <w:color w:val="000000" w:themeColor="text1"/>
                <w14:textFill>
                  <w14:solidFill>
                    <w14:schemeClr w14:val="tx1"/>
                  </w14:solidFill>
                </w14:textFill>
              </w:rPr>
              <w:t>声级，按下式：</w:t>
            </w:r>
          </w:p>
          <w:p>
            <w:pPr>
              <w:spacing w:line="360" w:lineRule="auto"/>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drawing>
                <wp:inline distT="0" distB="0" distL="114300" distR="114300">
                  <wp:extent cx="1457960" cy="404495"/>
                  <wp:effectExtent l="0" t="0" r="8890" b="152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cstate="print"/>
                          <a:stretch>
                            <a:fillRect/>
                          </a:stretch>
                        </pic:blipFill>
                        <pic:spPr>
                          <a:xfrm>
                            <a:off x="0" y="0"/>
                            <a:ext cx="1457960" cy="404495"/>
                          </a:xfrm>
                          <a:prstGeom prst="rect">
                            <a:avLst/>
                          </a:prstGeom>
                          <a:noFill/>
                          <a:ln w="9525">
                            <a:noFill/>
                          </a:ln>
                        </pic:spPr>
                      </pic:pic>
                    </a:graphicData>
                  </a:graphic>
                </wp:inline>
              </w:drawing>
            </w:r>
          </w:p>
          <w:p>
            <w:pPr>
              <w:spacing w:line="360" w:lineRule="auto"/>
              <w:ind w:firstLine="480" w:firstLineChars="20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式中，</w:t>
            </w:r>
            <w:r>
              <w:rPr>
                <w:rFonts w:ascii="Times New Roman"/>
                <w:color w:val="000000" w:themeColor="text1"/>
                <w14:textFill>
                  <w14:solidFill>
                    <w14:schemeClr w14:val="tx1"/>
                  </w14:solidFill>
                </w14:textFill>
              </w:rPr>
              <w:drawing>
                <wp:inline distT="0" distB="0" distL="114300" distR="114300">
                  <wp:extent cx="235585" cy="256540"/>
                  <wp:effectExtent l="0" t="0" r="0" b="1206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9" cstate="print"/>
                          <a:stretch>
                            <a:fillRect/>
                          </a:stretch>
                        </pic:blipFill>
                        <pic:spPr>
                          <a:xfrm>
                            <a:off x="0" y="0"/>
                            <a:ext cx="235585" cy="256540"/>
                          </a:xfrm>
                          <a:prstGeom prst="rect">
                            <a:avLst/>
                          </a:prstGeom>
                          <a:noFill/>
                          <a:ln w="9525">
                            <a:noFill/>
                          </a:ln>
                        </pic:spPr>
                      </pic:pic>
                    </a:graphicData>
                  </a:graphic>
                </wp:inline>
              </w:drawing>
            </w: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距声源</w:t>
            </w:r>
            <w:r>
              <w:rPr>
                <w:rFonts w:ascii="Times New Roman"/>
                <w:color w:val="000000" w:themeColor="text1"/>
                <w14:textFill>
                  <w14:solidFill>
                    <w14:schemeClr w14:val="tx1"/>
                  </w14:solidFill>
                </w14:textFill>
              </w:rPr>
              <w:t>r2</w:t>
            </w:r>
            <w:r>
              <w:rPr>
                <w:rFonts w:hint="eastAsia" w:ascii="Times New Roman"/>
                <w:color w:val="000000" w:themeColor="text1"/>
                <w14:textFill>
                  <w14:solidFill>
                    <w14:schemeClr w14:val="tx1"/>
                  </w14:solidFill>
                </w14:textFill>
              </w:rPr>
              <w:t>处的声压级，</w:t>
            </w:r>
            <w:r>
              <w:rPr>
                <w:rFonts w:ascii="Times New Roman"/>
                <w:color w:val="000000" w:themeColor="text1"/>
                <w14:textFill>
                  <w14:solidFill>
                    <w14:schemeClr w14:val="tx1"/>
                  </w14:solidFill>
                </w14:textFill>
              </w:rPr>
              <w:t>dB</w:t>
            </w:r>
            <w:r>
              <w:rPr>
                <w:rFonts w:hint="eastAsia" w:ascii="Times New Roman"/>
                <w:color w:val="000000" w:themeColor="text1"/>
                <w14:textFill>
                  <w14:solidFill>
                    <w14:schemeClr w14:val="tx1"/>
                  </w14:solidFill>
                </w14:textFill>
              </w:rPr>
              <w:t>；</w:t>
            </w:r>
          </w:p>
          <w:p>
            <w:pPr>
              <w:spacing w:line="360" w:lineRule="auto"/>
              <w:ind w:firstLine="1200" w:firstLineChars="500"/>
              <w:outlineLvl w:val="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drawing>
                <wp:inline distT="0" distB="0" distL="114300" distR="114300">
                  <wp:extent cx="228600" cy="235585"/>
                  <wp:effectExtent l="0" t="0" r="0" b="1397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20" cstate="print"/>
                          <a:stretch>
                            <a:fillRect/>
                          </a:stretch>
                        </pic:blipFill>
                        <pic:spPr>
                          <a:xfrm>
                            <a:off x="0" y="0"/>
                            <a:ext cx="228600" cy="235585"/>
                          </a:xfrm>
                          <a:prstGeom prst="rect">
                            <a:avLst/>
                          </a:prstGeom>
                          <a:noFill/>
                          <a:ln w="9525">
                            <a:noFill/>
                          </a:ln>
                        </pic:spPr>
                      </pic:pic>
                    </a:graphicData>
                  </a:graphic>
                </wp:inline>
              </w:drawing>
            </w: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距声源</w:t>
            </w:r>
            <w:r>
              <w:rPr>
                <w:rFonts w:ascii="Times New Roman"/>
                <w:color w:val="000000" w:themeColor="text1"/>
                <w14:textFill>
                  <w14:solidFill>
                    <w14:schemeClr w14:val="tx1"/>
                  </w14:solidFill>
                </w14:textFill>
              </w:rPr>
              <w:t>r1</w:t>
            </w:r>
            <w:r>
              <w:rPr>
                <w:rFonts w:hint="eastAsia" w:ascii="Times New Roman"/>
                <w:color w:val="000000" w:themeColor="text1"/>
                <w14:textFill>
                  <w14:solidFill>
                    <w14:schemeClr w14:val="tx1"/>
                  </w14:solidFill>
                </w14:textFill>
              </w:rPr>
              <w:t>处的声压级，</w:t>
            </w:r>
            <w:r>
              <w:rPr>
                <w:rFonts w:ascii="Times New Roman"/>
                <w:color w:val="000000" w:themeColor="text1"/>
                <w14:textFill>
                  <w14:solidFill>
                    <w14:schemeClr w14:val="tx1"/>
                  </w14:solidFill>
                </w14:textFill>
              </w:rPr>
              <w:t>dB</w:t>
            </w:r>
            <w:r>
              <w:rPr>
                <w:rFonts w:hint="eastAsia" w:ascii="Times New Roman"/>
                <w:color w:val="000000" w:themeColor="text1"/>
                <w14:textFill>
                  <w14:solidFill>
                    <w14:schemeClr w14:val="tx1"/>
                  </w14:solidFill>
                </w14:textFill>
              </w:rPr>
              <w:t>；</w:t>
            </w:r>
          </w:p>
          <w:p>
            <w:pPr>
              <w:spacing w:line="360" w:lineRule="auto"/>
              <w:ind w:firstLine="1200" w:firstLineChars="5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drawing>
                <wp:inline distT="0" distB="0" distL="114300" distR="114300">
                  <wp:extent cx="173355" cy="221615"/>
                  <wp:effectExtent l="0" t="0" r="0" b="4445"/>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pic:cNvPicPr>
                        </pic:nvPicPr>
                        <pic:blipFill>
                          <a:blip r:embed="rId21" cstate="print"/>
                          <a:stretch>
                            <a:fillRect/>
                          </a:stretch>
                        </pic:blipFill>
                        <pic:spPr>
                          <a:xfrm>
                            <a:off x="0" y="0"/>
                            <a:ext cx="173355" cy="221615"/>
                          </a:xfrm>
                          <a:prstGeom prst="rect">
                            <a:avLst/>
                          </a:prstGeom>
                          <a:noFill/>
                          <a:ln w="9525">
                            <a:noFill/>
                          </a:ln>
                        </pic:spPr>
                      </pic:pic>
                    </a:graphicData>
                  </a:graphic>
                </wp:inline>
              </w:drawing>
            </w: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屏障降噪量，</w:t>
            </w:r>
            <w:r>
              <w:rPr>
                <w:rFonts w:ascii="Times New Roman"/>
                <w:color w:val="000000" w:themeColor="text1"/>
                <w14:textFill>
                  <w14:solidFill>
                    <w14:schemeClr w14:val="tx1"/>
                  </w14:solidFill>
                </w14:textFill>
              </w:rPr>
              <w:t>dB</w:t>
            </w:r>
            <w:r>
              <w:rPr>
                <w:rFonts w:hint="eastAsia" w:ascii="Times New Roman"/>
                <w:color w:val="000000" w:themeColor="text1"/>
                <w14:textFill>
                  <w14:solidFill>
                    <w14:schemeClr w14:val="tx1"/>
                  </w14:solidFill>
                </w14:textFill>
              </w:rPr>
              <w:t>。</w:t>
            </w:r>
          </w:p>
          <w:p>
            <w:pPr>
              <w:tabs>
                <w:tab w:val="left" w:pos="4584"/>
              </w:tabs>
              <w:spacing w:line="360" w:lineRule="auto"/>
              <w:ind w:firstLine="480" w:firstLineChars="200"/>
              <w:rPr>
                <w:rFonts w:ascii="Times New Roman"/>
                <w:bCs/>
                <w:snapToGrid w:val="0"/>
                <w:color w:val="000000" w:themeColor="text1"/>
                <w14:textFill>
                  <w14:solidFill>
                    <w14:schemeClr w14:val="tx1"/>
                  </w14:solidFill>
                </w14:textFill>
              </w:rPr>
            </w:pPr>
            <w:r>
              <w:rPr>
                <w:rFonts w:hint="eastAsia" w:ascii="Times New Roman"/>
                <w:bCs/>
                <w:snapToGrid w:val="0"/>
                <w:color w:val="000000" w:themeColor="text1"/>
                <w14:textFill>
                  <w14:solidFill>
                    <w14:schemeClr w14:val="tx1"/>
                  </w14:solidFill>
                </w14:textFill>
              </w:rPr>
              <w:t>②根据《环境影响评价技术导则声环境》</w:t>
            </w:r>
            <w:r>
              <w:rPr>
                <w:rFonts w:ascii="Times New Roman"/>
                <w:bCs/>
                <w:snapToGrid w:val="0"/>
                <w:color w:val="000000" w:themeColor="text1"/>
                <w14:textFill>
                  <w14:solidFill>
                    <w14:schemeClr w14:val="tx1"/>
                  </w14:solidFill>
                </w14:textFill>
              </w:rPr>
              <w:t>(HJ2.4-2009)</w:t>
            </w:r>
            <w:r>
              <w:rPr>
                <w:rFonts w:hint="eastAsia" w:ascii="Times New Roman"/>
                <w:bCs/>
                <w:snapToGrid w:val="0"/>
                <w:color w:val="000000" w:themeColor="text1"/>
                <w14:textFill>
                  <w14:solidFill>
                    <w14:schemeClr w14:val="tx1"/>
                  </w14:solidFill>
                </w14:textFill>
              </w:rPr>
              <w:t>推荐的室内声源的声传播模式，将室内声源等效为等效室外点声源，据此，室内声源传播衰减公式为：</w:t>
            </w:r>
          </w:p>
          <w:p>
            <w:pPr>
              <w:spacing w:line="360" w:lineRule="auto"/>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drawing>
                <wp:inline distT="0" distB="0" distL="114300" distR="114300">
                  <wp:extent cx="2939415" cy="527050"/>
                  <wp:effectExtent l="0" t="0" r="13335" b="635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22" cstate="print"/>
                          <a:stretch>
                            <a:fillRect/>
                          </a:stretch>
                        </pic:blipFill>
                        <pic:spPr>
                          <a:xfrm>
                            <a:off x="0" y="0"/>
                            <a:ext cx="2939415" cy="527050"/>
                          </a:xfrm>
                          <a:prstGeom prst="rect">
                            <a:avLst/>
                          </a:prstGeom>
                          <a:solidFill>
                            <a:srgbClr val="FFFFFF"/>
                          </a:solidFill>
                          <a:ln w="9525">
                            <a:noFill/>
                          </a:ln>
                        </pic:spPr>
                      </pic:pic>
                    </a:graphicData>
                  </a:graphic>
                </wp:inline>
              </w:drawing>
            </w:r>
          </w:p>
          <w:p>
            <w:pPr>
              <w:tabs>
                <w:tab w:val="left" w:pos="4584"/>
              </w:tabs>
              <w:spacing w:line="360" w:lineRule="auto"/>
              <w:ind w:firstLine="480" w:firstLineChars="200"/>
              <w:rPr>
                <w:rFonts w:ascii="Times New Roman"/>
                <w:bCs/>
                <w:snapToGrid w:val="0"/>
                <w:color w:val="000000" w:themeColor="text1"/>
                <w14:textFill>
                  <w14:solidFill>
                    <w14:schemeClr w14:val="tx1"/>
                  </w14:solidFill>
                </w14:textFill>
              </w:rPr>
            </w:pPr>
            <w:r>
              <w:rPr>
                <w:rFonts w:hint="eastAsia" w:ascii="Times New Roman"/>
                <w:bCs/>
                <w:snapToGrid w:val="0"/>
                <w:color w:val="000000" w:themeColor="text1"/>
                <w14:textFill>
                  <w14:solidFill>
                    <w14:schemeClr w14:val="tx1"/>
                  </w14:solidFill>
                </w14:textFill>
              </w:rPr>
              <w:t>式中：</w:t>
            </w:r>
            <w:r>
              <w:rPr>
                <w:rFonts w:ascii="Times New Roman"/>
                <w:bCs/>
                <w:i/>
                <w:snapToGrid w:val="0"/>
                <w:color w:val="000000" w:themeColor="text1"/>
                <w14:textFill>
                  <w14:solidFill>
                    <w14:schemeClr w14:val="tx1"/>
                  </w14:solidFill>
                </w14:textFill>
              </w:rPr>
              <w:t>L</w:t>
            </w:r>
            <w:r>
              <w:rPr>
                <w:rFonts w:hint="eastAsia" w:ascii="Times New Roman"/>
                <w:bCs/>
                <w:i/>
                <w:snapToGrid w:val="0"/>
                <w:color w:val="000000" w:themeColor="text1"/>
                <w14:textFill>
                  <w14:solidFill>
                    <w14:schemeClr w14:val="tx1"/>
                  </w14:solidFill>
                </w14:textFill>
              </w:rPr>
              <w:t>（</w:t>
            </w:r>
            <w:r>
              <w:rPr>
                <w:rFonts w:ascii="Times New Roman"/>
                <w:bCs/>
                <w:i/>
                <w:snapToGrid w:val="0"/>
                <w:color w:val="000000" w:themeColor="text1"/>
                <w14:textFill>
                  <w14:solidFill>
                    <w14:schemeClr w14:val="tx1"/>
                  </w14:solidFill>
                </w14:textFill>
              </w:rPr>
              <w:t>r</w:t>
            </w:r>
            <w:r>
              <w:rPr>
                <w:rFonts w:hint="eastAsia" w:ascii="Times New Roman"/>
                <w:bCs/>
                <w:i/>
                <w:snapToGrid w:val="0"/>
                <w:color w:val="000000" w:themeColor="text1"/>
                <w14:textFill>
                  <w14:solidFill>
                    <w14:schemeClr w14:val="tx1"/>
                  </w14:solidFill>
                </w14:textFill>
              </w:rPr>
              <w:t>）</w:t>
            </w:r>
            <w:r>
              <w:rPr>
                <w:rFonts w:ascii="Times New Roman"/>
                <w:bCs/>
                <w:snapToGrid w:val="0"/>
                <w:color w:val="000000" w:themeColor="text1"/>
                <w14:textFill>
                  <w14:solidFill>
                    <w14:schemeClr w14:val="tx1"/>
                  </w14:solidFill>
                </w14:textFill>
              </w:rPr>
              <w:t>——</w:t>
            </w:r>
            <w:r>
              <w:rPr>
                <w:rFonts w:hint="eastAsia" w:ascii="Times New Roman"/>
                <w:bCs/>
                <w:snapToGrid w:val="0"/>
                <w:color w:val="000000" w:themeColor="text1"/>
                <w14:textFill>
                  <w14:solidFill>
                    <w14:schemeClr w14:val="tx1"/>
                  </w14:solidFill>
                </w14:textFill>
              </w:rPr>
              <w:t>距离噪声源</w:t>
            </w:r>
            <w:r>
              <w:rPr>
                <w:rFonts w:ascii="Times New Roman"/>
                <w:bCs/>
                <w:snapToGrid w:val="0"/>
                <w:color w:val="000000" w:themeColor="text1"/>
                <w14:textFill>
                  <w14:solidFill>
                    <w14:schemeClr w14:val="tx1"/>
                  </w14:solidFill>
                </w14:textFill>
              </w:rPr>
              <w:t>rm</w:t>
            </w:r>
            <w:r>
              <w:rPr>
                <w:rFonts w:hint="eastAsia" w:ascii="Times New Roman"/>
                <w:bCs/>
                <w:snapToGrid w:val="0"/>
                <w:color w:val="000000" w:themeColor="text1"/>
                <w14:textFill>
                  <w14:solidFill>
                    <w14:schemeClr w14:val="tx1"/>
                  </w14:solidFill>
                </w14:textFill>
              </w:rPr>
              <w:t>处的声压级，</w:t>
            </w:r>
            <w:r>
              <w:rPr>
                <w:rFonts w:ascii="Times New Roman"/>
                <w:bCs/>
                <w:snapToGrid w:val="0"/>
                <w:color w:val="000000" w:themeColor="text1"/>
                <w14:textFill>
                  <w14:solidFill>
                    <w14:schemeClr w14:val="tx1"/>
                  </w14:solidFill>
                </w14:textFill>
              </w:rPr>
              <w:t>dB</w:t>
            </w:r>
            <w:r>
              <w:rPr>
                <w:rFonts w:hint="eastAsia" w:ascii="Times New Roman"/>
                <w:bCs/>
                <w:snapToGrid w:val="0"/>
                <w:color w:val="000000" w:themeColor="text1"/>
                <w14:textFill>
                  <w14:solidFill>
                    <w14:schemeClr w14:val="tx1"/>
                  </w14:solidFill>
                </w14:textFill>
              </w:rPr>
              <w:t>（</w:t>
            </w:r>
            <w:r>
              <w:rPr>
                <w:rFonts w:ascii="Times New Roman"/>
                <w:bCs/>
                <w:snapToGrid w:val="0"/>
                <w:color w:val="000000" w:themeColor="text1"/>
                <w14:textFill>
                  <w14:solidFill>
                    <w14:schemeClr w14:val="tx1"/>
                  </w14:solidFill>
                </w14:textFill>
              </w:rPr>
              <w:t>A</w:t>
            </w:r>
            <w:r>
              <w:rPr>
                <w:rFonts w:hint="eastAsia" w:ascii="Times New Roman"/>
                <w:bCs/>
                <w:snapToGrid w:val="0"/>
                <w:color w:val="000000" w:themeColor="text1"/>
                <w14:textFill>
                  <w14:solidFill>
                    <w14:schemeClr w14:val="tx1"/>
                  </w14:solidFill>
                </w14:textFill>
              </w:rPr>
              <w:t>）；</w:t>
            </w:r>
          </w:p>
          <w:p>
            <w:pPr>
              <w:spacing w:line="360" w:lineRule="auto"/>
              <w:ind w:firstLine="1200" w:firstLineChars="500"/>
              <w:rPr>
                <w:rFonts w:ascii="Times New Roman"/>
                <w:color w:val="000000" w:themeColor="text1"/>
                <w14:textFill>
                  <w14:solidFill>
                    <w14:schemeClr w14:val="tx1"/>
                  </w14:solidFill>
                </w14:textFill>
              </w:rPr>
            </w:pPr>
            <w:bookmarkStart w:id="23" w:name="_Toc309719649"/>
            <w:r>
              <w:rPr>
                <w:rFonts w:ascii="Times New Roman"/>
                <w:color w:val="000000" w:themeColor="text1"/>
                <w14:textFill>
                  <w14:solidFill>
                    <w14:schemeClr w14:val="tx1"/>
                  </w14:solidFill>
                </w14:textFill>
              </w:rPr>
              <w:t>L</w:t>
            </w:r>
            <w:r>
              <w:rPr>
                <w:rFonts w:ascii="Times New Roman"/>
                <w:color w:val="000000" w:themeColor="text1"/>
                <w:vertAlign w:val="subscript"/>
                <w14:textFill>
                  <w14:solidFill>
                    <w14:schemeClr w14:val="tx1"/>
                  </w14:solidFill>
                </w14:textFill>
              </w:rPr>
              <w:t>p0</w:t>
            </w: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为距声源中心</w:t>
            </w:r>
            <w:r>
              <w:rPr>
                <w:rFonts w:ascii="Times New Roman"/>
                <w:color w:val="000000" w:themeColor="text1"/>
                <w14:textFill>
                  <w14:solidFill>
                    <w14:schemeClr w14:val="tx1"/>
                  </w14:solidFill>
                </w14:textFill>
              </w:rPr>
              <w:t>r</w:t>
            </w:r>
            <w:r>
              <w:rPr>
                <w:rFonts w:ascii="Times New Roman"/>
                <w:color w:val="000000" w:themeColor="text1"/>
                <w:vertAlign w:val="subscript"/>
                <w14:textFill>
                  <w14:solidFill>
                    <w14:schemeClr w14:val="tx1"/>
                  </w14:solidFill>
                </w14:textFill>
              </w:rPr>
              <w:t>0</w:t>
            </w:r>
            <w:r>
              <w:rPr>
                <w:rFonts w:hint="eastAsia" w:ascii="Times New Roman"/>
                <w:color w:val="000000" w:themeColor="text1"/>
                <w14:textFill>
                  <w14:solidFill>
                    <w14:schemeClr w14:val="tx1"/>
                  </w14:solidFill>
                </w14:textFill>
              </w:rPr>
              <w:t>处测的声压级，</w:t>
            </w:r>
            <w:r>
              <w:rPr>
                <w:rFonts w:ascii="Times New Roman"/>
                <w:color w:val="000000" w:themeColor="text1"/>
                <w14:textFill>
                  <w14:solidFill>
                    <w14:schemeClr w14:val="tx1"/>
                  </w14:solidFill>
                </w14:textFill>
              </w:rPr>
              <w:t>dB</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A</w:t>
            </w:r>
            <w:r>
              <w:rPr>
                <w:rFonts w:hint="eastAsia" w:ascii="Times New Roman"/>
                <w:color w:val="000000" w:themeColor="text1"/>
                <w14:textFill>
                  <w14:solidFill>
                    <w14:schemeClr w14:val="tx1"/>
                  </w14:solidFill>
                </w14:textFill>
              </w:rPr>
              <w:t>）；</w:t>
            </w:r>
            <w:bookmarkEnd w:id="23"/>
          </w:p>
          <w:p>
            <w:pPr>
              <w:spacing w:line="360" w:lineRule="auto"/>
              <w:ind w:firstLine="1200" w:firstLineChars="5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TL——</w:t>
            </w:r>
            <w:r>
              <w:rPr>
                <w:rFonts w:hint="eastAsia" w:ascii="Times New Roman"/>
                <w:color w:val="000000" w:themeColor="text1"/>
                <w14:textFill>
                  <w14:solidFill>
                    <w14:schemeClr w14:val="tx1"/>
                  </w14:solidFill>
                </w14:textFill>
              </w:rPr>
              <w:t>墙壁隔声量，</w:t>
            </w:r>
            <w:r>
              <w:rPr>
                <w:rFonts w:ascii="Times New Roman"/>
                <w:color w:val="000000" w:themeColor="text1"/>
                <w14:textFill>
                  <w14:solidFill>
                    <w14:schemeClr w14:val="tx1"/>
                  </w14:solidFill>
                </w14:textFill>
              </w:rPr>
              <w:t>dB</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A</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TL</w:t>
            </w:r>
            <w:r>
              <w:rPr>
                <w:rFonts w:hint="eastAsia" w:ascii="Times New Roman"/>
                <w:color w:val="000000" w:themeColor="text1"/>
                <w14:textFill>
                  <w14:solidFill>
                    <w14:schemeClr w14:val="tx1"/>
                  </w14:solidFill>
                </w14:textFill>
              </w:rPr>
              <w:t>取15</w:t>
            </w:r>
            <w:r>
              <w:rPr>
                <w:rFonts w:ascii="Times New Roman"/>
                <w:color w:val="000000" w:themeColor="text1"/>
                <w14:textFill>
                  <w14:solidFill>
                    <w14:schemeClr w14:val="tx1"/>
                  </w14:solidFill>
                </w14:textFill>
              </w:rPr>
              <w:t>dB</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A</w:t>
            </w:r>
            <w:r>
              <w:rPr>
                <w:rFonts w:hint="eastAsia" w:ascii="Times New Roman"/>
                <w:color w:val="000000" w:themeColor="text1"/>
                <w14:textFill>
                  <w14:solidFill>
                    <w14:schemeClr w14:val="tx1"/>
                  </w14:solidFill>
                </w14:textFill>
              </w:rPr>
              <w:t>）。</w:t>
            </w:r>
          </w:p>
          <w:p>
            <w:pPr>
              <w:tabs>
                <w:tab w:val="left" w:pos="4584"/>
              </w:tabs>
              <w:spacing w:line="360" w:lineRule="auto"/>
              <w:ind w:firstLine="1200" w:firstLineChars="500"/>
              <w:rPr>
                <w:rFonts w:ascii="Times New Roman"/>
                <w:bCs/>
                <w:snapToGrid w:val="0"/>
                <w:color w:val="000000" w:themeColor="text1"/>
                <w14:textFill>
                  <w14:solidFill>
                    <w14:schemeClr w14:val="tx1"/>
                  </w14:solidFill>
                </w14:textFill>
              </w:rPr>
            </w:pPr>
            <w:r>
              <w:rPr>
                <w:rFonts w:ascii="Times New Roman"/>
                <w:bCs/>
                <w:snapToGrid w:val="0"/>
                <w:color w:val="000000" w:themeColor="text1"/>
                <w14:textFill>
                  <w14:solidFill>
                    <w14:schemeClr w14:val="tx1"/>
                  </w14:solidFill>
                </w14:textFill>
              </w:rPr>
              <w:t>a——</w:t>
            </w:r>
            <w:r>
              <w:rPr>
                <w:rFonts w:hint="eastAsia" w:ascii="Times New Roman"/>
                <w:bCs/>
                <w:snapToGrid w:val="0"/>
                <w:color w:val="000000" w:themeColor="text1"/>
                <w14:textFill>
                  <w14:solidFill>
                    <w14:schemeClr w14:val="tx1"/>
                  </w14:solidFill>
                </w14:textFill>
              </w:rPr>
              <w:t>平均吸声系数，本项目中取</w:t>
            </w:r>
            <w:r>
              <w:rPr>
                <w:rFonts w:ascii="Times New Roman"/>
                <w:bCs/>
                <w:snapToGrid w:val="0"/>
                <w:color w:val="000000" w:themeColor="text1"/>
                <w14:textFill>
                  <w14:solidFill>
                    <w14:schemeClr w14:val="tx1"/>
                  </w14:solidFill>
                </w14:textFill>
              </w:rPr>
              <w:t>0.15</w:t>
            </w:r>
            <w:r>
              <w:rPr>
                <w:rFonts w:hint="eastAsia" w:ascii="Times New Roman"/>
                <w:bCs/>
                <w:snapToGrid w:val="0"/>
                <w:color w:val="000000" w:themeColor="text1"/>
                <w14:textFill>
                  <w14:solidFill>
                    <w14:schemeClr w14:val="tx1"/>
                  </w14:solidFill>
                </w14:textFill>
              </w:rPr>
              <w:t>；</w:t>
            </w:r>
          </w:p>
          <w:p>
            <w:pPr>
              <w:tabs>
                <w:tab w:val="left" w:pos="4584"/>
              </w:tabs>
              <w:spacing w:line="360" w:lineRule="auto"/>
              <w:ind w:firstLine="1200" w:firstLineChars="500"/>
              <w:rPr>
                <w:rFonts w:ascii="Times New Roman"/>
                <w:bCs/>
                <w:snapToGrid w:val="0"/>
                <w:color w:val="000000" w:themeColor="text1"/>
                <w14:textFill>
                  <w14:solidFill>
                    <w14:schemeClr w14:val="tx1"/>
                  </w14:solidFill>
                </w14:textFill>
              </w:rPr>
            </w:pPr>
            <w:r>
              <w:rPr>
                <w:rFonts w:ascii="Times New Roman"/>
                <w:bCs/>
                <w:snapToGrid w:val="0"/>
                <w:color w:val="000000" w:themeColor="text1"/>
                <w14:textFill>
                  <w14:solidFill>
                    <w14:schemeClr w14:val="tx1"/>
                  </w14:solidFill>
                </w14:textFill>
              </w:rPr>
              <w:t>r——</w:t>
            </w:r>
            <w:r>
              <w:rPr>
                <w:rFonts w:hint="eastAsia" w:ascii="Times New Roman"/>
                <w:bCs/>
                <w:snapToGrid w:val="0"/>
                <w:color w:val="000000" w:themeColor="text1"/>
                <w14:textFill>
                  <w14:solidFill>
                    <w14:schemeClr w14:val="tx1"/>
                  </w14:solidFill>
                </w14:textFill>
              </w:rPr>
              <w:t>墙外</w:t>
            </w:r>
            <w:r>
              <w:rPr>
                <w:rFonts w:ascii="Times New Roman"/>
                <w:bCs/>
                <w:snapToGrid w:val="0"/>
                <w:color w:val="000000" w:themeColor="text1"/>
                <w14:textFill>
                  <w14:solidFill>
                    <w14:schemeClr w14:val="tx1"/>
                  </w14:solidFill>
                </w14:textFill>
              </w:rPr>
              <w:t>1m</w:t>
            </w:r>
            <w:r>
              <w:rPr>
                <w:rFonts w:hint="eastAsia" w:ascii="Times New Roman"/>
                <w:bCs/>
                <w:snapToGrid w:val="0"/>
                <w:color w:val="000000" w:themeColor="text1"/>
                <w14:textFill>
                  <w14:solidFill>
                    <w14:schemeClr w14:val="tx1"/>
                  </w14:solidFill>
                </w14:textFill>
              </w:rPr>
              <w:t>处至预测点的距离，参数距离为</w:t>
            </w:r>
            <w:r>
              <w:rPr>
                <w:rFonts w:ascii="Times New Roman"/>
                <w:bCs/>
                <w:snapToGrid w:val="0"/>
                <w:color w:val="000000" w:themeColor="text1"/>
                <w14:textFill>
                  <w14:solidFill>
                    <w14:schemeClr w14:val="tx1"/>
                  </w14:solidFill>
                </w14:textFill>
              </w:rPr>
              <w:t>1m</w:t>
            </w:r>
            <w:r>
              <w:rPr>
                <w:rFonts w:hint="eastAsia" w:ascii="Times New Roman"/>
                <w:bCs/>
                <w:snapToGrid w:val="0"/>
                <w:color w:val="000000" w:themeColor="text1"/>
                <w14:textFill>
                  <w14:solidFill>
                    <w14:schemeClr w14:val="tx1"/>
                  </w14:solidFill>
                </w14:textFill>
              </w:rPr>
              <w:t>；</w:t>
            </w:r>
          </w:p>
          <w:p>
            <w:pPr>
              <w:tabs>
                <w:tab w:val="left" w:pos="4584"/>
              </w:tabs>
              <w:spacing w:line="360" w:lineRule="auto"/>
              <w:ind w:firstLine="1200" w:firstLineChars="500"/>
              <w:rPr>
                <w:rFonts w:ascii="Times New Roman"/>
                <w:bCs/>
                <w:snapToGrid w:val="0"/>
                <w:color w:val="000000" w:themeColor="text1"/>
                <w14:textFill>
                  <w14:solidFill>
                    <w14:schemeClr w14:val="tx1"/>
                  </w14:solidFill>
                </w14:textFill>
              </w:rPr>
            </w:pPr>
            <w:r>
              <w:rPr>
                <w:rFonts w:ascii="Times New Roman"/>
                <w:bCs/>
                <w:snapToGrid w:val="0"/>
                <w:color w:val="000000" w:themeColor="text1"/>
                <w14:textFill>
                  <w14:solidFill>
                    <w14:schemeClr w14:val="tx1"/>
                  </w14:solidFill>
                </w14:textFill>
              </w:rPr>
              <w:t>r</w:t>
            </w:r>
            <w:r>
              <w:rPr>
                <w:rFonts w:ascii="Times New Roman"/>
                <w:bCs/>
                <w:snapToGrid w:val="0"/>
                <w:color w:val="000000" w:themeColor="text1"/>
                <w:vertAlign w:val="subscript"/>
                <w14:textFill>
                  <w14:solidFill>
                    <w14:schemeClr w14:val="tx1"/>
                  </w14:solidFill>
                </w14:textFill>
              </w:rPr>
              <w:t>0</w:t>
            </w:r>
            <w:r>
              <w:rPr>
                <w:rFonts w:ascii="Times New Roman"/>
                <w:bCs/>
                <w:snapToGrid w:val="0"/>
                <w:color w:val="000000" w:themeColor="text1"/>
                <w14:textFill>
                  <w14:solidFill>
                    <w14:schemeClr w14:val="tx1"/>
                  </w14:solidFill>
                </w14:textFill>
              </w:rPr>
              <w:t>——</w:t>
            </w:r>
            <w:r>
              <w:rPr>
                <w:rFonts w:hint="eastAsia" w:ascii="Times New Roman"/>
                <w:bCs/>
                <w:snapToGrid w:val="0"/>
                <w:color w:val="000000" w:themeColor="text1"/>
                <w14:textFill>
                  <w14:solidFill>
                    <w14:schemeClr w14:val="tx1"/>
                  </w14:solidFill>
                </w14:textFill>
              </w:rPr>
              <w:t>参考位置距噪声源的距离，</w:t>
            </w:r>
            <w:r>
              <w:rPr>
                <w:rFonts w:ascii="Times New Roman"/>
                <w:bCs/>
                <w:snapToGrid w:val="0"/>
                <w:color w:val="000000" w:themeColor="text1"/>
                <w14:textFill>
                  <w14:solidFill>
                    <w14:schemeClr w14:val="tx1"/>
                  </w14:solidFill>
                </w14:textFill>
              </w:rPr>
              <w:t>m</w:t>
            </w:r>
            <w:r>
              <w:rPr>
                <w:rFonts w:hint="eastAsia" w:ascii="Times New Roman"/>
                <w:bCs/>
                <w:snapToGrid w:val="0"/>
                <w:color w:val="000000" w:themeColor="text1"/>
                <w14:textFill>
                  <w14:solidFill>
                    <w14:schemeClr w14:val="tx1"/>
                  </w14:solidFill>
                </w14:textFill>
              </w:rPr>
              <w:t>。</w:t>
            </w:r>
          </w:p>
          <w:p>
            <w:pPr>
              <w:tabs>
                <w:tab w:val="left" w:pos="4584"/>
              </w:tabs>
              <w:spacing w:line="360" w:lineRule="auto"/>
              <w:ind w:firstLine="520" w:firstLineChars="217"/>
              <w:rPr>
                <w:rFonts w:ascii="Times New Roman"/>
                <w:bCs/>
                <w:snapToGrid w:val="0"/>
                <w:color w:val="000000" w:themeColor="text1"/>
                <w14:textFill>
                  <w14:solidFill>
                    <w14:schemeClr w14:val="tx1"/>
                  </w14:solidFill>
                </w14:textFill>
              </w:rPr>
            </w:pPr>
            <w:r>
              <w:rPr>
                <w:rFonts w:hint="eastAsia" w:ascii="Times New Roman"/>
                <w:bCs/>
                <w:snapToGrid w:val="0"/>
                <w:color w:val="000000" w:themeColor="text1"/>
                <w14:textFill>
                  <w14:solidFill>
                    <w14:schemeClr w14:val="tx1"/>
                  </w14:solidFill>
                </w14:textFill>
              </w:rPr>
              <w:t>③计算预测点的新增值，即将各声源对预测点的声压级进行叠加，按下式：</w:t>
            </w:r>
          </w:p>
          <w:p>
            <w:pPr>
              <w:spacing w:line="360" w:lineRule="auto"/>
              <w:ind w:firstLine="480" w:firstLineChars="20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drawing>
                <wp:inline distT="0" distB="0" distL="114300" distR="114300">
                  <wp:extent cx="1487170" cy="499745"/>
                  <wp:effectExtent l="0" t="0" r="17780" b="15240"/>
                  <wp:docPr id="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pic:cNvPicPr>
                            <a:picLocks noChangeAspect="1"/>
                          </pic:cNvPicPr>
                        </pic:nvPicPr>
                        <pic:blipFill>
                          <a:blip r:embed="rId23" cstate="print"/>
                          <a:stretch>
                            <a:fillRect/>
                          </a:stretch>
                        </pic:blipFill>
                        <pic:spPr>
                          <a:xfrm>
                            <a:off x="0" y="0"/>
                            <a:ext cx="1487170" cy="499745"/>
                          </a:xfrm>
                          <a:prstGeom prst="rect">
                            <a:avLst/>
                          </a:prstGeom>
                          <a:noFill/>
                          <a:ln w="9525">
                            <a:noFill/>
                          </a:ln>
                        </pic:spPr>
                      </pic:pic>
                    </a:graphicData>
                  </a:graphic>
                </wp:inline>
              </w:drawing>
            </w:r>
          </w:p>
          <w:p>
            <w:pPr>
              <w:spacing w:line="360" w:lineRule="auto"/>
              <w:ind w:firstLine="480" w:firstLineChars="20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式中，</w:t>
            </w:r>
            <w:r>
              <w:rPr>
                <w:rFonts w:ascii="Times New Roman"/>
                <w:color w:val="000000" w:themeColor="text1"/>
                <w14:textFill>
                  <w14:solidFill>
                    <w14:schemeClr w14:val="tx1"/>
                  </w14:solidFill>
                </w14:textFill>
              </w:rPr>
              <w:drawing>
                <wp:inline distT="0" distB="0" distL="114300" distR="114300">
                  <wp:extent cx="263525" cy="256540"/>
                  <wp:effectExtent l="0" t="0" r="3175" b="12065"/>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pic:cNvPicPr>
                        </pic:nvPicPr>
                        <pic:blipFill>
                          <a:blip r:embed="rId24" cstate="print"/>
                          <a:stretch>
                            <a:fillRect/>
                          </a:stretch>
                        </pic:blipFill>
                        <pic:spPr>
                          <a:xfrm>
                            <a:off x="0" y="0"/>
                            <a:ext cx="263525" cy="256540"/>
                          </a:xfrm>
                          <a:prstGeom prst="rect">
                            <a:avLst/>
                          </a:prstGeom>
                          <a:noFill/>
                          <a:ln w="9525">
                            <a:noFill/>
                          </a:ln>
                        </pic:spPr>
                      </pic:pic>
                    </a:graphicData>
                  </a:graphic>
                </wp:inline>
              </w:drawing>
            </w: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预测点处新增的总声压级，</w:t>
            </w:r>
            <w:r>
              <w:rPr>
                <w:rFonts w:ascii="Times New Roman"/>
                <w:color w:val="000000" w:themeColor="text1"/>
                <w14:textFill>
                  <w14:solidFill>
                    <w14:schemeClr w14:val="tx1"/>
                  </w14:solidFill>
                </w14:textFill>
              </w:rPr>
              <w:t>dB</w:t>
            </w:r>
            <w:r>
              <w:rPr>
                <w:rFonts w:hint="eastAsia" w:ascii="Times New Roman"/>
                <w:color w:val="000000" w:themeColor="text1"/>
                <w14:textFill>
                  <w14:solidFill>
                    <w14:schemeClr w14:val="tx1"/>
                  </w14:solidFill>
                </w14:textFill>
              </w:rPr>
              <w:t>；</w:t>
            </w:r>
          </w:p>
          <w:p>
            <w:pPr>
              <w:spacing w:line="360" w:lineRule="auto"/>
              <w:ind w:firstLine="1200" w:firstLineChars="500"/>
              <w:outlineLvl w:val="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drawing>
                <wp:inline distT="0" distB="0" distL="114300" distR="114300">
                  <wp:extent cx="221615" cy="256540"/>
                  <wp:effectExtent l="0" t="0" r="6350" b="12065"/>
                  <wp:docPr id="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
                          <pic:cNvPicPr>
                            <a:picLocks noChangeAspect="1"/>
                          </pic:cNvPicPr>
                        </pic:nvPicPr>
                        <pic:blipFill>
                          <a:blip r:embed="rId25" cstate="print"/>
                          <a:stretch>
                            <a:fillRect/>
                          </a:stretch>
                        </pic:blipFill>
                        <pic:spPr>
                          <a:xfrm>
                            <a:off x="0" y="0"/>
                            <a:ext cx="221615" cy="256540"/>
                          </a:xfrm>
                          <a:prstGeom prst="rect">
                            <a:avLst/>
                          </a:prstGeom>
                          <a:noFill/>
                          <a:ln w="9525">
                            <a:noFill/>
                          </a:ln>
                        </pic:spPr>
                      </pic:pic>
                    </a:graphicData>
                  </a:graphic>
                </wp:inline>
              </w:drawing>
            </w:r>
            <w:bookmarkStart w:id="24" w:name="_Toc67497576"/>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第</w:t>
            </w:r>
            <w:r>
              <w:rPr>
                <w:rFonts w:ascii="Times New Roman"/>
                <w:color w:val="000000" w:themeColor="text1"/>
                <w14:textFill>
                  <w14:solidFill>
                    <w14:schemeClr w14:val="tx1"/>
                  </w14:solidFill>
                </w14:textFill>
              </w:rPr>
              <w:t>i</w:t>
            </w:r>
            <w:r>
              <w:rPr>
                <w:rFonts w:hint="eastAsia" w:ascii="Times New Roman"/>
                <w:color w:val="000000" w:themeColor="text1"/>
                <w14:textFill>
                  <w14:solidFill>
                    <w14:schemeClr w14:val="tx1"/>
                  </w14:solidFill>
                </w14:textFill>
              </w:rPr>
              <w:t>个声源至预测点处的声压级，</w:t>
            </w:r>
            <w:r>
              <w:rPr>
                <w:rFonts w:ascii="Times New Roman"/>
                <w:color w:val="000000" w:themeColor="text1"/>
                <w14:textFill>
                  <w14:solidFill>
                    <w14:schemeClr w14:val="tx1"/>
                  </w14:solidFill>
                </w14:textFill>
              </w:rPr>
              <w:t>dB</w:t>
            </w:r>
            <w:r>
              <w:rPr>
                <w:rFonts w:hint="eastAsia" w:ascii="Times New Roman"/>
                <w:color w:val="000000" w:themeColor="text1"/>
                <w14:textFill>
                  <w14:solidFill>
                    <w14:schemeClr w14:val="tx1"/>
                  </w14:solidFill>
                </w14:textFill>
              </w:rPr>
              <w:t>；</w:t>
            </w:r>
            <w:bookmarkEnd w:id="24"/>
          </w:p>
          <w:p>
            <w:pPr>
              <w:spacing w:line="360" w:lineRule="auto"/>
              <w:ind w:firstLine="1200" w:firstLineChars="5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n——</w:t>
            </w:r>
            <w:r>
              <w:rPr>
                <w:rFonts w:hint="eastAsia" w:ascii="Times New Roman"/>
                <w:color w:val="000000" w:themeColor="text1"/>
                <w14:textFill>
                  <w14:solidFill>
                    <w14:schemeClr w14:val="tx1"/>
                  </w14:solidFill>
                </w14:textFill>
              </w:rPr>
              <w:t>声源个数。</w:t>
            </w:r>
          </w:p>
          <w:p>
            <w:pPr>
              <w:pStyle w:val="43"/>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3</w:t>
            </w:r>
            <w:r>
              <w:rPr>
                <w:rFonts w:hint="eastAsia"/>
                <w:color w:val="000000" w:themeColor="text1"/>
                <w:szCs w:val="24"/>
                <w14:textFill>
                  <w14:solidFill>
                    <w14:schemeClr w14:val="tx1"/>
                  </w14:solidFill>
                </w14:textFill>
              </w:rPr>
              <w:t>）噪声预测结果</w:t>
            </w:r>
          </w:p>
          <w:p>
            <w:pPr>
              <w:pStyle w:val="44"/>
              <w:adjustRightInd/>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噪声预测按照《环境影响评价技术导则声环境》（</w:t>
            </w:r>
            <w:r>
              <w:rPr>
                <w:rFonts w:ascii="Times New Roman"/>
                <w:color w:val="000000" w:themeColor="text1"/>
                <w14:textFill>
                  <w14:solidFill>
                    <w14:schemeClr w14:val="tx1"/>
                  </w14:solidFill>
                </w14:textFill>
              </w:rPr>
              <w:t>HJ2.4-2009</w:t>
            </w:r>
            <w:r>
              <w:rPr>
                <w:rFonts w:hint="eastAsia" w:ascii="Times New Roman"/>
                <w:color w:val="000000" w:themeColor="text1"/>
                <w14:textFill>
                  <w14:solidFill>
                    <w14:schemeClr w14:val="tx1"/>
                  </w14:solidFill>
                </w14:textFill>
              </w:rPr>
              <w:t>）进行，预测设备噪声到厂界的排放值，并判断是否达标。</w:t>
            </w:r>
          </w:p>
          <w:p>
            <w:pPr>
              <w:pStyle w:val="44"/>
              <w:adjustRightInd/>
              <w:rPr>
                <w:rFonts w:ascii="Times New Roman"/>
                <w:b/>
                <w:color w:val="000000" w:themeColor="text1"/>
                <w:sz w:val="21"/>
                <w:szCs w:val="21"/>
                <w14:textFill>
                  <w14:solidFill>
                    <w14:schemeClr w14:val="tx1"/>
                  </w14:solidFill>
                </w14:textFill>
              </w:rPr>
            </w:pPr>
            <w:r>
              <w:rPr>
                <w:rFonts w:ascii="Times New Roman"/>
                <w:color w:val="000000" w:themeColor="text1"/>
                <w14:textFill>
                  <w14:solidFill>
                    <w14:schemeClr w14:val="tx1"/>
                  </w14:solidFill>
                </w14:textFill>
              </w:rPr>
              <w:t>在所有噪声同时存在情况下，考虑各种降噪措施以及消声作用，厂界噪声影响预测结果见表</w:t>
            </w:r>
            <w:r>
              <w:rPr>
                <w:rFonts w:hint="eastAsia" w:ascii="Times New Roman"/>
                <w:color w:val="000000" w:themeColor="text1"/>
                <w:lang w:val="en-US" w:eastAsia="zh-CN"/>
                <w14:textFill>
                  <w14:solidFill>
                    <w14:schemeClr w14:val="tx1"/>
                  </w14:solidFill>
                </w14:textFill>
              </w:rPr>
              <w:t>32</w:t>
            </w:r>
            <w:r>
              <w:rPr>
                <w:rFonts w:ascii="Times New Roman"/>
                <w:color w:val="000000" w:themeColor="text1"/>
                <w14:textFill>
                  <w14:solidFill>
                    <w14:schemeClr w14:val="tx1"/>
                  </w14:solidFill>
                </w14:textFill>
              </w:rPr>
              <w:t>。</w:t>
            </w:r>
          </w:p>
          <w:p>
            <w:pPr>
              <w:spacing w:line="360" w:lineRule="auto"/>
              <w:jc w:val="center"/>
              <w:rPr>
                <w:rFonts w:ascii="Times New Roman"/>
                <w:b/>
                <w:color w:val="000000" w:themeColor="text1"/>
                <w:szCs w:val="21"/>
                <w14:textFill>
                  <w14:solidFill>
                    <w14:schemeClr w14:val="tx1"/>
                  </w14:solidFill>
                </w14:textFill>
              </w:rPr>
            </w:pPr>
            <w:r>
              <w:rPr>
                <w:rFonts w:hint="eastAsia" w:ascii="Times New Roman"/>
                <w:b/>
                <w:color w:val="000000" w:themeColor="text1"/>
                <w:szCs w:val="21"/>
                <w14:textFill>
                  <w14:solidFill>
                    <w14:schemeClr w14:val="tx1"/>
                  </w14:solidFill>
                </w14:textFill>
              </w:rPr>
              <w:t>表</w:t>
            </w:r>
            <w:r>
              <w:rPr>
                <w:rFonts w:hint="eastAsia" w:ascii="Times New Roman"/>
                <w:b/>
                <w:color w:val="000000" w:themeColor="text1"/>
                <w:szCs w:val="21"/>
                <w:lang w:val="en-US" w:eastAsia="zh-CN"/>
                <w14:textFill>
                  <w14:solidFill>
                    <w14:schemeClr w14:val="tx1"/>
                  </w14:solidFill>
                </w14:textFill>
              </w:rPr>
              <w:t>32</w:t>
            </w:r>
            <w:r>
              <w:rPr>
                <w:rFonts w:hint="eastAsia" w:ascii="Times New Roman"/>
                <w:b/>
                <w:color w:val="000000" w:themeColor="text1"/>
                <w:szCs w:val="21"/>
                <w14:textFill>
                  <w14:solidFill>
                    <w14:schemeClr w14:val="tx1"/>
                  </w14:solidFill>
                </w14:textFill>
              </w:rPr>
              <w:t xml:space="preserve"> 环境噪声影响预测结果表（单位：</w:t>
            </w:r>
            <w:r>
              <w:rPr>
                <w:rFonts w:ascii="Times New Roman"/>
                <w:b/>
                <w:color w:val="000000" w:themeColor="text1"/>
                <w:szCs w:val="21"/>
                <w14:textFill>
                  <w14:solidFill>
                    <w14:schemeClr w14:val="tx1"/>
                  </w14:solidFill>
                </w14:textFill>
              </w:rPr>
              <w:t>dB</w:t>
            </w:r>
            <w:r>
              <w:rPr>
                <w:rFonts w:hint="eastAsia" w:ascii="Times New Roman"/>
                <w:b/>
                <w:color w:val="000000" w:themeColor="text1"/>
                <w:szCs w:val="21"/>
                <w14:textFill>
                  <w14:solidFill>
                    <w14:schemeClr w14:val="tx1"/>
                  </w14:solidFill>
                </w14:textFill>
              </w:rPr>
              <w:t>（</w:t>
            </w:r>
            <w:r>
              <w:rPr>
                <w:rFonts w:ascii="Times New Roman"/>
                <w:b/>
                <w:color w:val="000000" w:themeColor="text1"/>
                <w:szCs w:val="21"/>
                <w14:textFill>
                  <w14:solidFill>
                    <w14:schemeClr w14:val="tx1"/>
                  </w14:solidFill>
                </w14:textFill>
              </w:rPr>
              <w:t>A</w:t>
            </w:r>
            <w:r>
              <w:rPr>
                <w:rFonts w:hint="eastAsia" w:ascii="Times New Roman"/>
                <w:b/>
                <w:color w:val="000000" w:themeColor="text1"/>
                <w:szCs w:val="21"/>
                <w14:textFill>
                  <w14:solidFill>
                    <w14:schemeClr w14:val="tx1"/>
                  </w14:solidFill>
                </w14:textFill>
              </w:rPr>
              <w:t>））</w:t>
            </w:r>
          </w:p>
          <w:tbl>
            <w:tblPr>
              <w:tblStyle w:val="21"/>
              <w:tblW w:w="901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3"/>
              <w:gridCol w:w="1915"/>
              <w:gridCol w:w="1275"/>
              <w:gridCol w:w="1185"/>
              <w:gridCol w:w="1005"/>
              <w:gridCol w:w="885"/>
              <w:gridCol w:w="874"/>
              <w:gridCol w:w="113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43" w:type="dxa"/>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名称</w:t>
                  </w:r>
                </w:p>
              </w:tc>
              <w:tc>
                <w:tcPr>
                  <w:tcW w:w="1915" w:type="dxa"/>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影响对象</w:t>
                  </w:r>
                </w:p>
              </w:tc>
              <w:tc>
                <w:tcPr>
                  <w:tcW w:w="1275" w:type="dxa"/>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声源</w:t>
                  </w:r>
                  <w:r>
                    <w:rPr>
                      <w:rFonts w:hint="eastAsia" w:ascii="Times New Roman"/>
                      <w:color w:val="000000" w:themeColor="text1"/>
                      <w:sz w:val="21"/>
                      <w:szCs w:val="21"/>
                      <w14:textFill>
                        <w14:solidFill>
                          <w14:schemeClr w14:val="tx1"/>
                        </w14:solidFill>
                      </w14:textFill>
                    </w:rPr>
                    <w:t>位置</w:t>
                  </w:r>
                </w:p>
              </w:tc>
              <w:tc>
                <w:tcPr>
                  <w:tcW w:w="1185" w:type="dxa"/>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降噪措施</w:t>
                  </w:r>
                </w:p>
              </w:tc>
              <w:tc>
                <w:tcPr>
                  <w:tcW w:w="1005" w:type="dxa"/>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贡献值</w:t>
                  </w:r>
                </w:p>
              </w:tc>
              <w:tc>
                <w:tcPr>
                  <w:tcW w:w="885" w:type="dxa"/>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背景值</w:t>
                  </w:r>
                </w:p>
              </w:tc>
              <w:tc>
                <w:tcPr>
                  <w:tcW w:w="874" w:type="dxa"/>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预测值</w:t>
                  </w:r>
                </w:p>
              </w:tc>
              <w:tc>
                <w:tcPr>
                  <w:tcW w:w="1134" w:type="dxa"/>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标准值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43" w:type="dxa"/>
                  <w:vMerge w:val="restar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厂界</w:t>
                  </w:r>
                </w:p>
              </w:tc>
              <w:tc>
                <w:tcPr>
                  <w:tcW w:w="1915" w:type="dxa"/>
                  <w:tcBorders>
                    <w:tl2br w:val="nil"/>
                    <w:tr2bl w:val="nil"/>
                  </w:tcBorders>
                  <w:vAlign w:val="center"/>
                </w:tcPr>
                <w:p>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厂界东</w:t>
                  </w:r>
                </w:p>
              </w:tc>
              <w:tc>
                <w:tcPr>
                  <w:tcW w:w="1275" w:type="dxa"/>
                  <w:tcBorders>
                    <w:tl2br w:val="nil"/>
                    <w:tr2bl w:val="nil"/>
                  </w:tcBorders>
                  <w:vAlign w:val="center"/>
                </w:tcPr>
                <w:p>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t>站房内</w:t>
                  </w:r>
                </w:p>
              </w:tc>
              <w:tc>
                <w:tcPr>
                  <w:tcW w:w="1185" w:type="dxa"/>
                  <w:vMerge w:val="restar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减振设施，距离衰减</w:t>
                  </w:r>
                </w:p>
              </w:tc>
              <w:tc>
                <w:tcPr>
                  <w:tcW w:w="1005" w:type="dxa"/>
                  <w:tcBorders>
                    <w:tl2br w:val="nil"/>
                    <w:tr2bl w:val="nil"/>
                  </w:tcBorders>
                  <w:vAlign w:val="center"/>
                </w:tcPr>
                <w:p>
                  <w:pPr>
                    <w:jc w:val="center"/>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31</w:t>
                  </w:r>
                </w:p>
              </w:tc>
              <w:tc>
                <w:tcPr>
                  <w:tcW w:w="885" w:type="dxa"/>
                  <w:tcBorders>
                    <w:tl2br w:val="nil"/>
                    <w:tr2bl w:val="nil"/>
                  </w:tcBorders>
                  <w:vAlign w:val="center"/>
                </w:tcPr>
                <w:p>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54</w:t>
                  </w:r>
                </w:p>
              </w:tc>
              <w:tc>
                <w:tcPr>
                  <w:tcW w:w="874" w:type="dxa"/>
                  <w:tcBorders>
                    <w:tl2br w:val="nil"/>
                    <w:tr2bl w:val="nil"/>
                  </w:tcBorders>
                  <w:vAlign w:val="center"/>
                </w:tcPr>
                <w:p>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54</w:t>
                  </w:r>
                </w:p>
              </w:tc>
              <w:tc>
                <w:tcPr>
                  <w:tcW w:w="1134" w:type="dxa"/>
                  <w:vMerge w:val="restar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昼间</w:t>
                  </w:r>
                  <w:r>
                    <w:rPr>
                      <w:rFonts w:hint="eastAsia" w:ascii="Times New Roman"/>
                      <w:color w:val="000000" w:themeColor="text1"/>
                      <w:sz w:val="21"/>
                      <w:szCs w:val="21"/>
                      <w14:textFill>
                        <w14:solidFill>
                          <w14:schemeClr w14:val="tx1"/>
                        </w14:solidFill>
                      </w14:textFill>
                    </w:rPr>
                    <w:t>65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43" w:type="dxa"/>
                  <w:vMerge w:val="continue"/>
                  <w:tcBorders>
                    <w:tl2br w:val="nil"/>
                    <w:tr2bl w:val="nil"/>
                  </w:tcBorders>
                  <w:vAlign w:val="center"/>
                </w:tcPr>
                <w:p>
                  <w:pPr>
                    <w:jc w:val="center"/>
                    <w:rPr>
                      <w:rFonts w:ascii="Times New Roman"/>
                      <w:color w:val="000000" w:themeColor="text1"/>
                      <w:sz w:val="21"/>
                      <w:szCs w:val="21"/>
                      <w14:textFill>
                        <w14:solidFill>
                          <w14:schemeClr w14:val="tx1"/>
                        </w14:solidFill>
                      </w14:textFill>
                    </w:rPr>
                  </w:pPr>
                </w:p>
              </w:tc>
              <w:tc>
                <w:tcPr>
                  <w:tcW w:w="1915" w:type="dxa"/>
                  <w:tcBorders>
                    <w:tl2br w:val="nil"/>
                    <w:tr2bl w:val="nil"/>
                  </w:tcBorders>
                  <w:vAlign w:val="center"/>
                </w:tcPr>
                <w:p>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厂界南</w:t>
                  </w:r>
                </w:p>
              </w:tc>
              <w:tc>
                <w:tcPr>
                  <w:tcW w:w="1275" w:type="dxa"/>
                  <w:tcBorders>
                    <w:tl2br w:val="nil"/>
                    <w:tr2bl w:val="nil"/>
                  </w:tcBorders>
                  <w:vAlign w:val="center"/>
                </w:tcPr>
                <w:p>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t>站房内</w:t>
                  </w:r>
                </w:p>
              </w:tc>
              <w:tc>
                <w:tcPr>
                  <w:tcW w:w="1185" w:type="dxa"/>
                  <w:vMerge w:val="continue"/>
                  <w:tcBorders>
                    <w:tl2br w:val="nil"/>
                    <w:tr2bl w:val="nil"/>
                  </w:tcBorders>
                  <w:vAlign w:val="center"/>
                </w:tcPr>
                <w:p>
                  <w:pPr>
                    <w:jc w:val="center"/>
                    <w:rPr>
                      <w:rFonts w:ascii="Times New Roman"/>
                      <w:color w:val="000000" w:themeColor="text1"/>
                      <w:sz w:val="21"/>
                      <w:szCs w:val="21"/>
                      <w14:textFill>
                        <w14:solidFill>
                          <w14:schemeClr w14:val="tx1"/>
                        </w14:solidFill>
                      </w14:textFill>
                    </w:rPr>
                  </w:pPr>
                </w:p>
              </w:tc>
              <w:tc>
                <w:tcPr>
                  <w:tcW w:w="1005" w:type="dxa"/>
                  <w:tcBorders>
                    <w:tl2br w:val="nil"/>
                    <w:tr2bl w:val="nil"/>
                  </w:tcBorders>
                  <w:vAlign w:val="center"/>
                </w:tcPr>
                <w:p>
                  <w:pPr>
                    <w:jc w:val="center"/>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39</w:t>
                  </w:r>
                </w:p>
              </w:tc>
              <w:tc>
                <w:tcPr>
                  <w:tcW w:w="885" w:type="dxa"/>
                  <w:tcBorders>
                    <w:tl2br w:val="nil"/>
                    <w:tr2bl w:val="nil"/>
                  </w:tcBorders>
                  <w:vAlign w:val="center"/>
                </w:tcPr>
                <w:p>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55</w:t>
                  </w:r>
                </w:p>
              </w:tc>
              <w:tc>
                <w:tcPr>
                  <w:tcW w:w="874" w:type="dxa"/>
                  <w:tcBorders>
                    <w:tl2br w:val="nil"/>
                    <w:tr2bl w:val="nil"/>
                  </w:tcBorders>
                  <w:vAlign w:val="center"/>
                </w:tcPr>
                <w:p>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55</w:t>
                  </w:r>
                </w:p>
              </w:tc>
              <w:tc>
                <w:tcPr>
                  <w:tcW w:w="1134" w:type="dxa"/>
                  <w:vMerge w:val="continue"/>
                  <w:tcBorders>
                    <w:tl2br w:val="nil"/>
                    <w:tr2bl w:val="nil"/>
                  </w:tcBorders>
                  <w:vAlign w:val="center"/>
                </w:tcPr>
                <w:p>
                  <w:pPr>
                    <w:jc w:val="center"/>
                    <w:rPr>
                      <w:rFonts w:ascii="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43" w:type="dxa"/>
                  <w:vMerge w:val="continue"/>
                  <w:tcBorders>
                    <w:tl2br w:val="nil"/>
                    <w:tr2bl w:val="nil"/>
                  </w:tcBorders>
                  <w:vAlign w:val="center"/>
                </w:tcPr>
                <w:p>
                  <w:pPr>
                    <w:jc w:val="center"/>
                    <w:rPr>
                      <w:rFonts w:ascii="Times New Roman"/>
                      <w:color w:val="000000" w:themeColor="text1"/>
                      <w:sz w:val="21"/>
                      <w:szCs w:val="21"/>
                      <w14:textFill>
                        <w14:solidFill>
                          <w14:schemeClr w14:val="tx1"/>
                        </w14:solidFill>
                      </w14:textFill>
                    </w:rPr>
                  </w:pPr>
                </w:p>
              </w:tc>
              <w:tc>
                <w:tcPr>
                  <w:tcW w:w="1915" w:type="dxa"/>
                  <w:tcBorders>
                    <w:tl2br w:val="nil"/>
                    <w:tr2bl w:val="nil"/>
                  </w:tcBorders>
                  <w:vAlign w:val="center"/>
                </w:tcPr>
                <w:p>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厂界西</w:t>
                  </w:r>
                </w:p>
              </w:tc>
              <w:tc>
                <w:tcPr>
                  <w:tcW w:w="1275" w:type="dxa"/>
                  <w:tcBorders>
                    <w:tl2br w:val="nil"/>
                    <w:tr2bl w:val="nil"/>
                  </w:tcBorders>
                  <w:vAlign w:val="center"/>
                </w:tcPr>
                <w:p>
                  <w:pPr>
                    <w:jc w:val="cente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t>站房内</w:t>
                  </w:r>
                </w:p>
              </w:tc>
              <w:tc>
                <w:tcPr>
                  <w:tcW w:w="1185" w:type="dxa"/>
                  <w:vMerge w:val="continue"/>
                  <w:tcBorders>
                    <w:tl2br w:val="nil"/>
                    <w:tr2bl w:val="nil"/>
                  </w:tcBorders>
                  <w:vAlign w:val="center"/>
                </w:tcPr>
                <w:p>
                  <w:pPr>
                    <w:jc w:val="center"/>
                    <w:rPr>
                      <w:rFonts w:ascii="Times New Roman"/>
                      <w:color w:val="000000" w:themeColor="text1"/>
                      <w:sz w:val="21"/>
                      <w:szCs w:val="21"/>
                      <w14:textFill>
                        <w14:solidFill>
                          <w14:schemeClr w14:val="tx1"/>
                        </w14:solidFill>
                      </w14:textFill>
                    </w:rPr>
                  </w:pPr>
                </w:p>
              </w:tc>
              <w:tc>
                <w:tcPr>
                  <w:tcW w:w="1005" w:type="dxa"/>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35</w:t>
                  </w:r>
                </w:p>
              </w:tc>
              <w:tc>
                <w:tcPr>
                  <w:tcW w:w="885" w:type="dxa"/>
                  <w:tcBorders>
                    <w:tl2br w:val="nil"/>
                    <w:tr2bl w:val="nil"/>
                  </w:tcBorders>
                  <w:vAlign w:val="center"/>
                </w:tcPr>
                <w:p>
                  <w:pPr>
                    <w:jc w:val="cente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5</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w:t>
                  </w:r>
                </w:p>
              </w:tc>
              <w:tc>
                <w:tcPr>
                  <w:tcW w:w="874" w:type="dxa"/>
                  <w:tcBorders>
                    <w:tl2br w:val="nil"/>
                    <w:tr2bl w:val="nil"/>
                  </w:tcBorders>
                  <w:vAlign w:val="center"/>
                </w:tcPr>
                <w:p>
                  <w:pPr>
                    <w:jc w:val="cente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5</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w:t>
                  </w:r>
                </w:p>
              </w:tc>
              <w:tc>
                <w:tcPr>
                  <w:tcW w:w="1134" w:type="dxa"/>
                  <w:vMerge w:val="continue"/>
                  <w:tcBorders>
                    <w:tl2br w:val="nil"/>
                    <w:tr2bl w:val="nil"/>
                  </w:tcBorders>
                  <w:vAlign w:val="center"/>
                </w:tcPr>
                <w:p>
                  <w:pPr>
                    <w:jc w:val="center"/>
                    <w:rPr>
                      <w:rFonts w:ascii="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43" w:type="dxa"/>
                  <w:vMerge w:val="continue"/>
                  <w:tcBorders>
                    <w:tl2br w:val="nil"/>
                    <w:tr2bl w:val="nil"/>
                  </w:tcBorders>
                  <w:vAlign w:val="center"/>
                </w:tcPr>
                <w:p>
                  <w:pPr>
                    <w:jc w:val="center"/>
                    <w:rPr>
                      <w:rFonts w:ascii="Times New Roman"/>
                      <w:color w:val="000000" w:themeColor="text1"/>
                      <w:sz w:val="21"/>
                      <w:szCs w:val="21"/>
                      <w14:textFill>
                        <w14:solidFill>
                          <w14:schemeClr w14:val="tx1"/>
                        </w14:solidFill>
                      </w14:textFill>
                    </w:rPr>
                  </w:pPr>
                </w:p>
              </w:tc>
              <w:tc>
                <w:tcPr>
                  <w:tcW w:w="1915" w:type="dxa"/>
                  <w:tcBorders>
                    <w:tl2br w:val="nil"/>
                    <w:tr2bl w:val="nil"/>
                  </w:tcBorders>
                  <w:vAlign w:val="center"/>
                </w:tcPr>
                <w:p>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厂界北</w:t>
                  </w:r>
                </w:p>
              </w:tc>
              <w:tc>
                <w:tcPr>
                  <w:tcW w:w="1275" w:type="dxa"/>
                  <w:tcBorders>
                    <w:tl2br w:val="nil"/>
                    <w:tr2bl w:val="nil"/>
                  </w:tcBorders>
                  <w:vAlign w:val="center"/>
                </w:tcPr>
                <w:p>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t>站房内</w:t>
                  </w:r>
                </w:p>
              </w:tc>
              <w:tc>
                <w:tcPr>
                  <w:tcW w:w="1185" w:type="dxa"/>
                  <w:vMerge w:val="continue"/>
                  <w:tcBorders>
                    <w:tl2br w:val="nil"/>
                    <w:tr2bl w:val="nil"/>
                  </w:tcBorders>
                  <w:vAlign w:val="center"/>
                </w:tcPr>
                <w:p>
                  <w:pPr>
                    <w:jc w:val="center"/>
                    <w:rPr>
                      <w:rFonts w:ascii="Times New Roman"/>
                      <w:color w:val="000000" w:themeColor="text1"/>
                      <w:sz w:val="21"/>
                      <w:szCs w:val="21"/>
                      <w14:textFill>
                        <w14:solidFill>
                          <w14:schemeClr w14:val="tx1"/>
                        </w14:solidFill>
                      </w14:textFill>
                    </w:rPr>
                  </w:pPr>
                </w:p>
              </w:tc>
              <w:tc>
                <w:tcPr>
                  <w:tcW w:w="1005" w:type="dxa"/>
                  <w:tcBorders>
                    <w:tl2br w:val="nil"/>
                    <w:tr2bl w:val="nil"/>
                  </w:tcBorders>
                  <w:vAlign w:val="center"/>
                </w:tcPr>
                <w:p>
                  <w:pPr>
                    <w:jc w:val="center"/>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41</w:t>
                  </w:r>
                </w:p>
              </w:tc>
              <w:tc>
                <w:tcPr>
                  <w:tcW w:w="885" w:type="dxa"/>
                  <w:tcBorders>
                    <w:tl2br w:val="nil"/>
                    <w:tr2bl w:val="nil"/>
                  </w:tcBorders>
                  <w:vAlign w:val="center"/>
                </w:tcPr>
                <w:p>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55</w:t>
                  </w:r>
                </w:p>
              </w:tc>
              <w:tc>
                <w:tcPr>
                  <w:tcW w:w="874" w:type="dxa"/>
                  <w:tcBorders>
                    <w:tl2br w:val="nil"/>
                    <w:tr2bl w:val="nil"/>
                  </w:tcBorders>
                  <w:vAlign w:val="center"/>
                </w:tcPr>
                <w:p>
                  <w:pPr>
                    <w:jc w:val="center"/>
                    <w:rPr>
                      <w:rFonts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55</w:t>
                  </w:r>
                </w:p>
              </w:tc>
              <w:tc>
                <w:tcPr>
                  <w:tcW w:w="1134" w:type="dxa"/>
                  <w:vMerge w:val="continue"/>
                  <w:tcBorders>
                    <w:tl2br w:val="nil"/>
                    <w:tr2bl w:val="nil"/>
                  </w:tcBorders>
                  <w:vAlign w:val="center"/>
                </w:tcPr>
                <w:p>
                  <w:pPr>
                    <w:jc w:val="center"/>
                    <w:rPr>
                      <w:rFonts w:ascii="Times New Roman"/>
                      <w:color w:val="000000" w:themeColor="text1"/>
                      <w:sz w:val="21"/>
                      <w:szCs w:val="21"/>
                      <w14:textFill>
                        <w14:solidFill>
                          <w14:schemeClr w14:val="tx1"/>
                        </w14:solidFill>
                      </w14:textFill>
                    </w:rPr>
                  </w:pPr>
                </w:p>
              </w:tc>
            </w:tr>
          </w:tbl>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综上所述，项目厂界</w:t>
            </w:r>
            <w:r>
              <w:rPr>
                <w:rFonts w:hint="eastAsia" w:ascii="Times New Roman"/>
                <w:color w:val="000000" w:themeColor="text1"/>
                <w:lang w:eastAsia="zh-CN"/>
                <w14:textFill>
                  <w14:solidFill>
                    <w14:schemeClr w14:val="tx1"/>
                  </w14:solidFill>
                </w14:textFill>
              </w:rPr>
              <w:t>四周</w:t>
            </w:r>
            <w:r>
              <w:rPr>
                <w:rFonts w:hint="eastAsia" w:ascii="Times New Roman"/>
                <w:color w:val="000000" w:themeColor="text1"/>
                <w14:textFill>
                  <w14:solidFill>
                    <w14:schemeClr w14:val="tx1"/>
                  </w14:solidFill>
                </w14:textFill>
              </w:rPr>
              <w:t>噪声</w:t>
            </w:r>
            <w:r>
              <w:rPr>
                <w:rFonts w:hint="eastAsia" w:ascii="Times New Roman"/>
                <w:color w:val="000000" w:themeColor="text1"/>
                <w:lang w:eastAsia="zh-CN"/>
                <w14:textFill>
                  <w14:solidFill>
                    <w14:schemeClr w14:val="tx1"/>
                  </w14:solidFill>
                </w14:textFill>
              </w:rPr>
              <w:t>预测</w:t>
            </w:r>
            <w:r>
              <w:rPr>
                <w:rFonts w:hint="eastAsia" w:ascii="Times New Roman"/>
                <w:color w:val="000000" w:themeColor="text1"/>
                <w14:textFill>
                  <w14:solidFill>
                    <w14:schemeClr w14:val="tx1"/>
                  </w14:solidFill>
                </w14:textFill>
              </w:rPr>
              <w:t>值均满足《工业企业厂界环境噪声排放标准》（</w:t>
            </w:r>
            <w:r>
              <w:rPr>
                <w:rFonts w:ascii="Times New Roman"/>
                <w:color w:val="000000" w:themeColor="text1"/>
                <w14:textFill>
                  <w14:solidFill>
                    <w14:schemeClr w14:val="tx1"/>
                  </w14:solidFill>
                </w14:textFill>
              </w:rPr>
              <w:t>GB12348-2008</w:t>
            </w:r>
            <w:r>
              <w:rPr>
                <w:rFonts w:hint="eastAsia" w:ascii="Times New Roman"/>
                <w:color w:val="000000" w:themeColor="text1"/>
                <w14:textFill>
                  <w14:solidFill>
                    <w14:schemeClr w14:val="tx1"/>
                  </w14:solidFill>
                </w14:textFill>
              </w:rPr>
              <w:t>）中3类标准限值</w:t>
            </w:r>
            <w:r>
              <w:rPr>
                <w:rFonts w:hint="eastAsia" w:ascii="Times New Roman"/>
                <w:color w:val="000000" w:themeColor="text1"/>
                <w:szCs w:val="21"/>
                <w:lang w:eastAsia="zh-CN"/>
                <w14:textFill>
                  <w14:solidFill>
                    <w14:schemeClr w14:val="tx1"/>
                  </w14:solidFill>
                </w14:textFill>
              </w:rPr>
              <w:t>。</w:t>
            </w:r>
            <w:r>
              <w:rPr>
                <w:rFonts w:hint="eastAsia" w:ascii="Times New Roman"/>
                <w:color w:val="000000" w:themeColor="text1"/>
                <w14:textFill>
                  <w14:solidFill>
                    <w14:schemeClr w14:val="tx1"/>
                  </w14:solidFill>
                </w14:textFill>
              </w:rPr>
              <w:t>对周围声环境影响较小。</w:t>
            </w:r>
          </w:p>
          <w:p>
            <w:pPr>
              <w:spacing w:line="360" w:lineRule="auto"/>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4</w:t>
            </w:r>
            <w:r>
              <w:rPr>
                <w:rFonts w:hint="eastAsia" w:ascii="Times New Roman"/>
                <w:b/>
                <w:bCs/>
                <w:color w:val="000000" w:themeColor="text1"/>
                <w14:textFill>
                  <w14:solidFill>
                    <w14:schemeClr w14:val="tx1"/>
                  </w14:solidFill>
                </w14:textFill>
              </w:rPr>
              <w:t>、固体废弃物影响分析</w:t>
            </w:r>
          </w:p>
          <w:p>
            <w:pPr>
              <w:spacing w:line="360" w:lineRule="auto"/>
              <w:ind w:firstLine="480" w:firstLineChars="200"/>
              <w:rPr>
                <w:rFonts w:ascii="Times New Roman"/>
                <w:color w:val="000000" w:themeColor="text1"/>
                <w14:textFill>
                  <w14:solidFill>
                    <w14:schemeClr w14:val="tx1"/>
                  </w14:solidFill>
                </w14:textFill>
              </w:rPr>
            </w:pPr>
            <w:r>
              <w:rPr>
                <w:rFonts w:ascii="Times New Roman"/>
                <w:bCs/>
                <w:color w:val="000000" w:themeColor="text1"/>
                <w14:textFill>
                  <w14:solidFill>
                    <w14:schemeClr w14:val="tx1"/>
                  </w14:solidFill>
                </w14:textFill>
              </w:rPr>
              <w:t>本项目各类固废产生量及利用处置方式见表</w:t>
            </w:r>
            <w:r>
              <w:rPr>
                <w:rFonts w:hint="eastAsia" w:ascii="Times New Roman"/>
                <w:bCs/>
                <w:color w:val="000000" w:themeColor="text1"/>
                <w:lang w:val="en-US" w:eastAsia="zh-CN"/>
                <w14:textFill>
                  <w14:solidFill>
                    <w14:schemeClr w14:val="tx1"/>
                  </w14:solidFill>
                </w14:textFill>
              </w:rPr>
              <w:t>33</w:t>
            </w:r>
            <w:r>
              <w:rPr>
                <w:rFonts w:ascii="Times New Roman"/>
                <w:bCs/>
                <w:color w:val="000000" w:themeColor="text1"/>
                <w14:textFill>
                  <w14:solidFill>
                    <w14:schemeClr w14:val="tx1"/>
                  </w14:solidFill>
                </w14:textFill>
              </w:rPr>
              <w:t>。</w:t>
            </w:r>
          </w:p>
          <w:p>
            <w:pPr>
              <w:spacing w:line="360" w:lineRule="auto"/>
              <w:jc w:val="center"/>
              <w:rPr>
                <w:rFonts w:ascii="Times New Roman"/>
                <w:b/>
                <w:bCs/>
                <w:color w:val="000000" w:themeColor="text1"/>
                <w:szCs w:val="21"/>
                <w14:textFill>
                  <w14:solidFill>
                    <w14:schemeClr w14:val="tx1"/>
                  </w14:solidFill>
                </w14:textFill>
              </w:rPr>
            </w:pPr>
            <w:r>
              <w:rPr>
                <w:rFonts w:ascii="Times New Roman"/>
                <w:b/>
                <w:bCs/>
                <w:color w:val="000000" w:themeColor="text1"/>
                <w:szCs w:val="21"/>
                <w14:textFill>
                  <w14:solidFill>
                    <w14:schemeClr w14:val="tx1"/>
                  </w14:solidFill>
                </w14:textFill>
              </w:rPr>
              <w:t>表</w:t>
            </w:r>
            <w:r>
              <w:rPr>
                <w:rFonts w:hint="eastAsia" w:ascii="Times New Roman"/>
                <w:b/>
                <w:bCs/>
                <w:color w:val="000000" w:themeColor="text1"/>
                <w:szCs w:val="21"/>
                <w:lang w:val="en-US" w:eastAsia="zh-CN"/>
                <w14:textFill>
                  <w14:solidFill>
                    <w14:schemeClr w14:val="tx1"/>
                  </w14:solidFill>
                </w14:textFill>
              </w:rPr>
              <w:t>33</w:t>
            </w:r>
            <w:r>
              <w:rPr>
                <w:rFonts w:ascii="Times New Roman"/>
                <w:b/>
                <w:bCs/>
                <w:color w:val="000000" w:themeColor="text1"/>
                <w:szCs w:val="21"/>
                <w14:textFill>
                  <w14:solidFill>
                    <w14:schemeClr w14:val="tx1"/>
                  </w14:solidFill>
                </w14:textFill>
              </w:rPr>
              <w:t>固体废物产生量及利用处置方式</w:t>
            </w:r>
          </w:p>
          <w:tbl>
            <w:tblPr>
              <w:tblStyle w:val="21"/>
              <w:tblW w:w="8996"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6"/>
              <w:gridCol w:w="1341"/>
              <w:gridCol w:w="1238"/>
              <w:gridCol w:w="948"/>
              <w:gridCol w:w="1032"/>
              <w:gridCol w:w="984"/>
              <w:gridCol w:w="2013"/>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48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bCs/>
                      <w:color w:val="000000" w:themeColor="text1"/>
                      <w:sz w:val="21"/>
                      <w:szCs w:val="21"/>
                      <w14:textFill>
                        <w14:solidFill>
                          <w14:schemeClr w14:val="tx1"/>
                        </w14:solidFill>
                      </w14:textFill>
                    </w:rPr>
                  </w:pPr>
                  <w:r>
                    <w:rPr>
                      <w:rFonts w:ascii="Times New Roman"/>
                      <w:bCs/>
                      <w:color w:val="000000" w:themeColor="text1"/>
                      <w:sz w:val="21"/>
                      <w:szCs w:val="21"/>
                      <w14:textFill>
                        <w14:solidFill>
                          <w14:schemeClr w14:val="tx1"/>
                        </w14:solidFill>
                      </w14:textFill>
                    </w:rPr>
                    <w:t>序号</w:t>
                  </w: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bCs/>
                      <w:color w:val="000000" w:themeColor="text1"/>
                      <w:sz w:val="21"/>
                      <w:szCs w:val="21"/>
                      <w14:textFill>
                        <w14:solidFill>
                          <w14:schemeClr w14:val="tx1"/>
                        </w14:solidFill>
                      </w14:textFill>
                    </w:rPr>
                  </w:pPr>
                  <w:r>
                    <w:rPr>
                      <w:rFonts w:ascii="Times New Roman"/>
                      <w:bCs/>
                      <w:color w:val="000000" w:themeColor="text1"/>
                      <w:sz w:val="21"/>
                      <w:szCs w:val="21"/>
                      <w14:textFill>
                        <w14:solidFill>
                          <w14:schemeClr w14:val="tx1"/>
                        </w14:solidFill>
                      </w14:textFill>
                    </w:rPr>
                    <w:t>固废名称</w:t>
                  </w:r>
                </w:p>
              </w:tc>
              <w:tc>
                <w:tcPr>
                  <w:tcW w:w="12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bCs/>
                      <w:color w:val="000000" w:themeColor="text1"/>
                      <w:sz w:val="21"/>
                      <w:szCs w:val="21"/>
                      <w14:textFill>
                        <w14:solidFill>
                          <w14:schemeClr w14:val="tx1"/>
                        </w14:solidFill>
                      </w14:textFill>
                    </w:rPr>
                  </w:pPr>
                  <w:r>
                    <w:rPr>
                      <w:rFonts w:ascii="Times New Roman"/>
                      <w:bCs/>
                      <w:color w:val="000000" w:themeColor="text1"/>
                      <w:sz w:val="21"/>
                      <w:szCs w:val="21"/>
                      <w14:textFill>
                        <w14:solidFill>
                          <w14:schemeClr w14:val="tx1"/>
                        </w14:solidFill>
                      </w14:textFill>
                    </w:rPr>
                    <w:t>产生区域</w:t>
                  </w:r>
                </w:p>
              </w:tc>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bCs/>
                      <w:color w:val="000000" w:themeColor="text1"/>
                      <w:sz w:val="21"/>
                      <w:szCs w:val="21"/>
                      <w14:textFill>
                        <w14:solidFill>
                          <w14:schemeClr w14:val="tx1"/>
                        </w14:solidFill>
                      </w14:textFill>
                    </w:rPr>
                  </w:pPr>
                  <w:r>
                    <w:rPr>
                      <w:rFonts w:ascii="Times New Roman"/>
                      <w:bCs/>
                      <w:color w:val="000000" w:themeColor="text1"/>
                      <w:sz w:val="21"/>
                      <w:szCs w:val="21"/>
                      <w14:textFill>
                        <w14:solidFill>
                          <w14:schemeClr w14:val="tx1"/>
                        </w14:solidFill>
                      </w14:textFill>
                    </w:rPr>
                    <w:t>属性</w:t>
                  </w: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bCs/>
                      <w:color w:val="000000" w:themeColor="text1"/>
                      <w:sz w:val="21"/>
                      <w:szCs w:val="21"/>
                      <w14:textFill>
                        <w14:solidFill>
                          <w14:schemeClr w14:val="tx1"/>
                        </w14:solidFill>
                      </w14:textFill>
                    </w:rPr>
                  </w:pPr>
                  <w:r>
                    <w:rPr>
                      <w:rFonts w:ascii="Times New Roman"/>
                      <w:bCs/>
                      <w:color w:val="000000" w:themeColor="text1"/>
                      <w:sz w:val="21"/>
                      <w:szCs w:val="21"/>
                      <w14:textFill>
                        <w14:solidFill>
                          <w14:schemeClr w14:val="tx1"/>
                        </w14:solidFill>
                      </w14:textFill>
                    </w:rPr>
                    <w:t>属性</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bCs/>
                      <w:color w:val="000000" w:themeColor="text1"/>
                      <w:sz w:val="21"/>
                      <w:szCs w:val="21"/>
                      <w14:textFill>
                        <w14:solidFill>
                          <w14:schemeClr w14:val="tx1"/>
                        </w14:solidFill>
                      </w14:textFill>
                    </w:rPr>
                  </w:pPr>
                  <w:r>
                    <w:rPr>
                      <w:rFonts w:ascii="Times New Roman"/>
                      <w:bCs/>
                      <w:color w:val="000000" w:themeColor="text1"/>
                      <w:sz w:val="21"/>
                      <w:szCs w:val="21"/>
                      <w14:textFill>
                        <w14:solidFill>
                          <w14:schemeClr w14:val="tx1"/>
                        </w14:solidFill>
                      </w14:textFill>
                    </w:rPr>
                    <w:t>产生量</w:t>
                  </w:r>
                </w:p>
                <w:p>
                  <w:pPr>
                    <w:jc w:val="center"/>
                    <w:rPr>
                      <w:rFonts w:ascii="Times New Roman"/>
                      <w:bCs/>
                      <w:color w:val="000000" w:themeColor="text1"/>
                      <w:sz w:val="21"/>
                      <w:szCs w:val="21"/>
                      <w14:textFill>
                        <w14:solidFill>
                          <w14:schemeClr w14:val="tx1"/>
                        </w14:solidFill>
                      </w14:textFill>
                    </w:rPr>
                  </w:pPr>
                  <w:r>
                    <w:rPr>
                      <w:rFonts w:ascii="Times New Roman"/>
                      <w:bCs/>
                      <w:color w:val="000000" w:themeColor="text1"/>
                      <w:sz w:val="21"/>
                      <w:szCs w:val="21"/>
                      <w14:textFill>
                        <w14:solidFill>
                          <w14:schemeClr w14:val="tx1"/>
                        </w14:solidFill>
                      </w14:textFill>
                    </w:rPr>
                    <w:t>（t/a）</w:t>
                  </w:r>
                </w:p>
              </w:tc>
              <w:tc>
                <w:tcPr>
                  <w:tcW w:w="20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bCs/>
                      <w:color w:val="000000" w:themeColor="text1"/>
                      <w:sz w:val="21"/>
                      <w:szCs w:val="21"/>
                      <w14:textFill>
                        <w14:solidFill>
                          <w14:schemeClr w14:val="tx1"/>
                        </w14:solidFill>
                      </w14:textFill>
                    </w:rPr>
                  </w:pPr>
                  <w:r>
                    <w:rPr>
                      <w:rFonts w:ascii="Times New Roman"/>
                      <w:bCs/>
                      <w:color w:val="000000" w:themeColor="text1"/>
                      <w:sz w:val="21"/>
                      <w:szCs w:val="21"/>
                      <w14:textFill>
                        <w14:solidFill>
                          <w14:schemeClr w14:val="tx1"/>
                        </w14:solidFill>
                      </w14:textFill>
                    </w:rPr>
                    <w:t>利用处置方式</w:t>
                  </w: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bCs/>
                      <w:color w:val="000000" w:themeColor="text1"/>
                      <w:sz w:val="21"/>
                      <w:szCs w:val="21"/>
                      <w14:textFill>
                        <w14:solidFill>
                          <w14:schemeClr w14:val="tx1"/>
                        </w14:solidFill>
                      </w14:textFill>
                    </w:rPr>
                  </w:pPr>
                  <w:r>
                    <w:rPr>
                      <w:rFonts w:ascii="Times New Roman"/>
                      <w:bCs/>
                      <w:color w:val="000000" w:themeColor="text1"/>
                      <w:sz w:val="21"/>
                      <w:szCs w:val="21"/>
                      <w14:textFill>
                        <w14:solidFill>
                          <w14:schemeClr w14:val="tx1"/>
                        </w14:solidFill>
                      </w14:textFill>
                    </w:rPr>
                    <w:t>是否符合</w:t>
                  </w:r>
                </w:p>
                <w:p>
                  <w:pPr>
                    <w:jc w:val="center"/>
                    <w:rPr>
                      <w:rFonts w:ascii="Times New Roman"/>
                      <w:bCs/>
                      <w:color w:val="000000" w:themeColor="text1"/>
                      <w:sz w:val="21"/>
                      <w:szCs w:val="21"/>
                      <w14:textFill>
                        <w14:solidFill>
                          <w14:schemeClr w14:val="tx1"/>
                        </w14:solidFill>
                      </w14:textFill>
                    </w:rPr>
                  </w:pPr>
                  <w:r>
                    <w:rPr>
                      <w:rFonts w:ascii="Times New Roman"/>
                      <w:bCs/>
                      <w:color w:val="000000" w:themeColor="text1"/>
                      <w:sz w:val="21"/>
                      <w:szCs w:val="21"/>
                      <w14:textFill>
                        <w14:solidFill>
                          <w14:schemeClr w14:val="tx1"/>
                        </w14:solidFill>
                      </w14:textFill>
                    </w:rPr>
                    <w:t>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48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bCs/>
                      <w:color w:val="000000" w:themeColor="text1"/>
                      <w:sz w:val="21"/>
                      <w:szCs w:val="21"/>
                      <w14:textFill>
                        <w14:solidFill>
                          <w14:schemeClr w14:val="tx1"/>
                        </w14:solidFill>
                      </w14:textFill>
                    </w:rPr>
                  </w:pPr>
                  <w:r>
                    <w:rPr>
                      <w:rFonts w:hint="eastAsia" w:ascii="Times New Roman"/>
                      <w:bCs/>
                      <w:color w:val="000000" w:themeColor="text1"/>
                      <w:sz w:val="21"/>
                      <w:szCs w:val="21"/>
                      <w14:textFill>
                        <w14:solidFill>
                          <w14:schemeClr w14:val="tx1"/>
                        </w14:solidFill>
                      </w14:textFill>
                    </w:rPr>
                    <w:t>1</w:t>
                  </w: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eastAsia="宋体"/>
                      <w:bCs/>
                      <w:color w:val="000000" w:themeColor="text1"/>
                      <w:sz w:val="21"/>
                      <w:szCs w:val="21"/>
                      <w:lang w:eastAsia="zh-CN"/>
                      <w14:textFill>
                        <w14:solidFill>
                          <w14:schemeClr w14:val="tx1"/>
                        </w14:solidFill>
                      </w14:textFill>
                    </w:rPr>
                  </w:pPr>
                  <w:r>
                    <w:rPr>
                      <w:rFonts w:hint="eastAsia" w:ascii="Times New Roman"/>
                      <w:bCs/>
                      <w:color w:val="000000" w:themeColor="text1"/>
                      <w:sz w:val="21"/>
                      <w:szCs w:val="21"/>
                      <w:lang w:eastAsia="zh-CN"/>
                      <w14:textFill>
                        <w14:solidFill>
                          <w14:schemeClr w14:val="tx1"/>
                        </w14:solidFill>
                      </w14:textFill>
                    </w:rPr>
                    <w:t>生活垃圾</w:t>
                  </w:r>
                </w:p>
              </w:tc>
              <w:tc>
                <w:tcPr>
                  <w:tcW w:w="1238" w:type="dxa"/>
                  <w:tcBorders>
                    <w:left w:val="single" w:color="auto" w:sz="4" w:space="0"/>
                    <w:right w:val="single" w:color="auto" w:sz="4" w:space="0"/>
                  </w:tcBorders>
                  <w:vAlign w:val="center"/>
                </w:tcPr>
                <w:p>
                  <w:pPr>
                    <w:jc w:val="center"/>
                    <w:rPr>
                      <w:rFonts w:ascii="Times New Roman"/>
                      <w:bCs/>
                      <w:color w:val="000000" w:themeColor="text1"/>
                      <w:sz w:val="21"/>
                      <w:szCs w:val="21"/>
                      <w14:textFill>
                        <w14:solidFill>
                          <w14:schemeClr w14:val="tx1"/>
                        </w14:solidFill>
                      </w14:textFill>
                    </w:rPr>
                  </w:pPr>
                  <w:r>
                    <w:rPr>
                      <w:rFonts w:hint="eastAsia" w:ascii="Times New Roman"/>
                      <w:bCs/>
                      <w:color w:val="000000" w:themeColor="text1"/>
                      <w:sz w:val="21"/>
                      <w:szCs w:val="21"/>
                      <w14:textFill>
                        <w14:solidFill>
                          <w14:schemeClr w14:val="tx1"/>
                        </w14:solidFill>
                      </w14:textFill>
                    </w:rPr>
                    <w:t>生产车间</w:t>
                  </w:r>
                </w:p>
              </w:tc>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bCs/>
                      <w:color w:val="000000" w:themeColor="text1"/>
                      <w:sz w:val="21"/>
                      <w:szCs w:val="21"/>
                      <w14:textFill>
                        <w14:solidFill>
                          <w14:schemeClr w14:val="tx1"/>
                        </w14:solidFill>
                      </w14:textFill>
                    </w:rPr>
                  </w:pPr>
                  <w:r>
                    <w:rPr>
                      <w:rFonts w:ascii="Times New Roman"/>
                      <w:bCs/>
                      <w:color w:val="000000" w:themeColor="text1"/>
                      <w:sz w:val="21"/>
                      <w:szCs w:val="21"/>
                      <w14:textFill>
                        <w14:solidFill>
                          <w14:schemeClr w14:val="tx1"/>
                        </w14:solidFill>
                      </w14:textFill>
                    </w:rPr>
                    <w:t>固态</w:t>
                  </w:r>
                </w:p>
              </w:tc>
              <w:tc>
                <w:tcPr>
                  <w:tcW w:w="1032" w:type="dxa"/>
                  <w:tcBorders>
                    <w:top w:val="single" w:color="auto" w:sz="4" w:space="0"/>
                    <w:left w:val="single" w:color="auto" w:sz="4" w:space="0"/>
                    <w:bottom w:val="single" w:color="auto" w:sz="4" w:space="0"/>
                    <w:right w:val="single" w:color="auto" w:sz="4" w:space="0"/>
                  </w:tcBorders>
                  <w:vAlign w:val="center"/>
                </w:tcPr>
                <w:p>
                  <w:pPr>
                    <w:tabs>
                      <w:tab w:val="right" w:leader="dot" w:pos="8834"/>
                    </w:tabs>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一般固废</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eastAsia="宋体"/>
                      <w:bCs/>
                      <w:color w:val="000000" w:themeColor="text1"/>
                      <w:sz w:val="21"/>
                      <w:szCs w:val="21"/>
                      <w:lang w:val="en-US" w:eastAsia="zh-CN"/>
                      <w14:textFill>
                        <w14:solidFill>
                          <w14:schemeClr w14:val="tx1"/>
                        </w14:solidFill>
                      </w14:textFill>
                    </w:rPr>
                  </w:pPr>
                  <w:r>
                    <w:rPr>
                      <w:rFonts w:hint="eastAsia" w:ascii="Times New Roman"/>
                      <w:bCs/>
                      <w:color w:val="000000" w:themeColor="text1"/>
                      <w:sz w:val="21"/>
                      <w:szCs w:val="21"/>
                      <w:lang w:val="en-US" w:eastAsia="zh-CN"/>
                      <w14:textFill>
                        <w14:solidFill>
                          <w14:schemeClr w14:val="tx1"/>
                        </w14:solidFill>
                      </w14:textFill>
                    </w:rPr>
                    <w:t>1.2</w:t>
                  </w:r>
                </w:p>
              </w:tc>
              <w:tc>
                <w:tcPr>
                  <w:tcW w:w="2013" w:type="dxa"/>
                  <w:tcBorders>
                    <w:left w:val="single" w:color="auto" w:sz="4" w:space="0"/>
                    <w:right w:val="single" w:color="auto" w:sz="4" w:space="0"/>
                  </w:tcBorders>
                  <w:vAlign w:val="center"/>
                </w:tcPr>
                <w:p>
                  <w:pPr>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分类收集后环卫部门统一清运处理</w:t>
                  </w: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bCs/>
                      <w:color w:val="000000" w:themeColor="text1"/>
                      <w:sz w:val="21"/>
                      <w:szCs w:val="21"/>
                      <w14:textFill>
                        <w14:solidFill>
                          <w14:schemeClr w14:val="tx1"/>
                        </w14:solidFill>
                      </w14:textFill>
                    </w:rPr>
                  </w:pPr>
                  <w:r>
                    <w:rPr>
                      <w:rFonts w:hint="eastAsia" w:ascii="Times New Roman"/>
                      <w:bCs/>
                      <w:color w:val="000000" w:themeColor="text1"/>
                      <w:sz w:val="21"/>
                      <w:szCs w:val="21"/>
                      <w14:textFill>
                        <w14:solidFill>
                          <w14:schemeClr w14:val="tx1"/>
                        </w14:solidFill>
                      </w14:textFill>
                    </w:rPr>
                    <w:t>是</w:t>
                  </w:r>
                </w:p>
              </w:tc>
            </w:tr>
          </w:tbl>
          <w:p>
            <w:pPr>
              <w:pStyle w:val="20"/>
              <w:spacing w:after="0" w:line="360" w:lineRule="auto"/>
              <w:ind w:firstLineChars="200"/>
              <w:rPr>
                <w:rFonts w:ascii="Times New Roman"/>
                <w:color w:val="000000" w:themeColor="text1"/>
                <w:spacing w:val="0"/>
                <w14:textFill>
                  <w14:solidFill>
                    <w14:schemeClr w14:val="tx1"/>
                  </w14:solidFill>
                </w14:textFill>
              </w:rPr>
            </w:pPr>
            <w:r>
              <w:rPr>
                <w:rFonts w:hint="eastAsia" w:ascii="Times New Roman"/>
                <w:color w:val="000000" w:themeColor="text1"/>
                <w:spacing w:val="0"/>
                <w14:textFill>
                  <w14:solidFill>
                    <w14:schemeClr w14:val="tx1"/>
                  </w14:solidFill>
                </w14:textFill>
              </w:rPr>
              <w:t>建设单位根据《西安市生活垃圾分类管理办法》中规定，按要求将生活垃圾分为可回收物、有害垃圾、厨余垃圾、其他垃圾，分类投放，分类收集，再交由环卫部门统一清运处理</w:t>
            </w:r>
            <w:r>
              <w:rPr>
                <w:rFonts w:ascii="Times New Roman"/>
                <w:color w:val="000000" w:themeColor="text1"/>
                <w:spacing w:val="0"/>
                <w14:textFill>
                  <w14:solidFill>
                    <w14:schemeClr w14:val="tx1"/>
                  </w14:solidFill>
                </w14:textFill>
              </w:rPr>
              <w:t>。</w:t>
            </w:r>
          </w:p>
          <w:p>
            <w:pPr>
              <w:spacing w:line="360" w:lineRule="auto"/>
              <w:ind w:firstLine="480" w:firstLineChars="200"/>
              <w:rPr>
                <w:rFonts w:ascii="Times New Roman"/>
                <w:b/>
                <w:bCs/>
                <w:color w:val="000000" w:themeColor="text1"/>
                <w:szCs w:val="21"/>
                <w14:textFill>
                  <w14:solidFill>
                    <w14:schemeClr w14:val="tx1"/>
                  </w14:solidFill>
                </w14:textFill>
              </w:rPr>
            </w:pPr>
            <w:r>
              <w:rPr>
                <w:rFonts w:ascii="Times New Roman"/>
                <w:color w:val="000000" w:themeColor="text1"/>
                <w14:textFill>
                  <w14:solidFill>
                    <w14:schemeClr w14:val="tx1"/>
                  </w14:solidFill>
                </w14:textFill>
              </w:rPr>
              <w:t>在切实采取以上固废暂存、处理及管理措施后，可有效防止本项目产生的固废对环境的污染和危害，对环境影响较小。</w:t>
            </w:r>
          </w:p>
          <w:p>
            <w:pPr>
              <w:spacing w:line="360" w:lineRule="auto"/>
              <w:ind w:firstLine="555"/>
              <w:rPr>
                <w:rFonts w:ascii="Times New Roman"/>
                <w:b/>
                <w:color w:val="000000" w:themeColor="text1"/>
                <w14:textFill>
                  <w14:solidFill>
                    <w14:schemeClr w14:val="tx1"/>
                  </w14:solidFill>
                </w14:textFill>
              </w:rPr>
            </w:pPr>
            <w:r>
              <w:rPr>
                <w:rFonts w:hint="eastAsia" w:ascii="Times New Roman"/>
                <w:b/>
                <w:color w:val="000000" w:themeColor="text1"/>
                <w14:textFill>
                  <w14:solidFill>
                    <w14:schemeClr w14:val="tx1"/>
                  </w14:solidFill>
                </w14:textFill>
              </w:rPr>
              <w:t>5、土壤环境影响分析</w:t>
            </w:r>
          </w:p>
          <w:p>
            <w:pPr>
              <w:widowControl/>
              <w:spacing w:line="360" w:lineRule="auto"/>
              <w:ind w:firstLine="480" w:firstLineChars="200"/>
              <w:rPr>
                <w:rFonts w:ascii="Times New Roman" w:hAnsi="Times New Roman" w:eastAsia="宋体" w:cs="Times New Roman"/>
                <w:bCs/>
                <w:color w:val="000000" w:themeColor="text1"/>
                <w:kern w:val="0"/>
                <w:sz w:val="24"/>
                <w:szCs w:val="24"/>
                <w14:textFill>
                  <w14:solidFill>
                    <w14:schemeClr w14:val="tx1"/>
                  </w14:solidFill>
                </w14:textFill>
              </w:rPr>
            </w:pPr>
            <w:r>
              <w:rPr>
                <w:rFonts w:hint="eastAsia" w:ascii="Times New Roman" w:hAnsi="Times New Roman" w:eastAsia="宋体" w:cs="Times New Roman"/>
                <w:bCs/>
                <w:color w:val="000000" w:themeColor="text1"/>
                <w:kern w:val="0"/>
                <w:sz w:val="24"/>
                <w:szCs w:val="24"/>
                <w14:textFill>
                  <w14:solidFill>
                    <w14:schemeClr w14:val="tx1"/>
                  </w14:solidFill>
                </w14:textFill>
              </w:rPr>
              <w:t>依据《环境影响评价技术导则土壤环境（试行）》（HJ964-2018）附录A“土壤环境影响评价项目类别”，本项目属于</w:t>
            </w:r>
            <w:r>
              <w:rPr>
                <w:rFonts w:hint="eastAsia" w:ascii="Times New Roman" w:hAnsi="Times New Roman" w:eastAsia="宋体" w:cs="Times New Roman"/>
                <w:bCs/>
                <w:color w:val="000000" w:themeColor="text1"/>
                <w:kern w:val="0"/>
                <w:sz w:val="24"/>
                <w:szCs w:val="24"/>
                <w:lang w:eastAsia="zh-CN"/>
                <w14:textFill>
                  <w14:solidFill>
                    <w14:schemeClr w14:val="tx1"/>
                  </w14:solidFill>
                </w14:textFill>
              </w:rPr>
              <w:t>“电力热力燃气及水生产和供应业”中的其他类，为</w:t>
            </w:r>
            <w:r>
              <w:rPr>
                <w:rFonts w:hint="eastAsia" w:ascii="宋体" w:hAnsi="宋体" w:eastAsia="宋体" w:cs="宋体"/>
                <w:bCs/>
                <w:color w:val="000000" w:themeColor="text1"/>
                <w:kern w:val="0"/>
                <w:sz w:val="24"/>
                <w:szCs w:val="24"/>
                <w14:textFill>
                  <w14:solidFill>
                    <w14:schemeClr w14:val="tx1"/>
                  </w14:solidFill>
                </w14:textFill>
              </w:rPr>
              <w:t>Ⅳ</w:t>
            </w:r>
            <w:r>
              <w:rPr>
                <w:rFonts w:hint="eastAsia" w:ascii="Times New Roman" w:hAnsi="Times New Roman" w:eastAsia="宋体" w:cs="Times New Roman"/>
                <w:bCs/>
                <w:color w:val="000000" w:themeColor="text1"/>
                <w:kern w:val="0"/>
                <w:sz w:val="24"/>
                <w:szCs w:val="24"/>
                <w14:textFill>
                  <w14:solidFill>
                    <w14:schemeClr w14:val="tx1"/>
                  </w14:solidFill>
                </w14:textFill>
              </w:rPr>
              <w:t>类项目，对照评价工作等级划分表，本项目无需开展土壤环境影响评价工作。</w:t>
            </w:r>
          </w:p>
          <w:p>
            <w:pPr>
              <w:spacing w:line="360" w:lineRule="auto"/>
              <w:jc w:val="center"/>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表</w:t>
            </w:r>
            <w:r>
              <w:rPr>
                <w:rFonts w:hint="eastAsia" w:ascii="Times New Roman" w:cs="Times New Roman"/>
                <w:b/>
                <w:bCs/>
                <w:color w:val="000000" w:themeColor="text1"/>
                <w:szCs w:val="21"/>
                <w:lang w:val="en-US" w:eastAsia="zh-CN"/>
                <w14:textFill>
                  <w14:solidFill>
                    <w14:schemeClr w14:val="tx1"/>
                  </w14:solidFill>
                </w14:textFill>
              </w:rPr>
              <w:t>34</w:t>
            </w:r>
            <w:r>
              <w:rPr>
                <w:rFonts w:hint="eastAsia" w:ascii="Times New Roman" w:hAnsi="Times New Roman" w:eastAsia="宋体" w:cs="Times New Roman"/>
                <w:b/>
                <w:bCs/>
                <w:color w:val="000000" w:themeColor="text1"/>
                <w:szCs w:val="21"/>
                <w14:textFill>
                  <w14:solidFill>
                    <w14:schemeClr w14:val="tx1"/>
                  </w14:solidFill>
                </w14:textFill>
              </w:rPr>
              <w:t>污染影响型敏感程度等级表</w:t>
            </w:r>
          </w:p>
          <w:tbl>
            <w:tblPr>
              <w:tblStyle w:val="21"/>
              <w:tblW w:w="9071"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75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7" w:type="dxa"/>
                  <w:tcBorders>
                    <w:top w:val="single" w:color="auto" w:sz="4" w:space="0"/>
                    <w:left w:val="single" w:color="auto" w:sz="0" w:space="0"/>
                  </w:tcBorders>
                  <w:shd w:val="clear" w:color="auto" w:fill="auto"/>
                  <w:vAlign w:val="center"/>
                </w:tcPr>
                <w:p>
                  <w:pPr>
                    <w:jc w:val="center"/>
                    <w:rPr>
                      <w:rFonts w:ascii="Times New Roman" w:hAnsi="Times New Roman" w:eastAsia="宋体" w:cs="Times New Roman"/>
                      <w:bCs/>
                      <w:color w:val="000000" w:themeColor="text1"/>
                      <w:kern w:val="0"/>
                      <w:sz w:val="21"/>
                      <w:szCs w:val="21"/>
                      <w14:textFill>
                        <w14:solidFill>
                          <w14:schemeClr w14:val="tx1"/>
                        </w14:solidFill>
                      </w14:textFill>
                    </w:rPr>
                  </w:pPr>
                  <w:r>
                    <w:rPr>
                      <w:rFonts w:hint="eastAsia" w:ascii="Times New Roman" w:hAnsi="Times New Roman" w:eastAsia="宋体" w:cs="Times New Roman"/>
                      <w:bCs/>
                      <w:color w:val="000000" w:themeColor="text1"/>
                      <w:kern w:val="0"/>
                      <w:sz w:val="21"/>
                      <w:szCs w:val="21"/>
                      <w14:textFill>
                        <w14:solidFill>
                          <w14:schemeClr w14:val="tx1"/>
                        </w14:solidFill>
                      </w14:textFill>
                    </w:rPr>
                    <w:t>敏感程度</w:t>
                  </w:r>
                </w:p>
              </w:tc>
              <w:tc>
                <w:tcPr>
                  <w:tcW w:w="7534" w:type="dxa"/>
                  <w:tcBorders>
                    <w:top w:val="single" w:color="auto" w:sz="4" w:space="0"/>
                    <w:right w:val="single" w:color="auto" w:sz="4" w:space="0"/>
                  </w:tcBorders>
                  <w:shd w:val="clear" w:color="auto" w:fill="auto"/>
                  <w:vAlign w:val="center"/>
                </w:tcPr>
                <w:p>
                  <w:pPr>
                    <w:jc w:val="center"/>
                    <w:rPr>
                      <w:rFonts w:ascii="Times New Roman" w:hAnsi="Times New Roman" w:eastAsia="宋体" w:cs="Times New Roman"/>
                      <w:bCs/>
                      <w:color w:val="000000" w:themeColor="text1"/>
                      <w:kern w:val="0"/>
                      <w:sz w:val="21"/>
                      <w:szCs w:val="21"/>
                      <w14:textFill>
                        <w14:solidFill>
                          <w14:schemeClr w14:val="tx1"/>
                        </w14:solidFill>
                      </w14:textFill>
                    </w:rPr>
                  </w:pPr>
                  <w:r>
                    <w:rPr>
                      <w:rFonts w:hint="eastAsia" w:ascii="Times New Roman" w:hAnsi="Times New Roman" w:eastAsia="宋体" w:cs="Times New Roman"/>
                      <w:bCs/>
                      <w:color w:val="000000" w:themeColor="text1"/>
                      <w:kern w:val="0"/>
                      <w:sz w:val="21"/>
                      <w:szCs w:val="21"/>
                      <w14:textFill>
                        <w14:solidFill>
                          <w14:schemeClr w14:val="tx1"/>
                        </w14:solidFill>
                      </w14:textFill>
                    </w:rPr>
                    <w:t>判别依据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7" w:type="dxa"/>
                  <w:tcBorders>
                    <w:left w:val="single" w:color="auto" w:sz="4" w:space="0"/>
                  </w:tcBorders>
                  <w:shd w:val="clear" w:color="auto" w:fill="auto"/>
                  <w:vAlign w:val="center"/>
                </w:tcPr>
                <w:p>
                  <w:pPr>
                    <w:jc w:val="center"/>
                    <w:rPr>
                      <w:rFonts w:ascii="Times New Roman" w:hAnsi="Times New Roman" w:eastAsia="宋体" w:cs="Times New Roman"/>
                      <w:bCs/>
                      <w:color w:val="000000" w:themeColor="text1"/>
                      <w:kern w:val="0"/>
                      <w:sz w:val="21"/>
                      <w:szCs w:val="21"/>
                      <w14:textFill>
                        <w14:solidFill>
                          <w14:schemeClr w14:val="tx1"/>
                        </w14:solidFill>
                      </w14:textFill>
                    </w:rPr>
                  </w:pPr>
                  <w:r>
                    <w:rPr>
                      <w:rFonts w:hint="eastAsia" w:ascii="Times New Roman" w:hAnsi="Times New Roman" w:eastAsia="宋体" w:cs="Times New Roman"/>
                      <w:bCs/>
                      <w:color w:val="000000" w:themeColor="text1"/>
                      <w:kern w:val="0"/>
                      <w:sz w:val="21"/>
                      <w:szCs w:val="21"/>
                      <w14:textFill>
                        <w14:solidFill>
                          <w14:schemeClr w14:val="tx1"/>
                        </w14:solidFill>
                      </w14:textFill>
                    </w:rPr>
                    <w:t>敏感</w:t>
                  </w:r>
                </w:p>
              </w:tc>
              <w:tc>
                <w:tcPr>
                  <w:tcW w:w="7534" w:type="dxa"/>
                  <w:tcBorders>
                    <w:right w:val="single" w:color="auto" w:sz="4" w:space="0"/>
                  </w:tcBorders>
                  <w:shd w:val="clear" w:color="auto" w:fill="auto"/>
                  <w:vAlign w:val="center"/>
                </w:tcPr>
                <w:p>
                  <w:pPr>
                    <w:jc w:val="center"/>
                    <w:rPr>
                      <w:rFonts w:ascii="Times New Roman" w:hAnsi="Times New Roman" w:eastAsia="宋体" w:cs="Times New Roman"/>
                      <w:bCs/>
                      <w:color w:val="000000" w:themeColor="text1"/>
                      <w:kern w:val="0"/>
                      <w:sz w:val="21"/>
                      <w:szCs w:val="21"/>
                      <w14:textFill>
                        <w14:solidFill>
                          <w14:schemeClr w14:val="tx1"/>
                        </w14:solidFill>
                      </w14:textFill>
                    </w:rPr>
                  </w:pPr>
                  <w:r>
                    <w:rPr>
                      <w:rFonts w:hint="eastAsia" w:ascii="Times New Roman" w:hAnsi="Times New Roman" w:eastAsia="宋体" w:cs="Times New Roman"/>
                      <w:bCs/>
                      <w:color w:val="000000" w:themeColor="text1"/>
                      <w:kern w:val="0"/>
                      <w:sz w:val="21"/>
                      <w:szCs w:val="21"/>
                      <w14:textFill>
                        <w14:solidFill>
                          <w14:schemeClr w14:val="tx1"/>
                        </w14:solidFill>
                      </w14:textFill>
                    </w:rPr>
                    <w:t>建设项目周边存在耕地、园地、牧草地、饮用水水源地或居民区、学校、医院、疗养院、养老院等土壤环境敏感目标的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7" w:type="dxa"/>
                  <w:tcBorders>
                    <w:left w:val="single" w:color="auto" w:sz="4" w:space="0"/>
                  </w:tcBorders>
                  <w:shd w:val="clear" w:color="auto" w:fill="auto"/>
                  <w:vAlign w:val="center"/>
                </w:tcPr>
                <w:p>
                  <w:pPr>
                    <w:jc w:val="center"/>
                    <w:rPr>
                      <w:rFonts w:ascii="Times New Roman" w:hAnsi="Times New Roman" w:eastAsia="宋体" w:cs="Times New Roman"/>
                      <w:bCs/>
                      <w:color w:val="000000" w:themeColor="text1"/>
                      <w:kern w:val="0"/>
                      <w:sz w:val="21"/>
                      <w:szCs w:val="21"/>
                      <w14:textFill>
                        <w14:solidFill>
                          <w14:schemeClr w14:val="tx1"/>
                        </w14:solidFill>
                      </w14:textFill>
                    </w:rPr>
                  </w:pPr>
                  <w:r>
                    <w:rPr>
                      <w:rFonts w:hint="eastAsia" w:ascii="Times New Roman" w:hAnsi="Times New Roman" w:eastAsia="宋体" w:cs="Times New Roman"/>
                      <w:bCs/>
                      <w:color w:val="000000" w:themeColor="text1"/>
                      <w:kern w:val="0"/>
                      <w:sz w:val="21"/>
                      <w:szCs w:val="21"/>
                      <w14:textFill>
                        <w14:solidFill>
                          <w14:schemeClr w14:val="tx1"/>
                        </w14:solidFill>
                      </w14:textFill>
                    </w:rPr>
                    <w:t>较敏感</w:t>
                  </w:r>
                </w:p>
              </w:tc>
              <w:tc>
                <w:tcPr>
                  <w:tcW w:w="7534" w:type="dxa"/>
                  <w:tcBorders>
                    <w:right w:val="single" w:color="auto" w:sz="4" w:space="0"/>
                  </w:tcBorders>
                  <w:shd w:val="clear" w:color="auto" w:fill="auto"/>
                  <w:vAlign w:val="center"/>
                </w:tcPr>
                <w:p>
                  <w:pPr>
                    <w:jc w:val="center"/>
                    <w:rPr>
                      <w:rFonts w:ascii="Times New Roman" w:hAnsi="Times New Roman" w:eastAsia="宋体" w:cs="Times New Roman"/>
                      <w:bCs/>
                      <w:color w:val="000000" w:themeColor="text1"/>
                      <w:kern w:val="0"/>
                      <w:sz w:val="21"/>
                      <w:szCs w:val="21"/>
                      <w14:textFill>
                        <w14:solidFill>
                          <w14:schemeClr w14:val="tx1"/>
                        </w14:solidFill>
                      </w14:textFill>
                    </w:rPr>
                  </w:pPr>
                  <w:r>
                    <w:rPr>
                      <w:rFonts w:hint="eastAsia" w:ascii="Times New Roman" w:hAnsi="Times New Roman" w:eastAsia="宋体" w:cs="Times New Roman"/>
                      <w:bCs/>
                      <w:color w:val="000000" w:themeColor="text1"/>
                      <w:kern w:val="0"/>
                      <w:sz w:val="21"/>
                      <w:szCs w:val="21"/>
                      <w14:textFill>
                        <w14:solidFill>
                          <w14:schemeClr w14:val="tx1"/>
                        </w14:solidFill>
                      </w14:textFill>
                    </w:rPr>
                    <w:t>建设项目周边存在其他境敏感目标的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7" w:type="dxa"/>
                  <w:tcBorders>
                    <w:left w:val="single" w:color="auto" w:sz="4" w:space="0"/>
                    <w:bottom w:val="single" w:color="auto" w:sz="4" w:space="0"/>
                  </w:tcBorders>
                  <w:shd w:val="clear" w:color="auto" w:fill="auto"/>
                  <w:vAlign w:val="center"/>
                </w:tcPr>
                <w:p>
                  <w:pPr>
                    <w:jc w:val="center"/>
                    <w:rPr>
                      <w:rFonts w:ascii="Times New Roman" w:hAnsi="Times New Roman" w:eastAsia="宋体" w:cs="Times New Roman"/>
                      <w:bCs/>
                      <w:color w:val="000000" w:themeColor="text1"/>
                      <w:kern w:val="0"/>
                      <w:sz w:val="21"/>
                      <w:szCs w:val="21"/>
                      <w14:textFill>
                        <w14:solidFill>
                          <w14:schemeClr w14:val="tx1"/>
                        </w14:solidFill>
                      </w14:textFill>
                    </w:rPr>
                  </w:pPr>
                  <w:r>
                    <w:rPr>
                      <w:rFonts w:hint="eastAsia" w:ascii="Times New Roman" w:hAnsi="Times New Roman" w:eastAsia="宋体" w:cs="Times New Roman"/>
                      <w:bCs/>
                      <w:color w:val="000000" w:themeColor="text1"/>
                      <w:kern w:val="0"/>
                      <w:sz w:val="21"/>
                      <w:szCs w:val="21"/>
                      <w14:textFill>
                        <w14:solidFill>
                          <w14:schemeClr w14:val="tx1"/>
                        </w14:solidFill>
                      </w14:textFill>
                    </w:rPr>
                    <w:t>不敏感</w:t>
                  </w:r>
                </w:p>
              </w:tc>
              <w:tc>
                <w:tcPr>
                  <w:tcW w:w="7534" w:type="dxa"/>
                  <w:tcBorders>
                    <w:bottom w:val="single" w:color="auto" w:sz="4" w:space="0"/>
                    <w:right w:val="single" w:color="auto" w:sz="4" w:space="0"/>
                  </w:tcBorders>
                  <w:shd w:val="clear" w:color="auto" w:fill="auto"/>
                  <w:vAlign w:val="center"/>
                </w:tcPr>
                <w:p>
                  <w:pPr>
                    <w:jc w:val="center"/>
                    <w:rPr>
                      <w:rFonts w:ascii="Times New Roman" w:hAnsi="Times New Roman" w:eastAsia="宋体" w:cs="Times New Roman"/>
                      <w:bCs/>
                      <w:color w:val="000000" w:themeColor="text1"/>
                      <w:kern w:val="0"/>
                      <w:sz w:val="21"/>
                      <w:szCs w:val="21"/>
                      <w14:textFill>
                        <w14:solidFill>
                          <w14:schemeClr w14:val="tx1"/>
                        </w14:solidFill>
                      </w14:textFill>
                    </w:rPr>
                  </w:pPr>
                  <w:r>
                    <w:rPr>
                      <w:rFonts w:hint="eastAsia" w:ascii="Times New Roman" w:hAnsi="Times New Roman" w:eastAsia="宋体" w:cs="Times New Roman"/>
                      <w:bCs/>
                      <w:color w:val="000000" w:themeColor="text1"/>
                      <w:kern w:val="0"/>
                      <w:sz w:val="21"/>
                      <w:szCs w:val="21"/>
                      <w14:textFill>
                        <w14:solidFill>
                          <w14:schemeClr w14:val="tx1"/>
                        </w14:solidFill>
                      </w14:textFill>
                    </w:rPr>
                    <w:t>其他情况</w:t>
                  </w:r>
                </w:p>
              </w:tc>
            </w:tr>
          </w:tbl>
          <w:p>
            <w:pPr>
              <w:spacing w:line="360" w:lineRule="auto"/>
              <w:jc w:val="center"/>
              <w:rPr>
                <w:rFonts w:hint="eastAsia"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表</w:t>
            </w:r>
            <w:r>
              <w:rPr>
                <w:rFonts w:hint="eastAsia" w:ascii="Times New Roman" w:cs="Times New Roman"/>
                <w:b/>
                <w:bCs/>
                <w:color w:val="000000" w:themeColor="text1"/>
                <w:szCs w:val="21"/>
                <w:lang w:val="en-US" w:eastAsia="zh-CN"/>
                <w14:textFill>
                  <w14:solidFill>
                    <w14:schemeClr w14:val="tx1"/>
                  </w14:solidFill>
                </w14:textFill>
              </w:rPr>
              <w:t>35</w:t>
            </w:r>
            <w:r>
              <w:rPr>
                <w:rFonts w:hint="eastAsia" w:ascii="Times New Roman" w:hAnsi="Times New Roman" w:eastAsia="宋体" w:cs="Times New Roman"/>
                <w:b/>
                <w:bCs/>
                <w:color w:val="000000" w:themeColor="text1"/>
                <w:szCs w:val="21"/>
                <w14:textFill>
                  <w14:solidFill>
                    <w14:schemeClr w14:val="tx1"/>
                  </w14:solidFill>
                </w14:textFill>
              </w:rPr>
              <w:t>污染影响型评价工作等级划分表</w:t>
            </w:r>
          </w:p>
          <w:tbl>
            <w:tblPr>
              <w:tblStyle w:val="21"/>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3"/>
              <w:gridCol w:w="695"/>
              <w:gridCol w:w="723"/>
              <w:gridCol w:w="668"/>
              <w:gridCol w:w="669"/>
              <w:gridCol w:w="695"/>
              <w:gridCol w:w="682"/>
              <w:gridCol w:w="695"/>
              <w:gridCol w:w="682"/>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873" w:type="dxa"/>
                  <w:vMerge w:val="restart"/>
                  <w:tcBorders>
                    <w:tl2br w:val="nil"/>
                    <w:tr2bl w:val="nil"/>
                  </w:tcBorders>
                  <w:shd w:val="clear" w:color="auto" w:fill="auto"/>
                  <w:noWrap w:val="0"/>
                  <w:vAlign w:val="top"/>
                  <mc:AlternateContent>
                    <mc:Choice Requires="wpsCustomData">
                      <wpsCustomData:diagonals>
                        <wpsCustomData:diagonal from="5000" to="30000">
                          <wpsCustomData:border w:val="single" w:color="auto" w:sz="4" w:space="0"/>
                        </wpsCustomData:diagonal>
                        <wpsCustomData:diagonal from="15000" to="30000">
                          <wpsCustomData:border w:val="single" w:color="auto" w:sz="4" w:space="0"/>
                        </wpsCustomData:diagonal>
                      </wpsCustomData:diagonals>
                    </mc:Choice>
                  </mc:AlternateContent>
                </w:tcPr>
                <w:p>
                  <w:pPr>
                    <w:jc w:val="both"/>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pPr>
                </w:p>
                <w:p>
                  <w:pPr>
                    <w:jc w:val="both"/>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t>敏感程度</w:t>
                  </w:r>
                </w:p>
                <w:p>
                  <w:pPr>
                    <w:keepNext/>
                    <w:widowControl w:val="0"/>
                    <w:snapToGrid w:val="0"/>
                    <w:jc w:val="both"/>
                    <w:outlineLvl w:val="1"/>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pPr>
                </w:p>
                <w:p>
                  <w:pPr>
                    <w:rPr>
                      <w:rFonts w:hint="eastAsia" w:ascii="宋体" w:hAnsi="Times New Roman" w:eastAsia="宋体" w:cs="Times New Roman"/>
                      <w:color w:val="000000" w:themeColor="text1"/>
                      <w:kern w:val="0"/>
                      <w:sz w:val="24"/>
                      <w:szCs w:val="20"/>
                      <w:lang w:val="en-US" w:eastAsia="zh-CN"/>
                      <w14:textFill>
                        <w14:solidFill>
                          <w14:schemeClr w14:val="tx1"/>
                        </w14:solidFill>
                      </w14:textFill>
                    </w:rPr>
                  </w:pPr>
                </w:p>
                <w:p>
                  <w:pPr>
                    <w:keepNext/>
                    <w:widowControl w:val="0"/>
                    <w:snapToGrid w:val="0"/>
                    <w:jc w:val="both"/>
                    <w:outlineLvl w:val="1"/>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pPr>
                </w:p>
                <w:p>
                  <w:pPr>
                    <w:rPr>
                      <w:rFonts w:hint="eastAsia" w:ascii="宋体" w:hAnsi="Times New Roman" w:eastAsia="宋体" w:cs="Times New Roman"/>
                      <w:color w:val="000000" w:themeColor="text1"/>
                      <w:kern w:val="0"/>
                      <w:sz w:val="24"/>
                      <w:szCs w:val="20"/>
                      <w:lang w:val="en-US" w:eastAsia="zh-CN"/>
                      <w14:textFill>
                        <w14:solidFill>
                          <w14:schemeClr w14:val="tx1"/>
                        </w14:solidFill>
                      </w14:textFill>
                    </w:rPr>
                  </w:pPr>
                </w:p>
                <w:p>
                  <w:pPr>
                    <w:jc w:val="cente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pPr>
                </w:p>
                <w:p>
                  <w:pPr>
                    <w:jc w:val="cente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t>评价工作等级</w:t>
                  </w:r>
                </w:p>
                <w:p>
                  <w:pPr>
                    <w:jc w:val="cente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pPr>
                </w:p>
                <w:p>
                  <w:pPr>
                    <w:jc w:val="cente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t>占地规模</w:t>
                  </w:r>
                </w:p>
                <w:p>
                  <w:pPr>
                    <w:snapToGrid w:val="0"/>
                    <w:jc w:val="center"/>
                    <mc:AlternateContent>
                      <mc:Choice Requires="wpsCustomData">
                        <wpsCustomData:diagonalParaType/>
                      </mc:Choice>
                    </mc:AlternateContent>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pPr>
                </w:p>
                <w:p>
                  <w:pPr>
                    <w:snapToGrid w:val="0"/>
                    <w:jc w:val="both"/>
                    <mc:AlternateContent>
                      <mc:Choice Requires="wpsCustomData">
                        <wpsCustomData:diagonalParaType/>
                      </mc:Choice>
                    </mc:AlternateContent>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t>评价工作等级</w:t>
                  </w:r>
                </w:p>
                <w:p>
                  <w:pPr>
                    <w:jc w:val="cente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t>占地规模</w:t>
                  </w:r>
                </w:p>
              </w:tc>
              <w:tc>
                <w:tcPr>
                  <w:tcW w:w="2086" w:type="dxa"/>
                  <w:gridSpan w:val="3"/>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t>Ⅰ 类</w:t>
                  </w:r>
                </w:p>
              </w:tc>
              <w:tc>
                <w:tcPr>
                  <w:tcW w:w="2046" w:type="dxa"/>
                  <w:gridSpan w:val="3"/>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t>Ⅱ 类</w:t>
                  </w:r>
                </w:p>
              </w:tc>
              <w:tc>
                <w:tcPr>
                  <w:tcW w:w="2066" w:type="dxa"/>
                  <w:gridSpan w:val="3"/>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t>Ⅲ 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4" w:hRule="atLeast"/>
              </w:trPr>
              <w:tc>
                <w:tcPr>
                  <w:tcW w:w="2873" w:type="dxa"/>
                  <w:vMerge w:val="continue"/>
                  <w:tcBorders>
                    <w:tl2br w:val="nil"/>
                    <w:tr2bl w:val="nil"/>
                  </w:tcBorders>
                  <w:shd w:val="clear" w:color="auto" w:fill="auto"/>
                  <w:noWrap w:val="0"/>
                  <w:vAlign w:val="top"/>
                </w:tcPr>
                <w:p>
                  <w:pPr>
                    <w:jc w:val="cente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pPr>
                </w:p>
              </w:tc>
              <w:tc>
                <w:tcPr>
                  <w:tcW w:w="695"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t>大</w:t>
                  </w:r>
                </w:p>
              </w:tc>
              <w:tc>
                <w:tcPr>
                  <w:tcW w:w="723"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t>中</w:t>
                  </w:r>
                </w:p>
              </w:tc>
              <w:tc>
                <w:tcPr>
                  <w:tcW w:w="668"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t>小</w:t>
                  </w:r>
                </w:p>
              </w:tc>
              <w:tc>
                <w:tcPr>
                  <w:tcW w:w="669"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t>大</w:t>
                  </w:r>
                </w:p>
              </w:tc>
              <w:tc>
                <w:tcPr>
                  <w:tcW w:w="695"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t>中</w:t>
                  </w:r>
                </w:p>
              </w:tc>
              <w:tc>
                <w:tcPr>
                  <w:tcW w:w="682"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t>小</w:t>
                  </w:r>
                </w:p>
              </w:tc>
              <w:tc>
                <w:tcPr>
                  <w:tcW w:w="695"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t>大</w:t>
                  </w:r>
                </w:p>
              </w:tc>
              <w:tc>
                <w:tcPr>
                  <w:tcW w:w="682"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t>中</w:t>
                  </w:r>
                </w:p>
              </w:tc>
              <w:tc>
                <w:tcPr>
                  <w:tcW w:w="689"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t>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73"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t>敏感</w:t>
                  </w:r>
                </w:p>
              </w:tc>
              <w:tc>
                <w:tcPr>
                  <w:tcW w:w="695"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t>一级</w:t>
                  </w:r>
                </w:p>
              </w:tc>
              <w:tc>
                <w:tcPr>
                  <w:tcW w:w="723"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14:textFill>
                        <w14:solidFill>
                          <w14:schemeClr w14:val="tx1"/>
                        </w14:solidFill>
                      </w14:textFill>
                    </w:rPr>
                  </w:pPr>
                  <w:r>
                    <w:rPr>
                      <w:rFonts w:hint="eastAsia" w:ascii="Times New Roman" w:hAnsi="Times New Roman" w:eastAsia="宋体" w:cs="Times New Roman"/>
                      <w:bCs/>
                      <w:color w:val="000000" w:themeColor="text1"/>
                      <w:kern w:val="0"/>
                      <w:sz w:val="21"/>
                      <w:szCs w:val="21"/>
                      <w14:textFill>
                        <w14:solidFill>
                          <w14:schemeClr w14:val="tx1"/>
                        </w14:solidFill>
                      </w14:textFill>
                    </w:rPr>
                    <w:t>一级</w:t>
                  </w:r>
                </w:p>
              </w:tc>
              <w:tc>
                <w:tcPr>
                  <w:tcW w:w="668"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14:textFill>
                        <w14:solidFill>
                          <w14:schemeClr w14:val="tx1"/>
                        </w14:solidFill>
                      </w14:textFill>
                    </w:rPr>
                  </w:pPr>
                  <w:r>
                    <w:rPr>
                      <w:rFonts w:hint="eastAsia" w:ascii="Times New Roman" w:hAnsi="Times New Roman" w:eastAsia="宋体" w:cs="Times New Roman"/>
                      <w:bCs/>
                      <w:color w:val="000000" w:themeColor="text1"/>
                      <w:kern w:val="0"/>
                      <w:sz w:val="21"/>
                      <w:szCs w:val="21"/>
                      <w14:textFill>
                        <w14:solidFill>
                          <w14:schemeClr w14:val="tx1"/>
                        </w14:solidFill>
                      </w14:textFill>
                    </w:rPr>
                    <w:t>一级</w:t>
                  </w:r>
                </w:p>
              </w:tc>
              <w:tc>
                <w:tcPr>
                  <w:tcW w:w="669"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14:textFill>
                        <w14:solidFill>
                          <w14:schemeClr w14:val="tx1"/>
                        </w14:solidFill>
                      </w14:textFill>
                    </w:rPr>
                  </w:pPr>
                  <w:r>
                    <w:rPr>
                      <w:rFonts w:hint="eastAsia" w:ascii="Times New Roman" w:hAnsi="Times New Roman" w:eastAsia="宋体" w:cs="Times New Roman"/>
                      <w:bCs/>
                      <w:color w:val="000000" w:themeColor="text1"/>
                      <w:kern w:val="0"/>
                      <w:sz w:val="21"/>
                      <w:szCs w:val="21"/>
                      <w14:textFill>
                        <w14:solidFill>
                          <w14:schemeClr w14:val="tx1"/>
                        </w14:solidFill>
                      </w14:textFill>
                    </w:rPr>
                    <w:t>二级</w:t>
                  </w:r>
                </w:p>
              </w:tc>
              <w:tc>
                <w:tcPr>
                  <w:tcW w:w="695"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14:textFill>
                        <w14:solidFill>
                          <w14:schemeClr w14:val="tx1"/>
                        </w14:solidFill>
                      </w14:textFill>
                    </w:rPr>
                  </w:pPr>
                  <w:r>
                    <w:rPr>
                      <w:rFonts w:hint="eastAsia" w:ascii="Times New Roman" w:hAnsi="Times New Roman" w:eastAsia="宋体" w:cs="Times New Roman"/>
                      <w:bCs/>
                      <w:color w:val="000000" w:themeColor="text1"/>
                      <w:kern w:val="0"/>
                      <w:sz w:val="21"/>
                      <w:szCs w:val="21"/>
                      <w14:textFill>
                        <w14:solidFill>
                          <w14:schemeClr w14:val="tx1"/>
                        </w14:solidFill>
                      </w14:textFill>
                    </w:rPr>
                    <w:t>二级</w:t>
                  </w:r>
                </w:p>
              </w:tc>
              <w:tc>
                <w:tcPr>
                  <w:tcW w:w="682"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14:textFill>
                        <w14:solidFill>
                          <w14:schemeClr w14:val="tx1"/>
                        </w14:solidFill>
                      </w14:textFill>
                    </w:rPr>
                  </w:pPr>
                  <w:r>
                    <w:rPr>
                      <w:rFonts w:hint="eastAsia" w:ascii="Times New Roman" w:hAnsi="Times New Roman" w:eastAsia="宋体" w:cs="Times New Roman"/>
                      <w:bCs/>
                      <w:color w:val="000000" w:themeColor="text1"/>
                      <w:kern w:val="0"/>
                      <w:sz w:val="21"/>
                      <w:szCs w:val="21"/>
                      <w14:textFill>
                        <w14:solidFill>
                          <w14:schemeClr w14:val="tx1"/>
                        </w14:solidFill>
                      </w14:textFill>
                    </w:rPr>
                    <w:t>二级</w:t>
                  </w:r>
                </w:p>
              </w:tc>
              <w:tc>
                <w:tcPr>
                  <w:tcW w:w="695"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t>三级</w:t>
                  </w:r>
                </w:p>
              </w:tc>
              <w:tc>
                <w:tcPr>
                  <w:tcW w:w="682"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14:textFill>
                        <w14:solidFill>
                          <w14:schemeClr w14:val="tx1"/>
                        </w14:solidFill>
                      </w14:textFill>
                    </w:rPr>
                  </w:pPr>
                  <w:r>
                    <w:rPr>
                      <w:rFonts w:hint="eastAsia" w:ascii="Times New Roman" w:hAnsi="Times New Roman" w:eastAsia="宋体" w:cs="Times New Roman"/>
                      <w:bCs/>
                      <w:color w:val="000000" w:themeColor="text1"/>
                      <w:kern w:val="0"/>
                      <w:sz w:val="21"/>
                      <w:szCs w:val="21"/>
                      <w14:textFill>
                        <w14:solidFill>
                          <w14:schemeClr w14:val="tx1"/>
                        </w14:solidFill>
                      </w14:textFill>
                    </w:rPr>
                    <w:t>三级</w:t>
                  </w:r>
                </w:p>
              </w:tc>
              <w:tc>
                <w:tcPr>
                  <w:tcW w:w="689"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14:textFill>
                        <w14:solidFill>
                          <w14:schemeClr w14:val="tx1"/>
                        </w14:solidFill>
                      </w14:textFill>
                    </w:rPr>
                  </w:pPr>
                  <w:r>
                    <w:rPr>
                      <w:rFonts w:hint="eastAsia" w:ascii="Times New Roman" w:hAnsi="Times New Roman" w:eastAsia="宋体" w:cs="Times New Roman"/>
                      <w:bCs/>
                      <w:color w:val="000000" w:themeColor="text1"/>
                      <w:kern w:val="0"/>
                      <w:sz w:val="21"/>
                      <w:szCs w:val="21"/>
                      <w14:textFill>
                        <w14:solidFill>
                          <w14:schemeClr w14:val="tx1"/>
                        </w14:solidFill>
                      </w14:textFill>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73"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t>较敏感</w:t>
                  </w:r>
                </w:p>
              </w:tc>
              <w:tc>
                <w:tcPr>
                  <w:tcW w:w="695"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14:textFill>
                        <w14:solidFill>
                          <w14:schemeClr w14:val="tx1"/>
                        </w14:solidFill>
                      </w14:textFill>
                    </w:rPr>
                  </w:pPr>
                  <w:r>
                    <w:rPr>
                      <w:rFonts w:hint="eastAsia" w:ascii="Times New Roman" w:hAnsi="Times New Roman" w:eastAsia="宋体" w:cs="Times New Roman"/>
                      <w:bCs/>
                      <w:color w:val="000000" w:themeColor="text1"/>
                      <w:kern w:val="0"/>
                      <w:sz w:val="21"/>
                      <w:szCs w:val="21"/>
                      <w14:textFill>
                        <w14:solidFill>
                          <w14:schemeClr w14:val="tx1"/>
                        </w14:solidFill>
                      </w14:textFill>
                    </w:rPr>
                    <w:t>一级</w:t>
                  </w:r>
                </w:p>
              </w:tc>
              <w:tc>
                <w:tcPr>
                  <w:tcW w:w="723"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14:textFill>
                        <w14:solidFill>
                          <w14:schemeClr w14:val="tx1"/>
                        </w14:solidFill>
                      </w14:textFill>
                    </w:rPr>
                  </w:pPr>
                  <w:r>
                    <w:rPr>
                      <w:rFonts w:hint="eastAsia" w:ascii="Times New Roman" w:hAnsi="Times New Roman" w:eastAsia="宋体" w:cs="Times New Roman"/>
                      <w:bCs/>
                      <w:color w:val="000000" w:themeColor="text1"/>
                      <w:kern w:val="0"/>
                      <w:sz w:val="21"/>
                      <w:szCs w:val="21"/>
                      <w14:textFill>
                        <w14:solidFill>
                          <w14:schemeClr w14:val="tx1"/>
                        </w14:solidFill>
                      </w14:textFill>
                    </w:rPr>
                    <w:t>一级</w:t>
                  </w:r>
                </w:p>
              </w:tc>
              <w:tc>
                <w:tcPr>
                  <w:tcW w:w="668"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14:textFill>
                        <w14:solidFill>
                          <w14:schemeClr w14:val="tx1"/>
                        </w14:solidFill>
                      </w14:textFill>
                    </w:rPr>
                  </w:pPr>
                  <w:r>
                    <w:rPr>
                      <w:rFonts w:hint="eastAsia" w:ascii="Times New Roman" w:hAnsi="Times New Roman" w:eastAsia="宋体" w:cs="Times New Roman"/>
                      <w:bCs/>
                      <w:color w:val="000000" w:themeColor="text1"/>
                      <w:kern w:val="0"/>
                      <w:sz w:val="21"/>
                      <w:szCs w:val="21"/>
                      <w14:textFill>
                        <w14:solidFill>
                          <w14:schemeClr w14:val="tx1"/>
                        </w14:solidFill>
                      </w14:textFill>
                    </w:rPr>
                    <w:t>二级</w:t>
                  </w:r>
                </w:p>
              </w:tc>
              <w:tc>
                <w:tcPr>
                  <w:tcW w:w="669"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14:textFill>
                        <w14:solidFill>
                          <w14:schemeClr w14:val="tx1"/>
                        </w14:solidFill>
                      </w14:textFill>
                    </w:rPr>
                  </w:pPr>
                  <w:r>
                    <w:rPr>
                      <w:rFonts w:hint="eastAsia" w:ascii="Times New Roman" w:hAnsi="Times New Roman" w:eastAsia="宋体" w:cs="Times New Roman"/>
                      <w:bCs/>
                      <w:color w:val="000000" w:themeColor="text1"/>
                      <w:kern w:val="0"/>
                      <w:sz w:val="21"/>
                      <w:szCs w:val="21"/>
                      <w14:textFill>
                        <w14:solidFill>
                          <w14:schemeClr w14:val="tx1"/>
                        </w14:solidFill>
                      </w14:textFill>
                    </w:rPr>
                    <w:t>二级</w:t>
                  </w:r>
                </w:p>
              </w:tc>
              <w:tc>
                <w:tcPr>
                  <w:tcW w:w="695"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14:textFill>
                        <w14:solidFill>
                          <w14:schemeClr w14:val="tx1"/>
                        </w14:solidFill>
                      </w14:textFill>
                    </w:rPr>
                  </w:pPr>
                  <w:r>
                    <w:rPr>
                      <w:rFonts w:hint="eastAsia" w:ascii="Times New Roman" w:hAnsi="Times New Roman" w:eastAsia="宋体" w:cs="Times New Roman"/>
                      <w:bCs/>
                      <w:color w:val="000000" w:themeColor="text1"/>
                      <w:kern w:val="0"/>
                      <w:sz w:val="21"/>
                      <w:szCs w:val="21"/>
                      <w14:textFill>
                        <w14:solidFill>
                          <w14:schemeClr w14:val="tx1"/>
                        </w14:solidFill>
                      </w14:textFill>
                    </w:rPr>
                    <w:t>二级</w:t>
                  </w:r>
                </w:p>
              </w:tc>
              <w:tc>
                <w:tcPr>
                  <w:tcW w:w="682"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t>三级</w:t>
                  </w:r>
                </w:p>
              </w:tc>
              <w:tc>
                <w:tcPr>
                  <w:tcW w:w="695"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14:textFill>
                        <w14:solidFill>
                          <w14:schemeClr w14:val="tx1"/>
                        </w14:solidFill>
                      </w14:textFill>
                    </w:rPr>
                  </w:pPr>
                  <w:r>
                    <w:rPr>
                      <w:rFonts w:hint="eastAsia" w:ascii="Times New Roman" w:hAnsi="Times New Roman" w:eastAsia="宋体" w:cs="Times New Roman"/>
                      <w:bCs/>
                      <w:color w:val="000000" w:themeColor="text1"/>
                      <w:kern w:val="0"/>
                      <w:sz w:val="21"/>
                      <w:szCs w:val="21"/>
                      <w14:textFill>
                        <w14:solidFill>
                          <w14:schemeClr w14:val="tx1"/>
                        </w14:solidFill>
                      </w14:textFill>
                    </w:rPr>
                    <w:t>三级</w:t>
                  </w:r>
                </w:p>
              </w:tc>
              <w:tc>
                <w:tcPr>
                  <w:tcW w:w="682"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14:textFill>
                        <w14:solidFill>
                          <w14:schemeClr w14:val="tx1"/>
                        </w14:solidFill>
                      </w14:textFill>
                    </w:rPr>
                  </w:pPr>
                  <w:r>
                    <w:rPr>
                      <w:rFonts w:hint="eastAsia" w:ascii="Times New Roman" w:hAnsi="Times New Roman" w:eastAsia="宋体" w:cs="Times New Roman"/>
                      <w:bCs/>
                      <w:color w:val="000000" w:themeColor="text1"/>
                      <w:kern w:val="0"/>
                      <w:sz w:val="21"/>
                      <w:szCs w:val="21"/>
                      <w14:textFill>
                        <w14:solidFill>
                          <w14:schemeClr w14:val="tx1"/>
                        </w14:solidFill>
                      </w14:textFill>
                    </w:rPr>
                    <w:t>三级</w:t>
                  </w:r>
                </w:p>
              </w:tc>
              <w:tc>
                <w:tcPr>
                  <w:tcW w:w="689"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73"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t>不敏感</w:t>
                  </w:r>
                </w:p>
              </w:tc>
              <w:tc>
                <w:tcPr>
                  <w:tcW w:w="695"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t>一级</w:t>
                  </w:r>
                </w:p>
              </w:tc>
              <w:tc>
                <w:tcPr>
                  <w:tcW w:w="723"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14:textFill>
                        <w14:solidFill>
                          <w14:schemeClr w14:val="tx1"/>
                        </w14:solidFill>
                      </w14:textFill>
                    </w:rPr>
                  </w:pPr>
                  <w:r>
                    <w:rPr>
                      <w:rFonts w:hint="eastAsia" w:ascii="Times New Roman" w:hAnsi="Times New Roman" w:eastAsia="宋体" w:cs="Times New Roman"/>
                      <w:bCs/>
                      <w:color w:val="000000" w:themeColor="text1"/>
                      <w:kern w:val="0"/>
                      <w:sz w:val="21"/>
                      <w:szCs w:val="21"/>
                      <w14:textFill>
                        <w14:solidFill>
                          <w14:schemeClr w14:val="tx1"/>
                        </w14:solidFill>
                      </w14:textFill>
                    </w:rPr>
                    <w:t>二级</w:t>
                  </w:r>
                </w:p>
              </w:tc>
              <w:tc>
                <w:tcPr>
                  <w:tcW w:w="668"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14:textFill>
                        <w14:solidFill>
                          <w14:schemeClr w14:val="tx1"/>
                        </w14:solidFill>
                      </w14:textFill>
                    </w:rPr>
                  </w:pPr>
                  <w:r>
                    <w:rPr>
                      <w:rFonts w:hint="eastAsia" w:ascii="Times New Roman" w:hAnsi="Times New Roman" w:eastAsia="宋体" w:cs="Times New Roman"/>
                      <w:bCs/>
                      <w:color w:val="000000" w:themeColor="text1"/>
                      <w:kern w:val="0"/>
                      <w:sz w:val="21"/>
                      <w:szCs w:val="21"/>
                      <w14:textFill>
                        <w14:solidFill>
                          <w14:schemeClr w14:val="tx1"/>
                        </w14:solidFill>
                      </w14:textFill>
                    </w:rPr>
                    <w:t>二级</w:t>
                  </w:r>
                </w:p>
              </w:tc>
              <w:tc>
                <w:tcPr>
                  <w:tcW w:w="669"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14:textFill>
                        <w14:solidFill>
                          <w14:schemeClr w14:val="tx1"/>
                        </w14:solidFill>
                      </w14:textFill>
                    </w:rPr>
                  </w:pPr>
                  <w:r>
                    <w:rPr>
                      <w:rFonts w:hint="eastAsia" w:ascii="Times New Roman" w:hAnsi="Times New Roman" w:eastAsia="宋体" w:cs="Times New Roman"/>
                      <w:bCs/>
                      <w:color w:val="000000" w:themeColor="text1"/>
                      <w:kern w:val="0"/>
                      <w:sz w:val="21"/>
                      <w:szCs w:val="21"/>
                      <w14:textFill>
                        <w14:solidFill>
                          <w14:schemeClr w14:val="tx1"/>
                        </w14:solidFill>
                      </w14:textFill>
                    </w:rPr>
                    <w:t>二级</w:t>
                  </w:r>
                </w:p>
              </w:tc>
              <w:tc>
                <w:tcPr>
                  <w:tcW w:w="695"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t>三级</w:t>
                  </w:r>
                </w:p>
              </w:tc>
              <w:tc>
                <w:tcPr>
                  <w:tcW w:w="682"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14:textFill>
                        <w14:solidFill>
                          <w14:schemeClr w14:val="tx1"/>
                        </w14:solidFill>
                      </w14:textFill>
                    </w:rPr>
                  </w:pPr>
                  <w:r>
                    <w:rPr>
                      <w:rFonts w:hint="eastAsia" w:ascii="Times New Roman" w:hAnsi="Times New Roman" w:eastAsia="宋体" w:cs="Times New Roman"/>
                      <w:bCs/>
                      <w:color w:val="000000" w:themeColor="text1"/>
                      <w:kern w:val="0"/>
                      <w:sz w:val="21"/>
                      <w:szCs w:val="21"/>
                      <w14:textFill>
                        <w14:solidFill>
                          <w14:schemeClr w14:val="tx1"/>
                        </w14:solidFill>
                      </w14:textFill>
                    </w:rPr>
                    <w:t>三级</w:t>
                  </w:r>
                </w:p>
              </w:tc>
              <w:tc>
                <w:tcPr>
                  <w:tcW w:w="695"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14:textFill>
                        <w14:solidFill>
                          <w14:schemeClr w14:val="tx1"/>
                        </w14:solidFill>
                      </w14:textFill>
                    </w:rPr>
                  </w:pPr>
                  <w:r>
                    <w:rPr>
                      <w:rFonts w:hint="eastAsia" w:ascii="Times New Roman" w:hAnsi="Times New Roman" w:eastAsia="宋体" w:cs="Times New Roman"/>
                      <w:bCs/>
                      <w:color w:val="000000" w:themeColor="text1"/>
                      <w:kern w:val="0"/>
                      <w:sz w:val="21"/>
                      <w:szCs w:val="21"/>
                      <w14:textFill>
                        <w14:solidFill>
                          <w14:schemeClr w14:val="tx1"/>
                        </w14:solidFill>
                      </w14:textFill>
                    </w:rPr>
                    <w:t>三级</w:t>
                  </w:r>
                </w:p>
              </w:tc>
              <w:tc>
                <w:tcPr>
                  <w:tcW w:w="682"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t>-</w:t>
                  </w:r>
                </w:p>
              </w:tc>
              <w:tc>
                <w:tcPr>
                  <w:tcW w:w="689" w:type="dxa"/>
                  <w:tcBorders>
                    <w:tl2br w:val="nil"/>
                    <w:tr2bl w:val="nil"/>
                  </w:tcBorders>
                  <w:shd w:val="clear" w:color="auto" w:fill="auto"/>
                  <w:noWrap w:val="0"/>
                  <w:vAlign w:val="center"/>
                </w:tcPr>
                <w:p>
                  <w:pPr>
                    <w:jc w:val="cente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71" w:type="dxa"/>
                  <w:gridSpan w:val="10"/>
                  <w:tcBorders>
                    <w:tl2br w:val="nil"/>
                    <w:tr2bl w:val="nil"/>
                  </w:tcBorders>
                  <w:shd w:val="clear" w:color="auto" w:fill="auto"/>
                  <w:noWrap w:val="0"/>
                  <w:vAlign w:val="center"/>
                </w:tcPr>
                <w:p>
                  <w:pPr>
                    <w:jc w:val="both"/>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t>注：“-”表示可不开展土壤环境影响评价工作</w:t>
                  </w:r>
                </w:p>
              </w:tc>
            </w:tr>
          </w:tbl>
          <w:p>
            <w:pPr>
              <w:spacing w:line="360" w:lineRule="auto"/>
              <w:ind w:firstLine="555"/>
              <w:rPr>
                <w:rFonts w:hint="eastAsia" w:ascii="Times New Roman" w:eastAsia="宋体"/>
                <w:b/>
                <w:color w:val="000000" w:themeColor="text1"/>
                <w:lang w:val="en-US" w:eastAsia="zh-CN"/>
                <w14:textFill>
                  <w14:solidFill>
                    <w14:schemeClr w14:val="tx1"/>
                  </w14:solidFill>
                </w14:textFill>
              </w:rPr>
            </w:pPr>
            <w:r>
              <w:rPr>
                <w:rFonts w:hint="eastAsia" w:ascii="Times New Roman"/>
                <w:b/>
                <w:color w:val="000000" w:themeColor="text1"/>
                <w:lang w:val="en-US" w:eastAsia="zh-CN"/>
                <w14:textFill>
                  <w14:solidFill>
                    <w14:schemeClr w14:val="tx1"/>
                  </w14:solidFill>
                </w14:textFill>
              </w:rPr>
              <w:t>6、环境风险分析</w:t>
            </w:r>
          </w:p>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firstLine="480" w:firstLineChars="200"/>
              <w:textAlignment w:val="auto"/>
              <w:rPr>
                <w:rFonts w:hint="default" w:ascii="Times New Roman" w:hAnsi="Times New Roman" w:eastAsia="宋体" w:cs="Times New Roman"/>
                <w:color w:val="000000" w:themeColor="text1"/>
                <w:kern w:val="2"/>
                <w:sz w:val="24"/>
                <w:szCs w:val="20"/>
                <w:lang w:val="en-US" w:eastAsia="zh-CN" w:bidi="ar-SA"/>
                <w14:textFill>
                  <w14:solidFill>
                    <w14:schemeClr w14:val="tx1"/>
                  </w14:solidFill>
                </w14:textFill>
              </w:rPr>
            </w:pPr>
            <w:r>
              <w:rPr>
                <w:rFonts w:hint="eastAsia" w:ascii="Times New Roman" w:cs="Times New Roman"/>
                <w:color w:val="000000" w:themeColor="text1"/>
                <w:kern w:val="2"/>
                <w:sz w:val="24"/>
                <w:szCs w:val="20"/>
                <w:lang w:val="en-US" w:eastAsia="zh-CN" w:bidi="ar-SA"/>
                <w14:textFill>
                  <w14:solidFill>
                    <w14:schemeClr w14:val="tx1"/>
                  </w14:solidFill>
                </w14:textFill>
              </w:rPr>
              <w:t>具体分析内容见环境风险分析专篇。</w:t>
            </w:r>
          </w:p>
          <w:p>
            <w:pPr>
              <w:spacing w:line="360" w:lineRule="auto"/>
              <w:ind w:firstLine="555"/>
              <w:rPr>
                <w:rFonts w:ascii="Times New Roman"/>
                <w:b/>
                <w:color w:val="000000" w:themeColor="text1"/>
                <w14:textFill>
                  <w14:solidFill>
                    <w14:schemeClr w14:val="tx1"/>
                  </w14:solidFill>
                </w14:textFill>
              </w:rPr>
            </w:pPr>
            <w:r>
              <w:rPr>
                <w:rFonts w:hint="eastAsia" w:ascii="Times New Roman"/>
                <w:b/>
                <w:color w:val="000000" w:themeColor="text1"/>
                <w:lang w:val="en-US" w:eastAsia="zh-CN"/>
                <w14:textFill>
                  <w14:solidFill>
                    <w14:schemeClr w14:val="tx1"/>
                  </w14:solidFill>
                </w14:textFill>
              </w:rPr>
              <w:t>7</w:t>
            </w:r>
            <w:r>
              <w:rPr>
                <w:rFonts w:hint="eastAsia" w:ascii="Times New Roman"/>
                <w:b/>
                <w:color w:val="000000" w:themeColor="text1"/>
                <w14:textFill>
                  <w14:solidFill>
                    <w14:schemeClr w14:val="tx1"/>
                  </w14:solidFill>
                </w14:textFill>
              </w:rPr>
              <w:t>、环境管理与监测计划</w:t>
            </w:r>
          </w:p>
          <w:p>
            <w:pPr>
              <w:widowControl/>
              <w:spacing w:line="360" w:lineRule="auto"/>
              <w:ind w:firstLine="480" w:firstLineChars="200"/>
              <w:rPr>
                <w:rFonts w:ascii="Times New Roman"/>
                <w:bCs/>
                <w:color w:val="000000" w:themeColor="text1"/>
                <w:szCs w:val="24"/>
                <w14:textFill>
                  <w14:solidFill>
                    <w14:schemeClr w14:val="tx1"/>
                  </w14:solidFill>
                </w14:textFill>
              </w:rPr>
            </w:pPr>
            <w:r>
              <w:rPr>
                <w:rFonts w:ascii="Times New Roman"/>
                <w:bCs/>
                <w:color w:val="000000" w:themeColor="text1"/>
                <w:szCs w:val="24"/>
                <w14:textFill>
                  <w14:solidFill>
                    <w14:schemeClr w14:val="tx1"/>
                  </w14:solidFill>
                </w14:textFill>
              </w:rPr>
              <w:t>（1）环境管理</w:t>
            </w:r>
          </w:p>
          <w:p>
            <w:pPr>
              <w:widowControl/>
              <w:spacing w:line="360" w:lineRule="auto"/>
              <w:ind w:firstLine="480" w:firstLineChars="200"/>
              <w:rPr>
                <w:rFonts w:ascii="Times New Roman"/>
                <w:bCs/>
                <w:color w:val="000000" w:themeColor="text1"/>
                <w:szCs w:val="24"/>
                <w14:textFill>
                  <w14:solidFill>
                    <w14:schemeClr w14:val="tx1"/>
                  </w14:solidFill>
                </w14:textFill>
              </w:rPr>
            </w:pPr>
            <w:r>
              <w:rPr>
                <w:rFonts w:ascii="Times New Roman"/>
                <w:bCs/>
                <w:color w:val="000000" w:themeColor="text1"/>
                <w:szCs w:val="24"/>
                <w14:textFill>
                  <w14:solidFill>
                    <w14:schemeClr w14:val="tx1"/>
                  </w14:solidFill>
                </w14:textFill>
              </w:rPr>
              <w:t>本次环评</w:t>
            </w:r>
            <w:r>
              <w:rPr>
                <w:rFonts w:hint="eastAsia" w:ascii="Times New Roman"/>
                <w:bCs/>
                <w:color w:val="000000" w:themeColor="text1"/>
                <w:szCs w:val="24"/>
                <w14:textFill>
                  <w14:solidFill>
                    <w14:schemeClr w14:val="tx1"/>
                  </w14:solidFill>
                </w14:textFill>
              </w:rPr>
              <w:t>依托</w:t>
            </w:r>
            <w:r>
              <w:rPr>
                <w:rFonts w:ascii="Times New Roman"/>
                <w:bCs/>
                <w:color w:val="000000" w:themeColor="text1"/>
                <w:szCs w:val="24"/>
                <w14:textFill>
                  <w14:solidFill>
                    <w14:schemeClr w14:val="tx1"/>
                  </w14:solidFill>
                </w14:textFill>
              </w:rPr>
              <w:t>建设单位对</w:t>
            </w:r>
            <w:r>
              <w:rPr>
                <w:rFonts w:hint="eastAsia" w:ascii="Times New Roman"/>
                <w:bCs/>
                <w:color w:val="000000" w:themeColor="text1"/>
                <w:szCs w:val="24"/>
                <w14:textFill>
                  <w14:solidFill>
                    <w14:schemeClr w14:val="tx1"/>
                  </w14:solidFill>
                </w14:textFill>
              </w:rPr>
              <w:t>原有项目</w:t>
            </w:r>
            <w:r>
              <w:rPr>
                <w:rFonts w:ascii="Times New Roman"/>
                <w:bCs/>
                <w:color w:val="000000" w:themeColor="text1"/>
                <w:szCs w:val="24"/>
                <w14:textFill>
                  <w14:solidFill>
                    <w14:schemeClr w14:val="tx1"/>
                  </w14:solidFill>
                </w14:textFill>
              </w:rPr>
              <w:t>运营期的环境管理设置的专门管理机构</w:t>
            </w:r>
            <w:r>
              <w:rPr>
                <w:rFonts w:hint="eastAsia" w:ascii="Times New Roman"/>
                <w:bCs/>
                <w:color w:val="000000" w:themeColor="text1"/>
                <w:szCs w:val="24"/>
                <w14:textFill>
                  <w14:solidFill>
                    <w14:schemeClr w14:val="tx1"/>
                  </w14:solidFill>
                </w14:textFill>
              </w:rPr>
              <w:t>及</w:t>
            </w:r>
            <w:r>
              <w:rPr>
                <w:rFonts w:ascii="Times New Roman"/>
                <w:bCs/>
                <w:color w:val="000000" w:themeColor="text1"/>
                <w:szCs w:val="24"/>
                <w14:textFill>
                  <w14:solidFill>
                    <w14:schemeClr w14:val="tx1"/>
                  </w14:solidFill>
                </w14:textFill>
              </w:rPr>
              <w:t>专职</w:t>
            </w:r>
            <w:r>
              <w:rPr>
                <w:rFonts w:hint="eastAsia" w:ascii="Times New Roman"/>
                <w:bCs/>
                <w:color w:val="000000" w:themeColor="text1"/>
                <w:szCs w:val="24"/>
                <w14:textFill>
                  <w14:solidFill>
                    <w14:schemeClr w14:val="tx1"/>
                  </w14:solidFill>
                </w14:textFill>
              </w:rPr>
              <w:t>的</w:t>
            </w:r>
            <w:r>
              <w:rPr>
                <w:rFonts w:ascii="Times New Roman"/>
                <w:bCs/>
                <w:color w:val="000000" w:themeColor="text1"/>
                <w:szCs w:val="24"/>
                <w14:textFill>
                  <w14:solidFill>
                    <w14:schemeClr w14:val="tx1"/>
                  </w14:solidFill>
                </w14:textFill>
              </w:rPr>
              <w:t>环保管理人员，</w:t>
            </w:r>
            <w:r>
              <w:rPr>
                <w:rFonts w:hint="eastAsia" w:ascii="Times New Roman"/>
                <w:bCs/>
                <w:color w:val="000000" w:themeColor="text1"/>
                <w:szCs w:val="24"/>
                <w:lang w:eastAsia="zh-CN"/>
                <w14:textFill>
                  <w14:solidFill>
                    <w14:schemeClr w14:val="tx1"/>
                  </w14:solidFill>
                </w14:textFill>
              </w:rPr>
              <w:t>站房内配备</w:t>
            </w:r>
            <w:r>
              <w:rPr>
                <w:rFonts w:hint="eastAsia" w:ascii="Times New Roman"/>
                <w:bCs/>
                <w:color w:val="000000" w:themeColor="text1"/>
                <w:szCs w:val="24"/>
                <w:lang w:val="en-US" w:eastAsia="zh-CN"/>
                <w14:textFill>
                  <w14:solidFill>
                    <w14:schemeClr w14:val="tx1"/>
                  </w14:solidFill>
                </w14:textFill>
              </w:rPr>
              <w:t>1名专职人员，</w:t>
            </w:r>
            <w:r>
              <w:rPr>
                <w:rFonts w:ascii="Times New Roman"/>
                <w:bCs/>
                <w:color w:val="000000" w:themeColor="text1"/>
                <w:szCs w:val="24"/>
                <w14:textFill>
                  <w14:solidFill>
                    <w14:schemeClr w14:val="tx1"/>
                  </w14:solidFill>
                </w14:textFill>
              </w:rPr>
              <w:t>负责环境保护管理工作。环保专职管理人员的职能是：</w:t>
            </w:r>
          </w:p>
          <w:p>
            <w:pPr>
              <w:widowControl/>
              <w:spacing w:line="360" w:lineRule="auto"/>
              <w:ind w:firstLine="480" w:firstLineChars="200"/>
              <w:rPr>
                <w:rFonts w:ascii="Times New Roman"/>
                <w:bCs/>
                <w:color w:val="000000" w:themeColor="text1"/>
                <w:szCs w:val="24"/>
                <w14:textFill>
                  <w14:solidFill>
                    <w14:schemeClr w14:val="tx1"/>
                  </w14:solidFill>
                </w14:textFill>
              </w:rPr>
            </w:pPr>
            <w:r>
              <w:rPr>
                <w:rFonts w:ascii="Times New Roman"/>
                <w:bCs/>
                <w:color w:val="000000" w:themeColor="text1"/>
                <w:szCs w:val="24"/>
                <w14:textFill>
                  <w14:solidFill>
                    <w14:schemeClr w14:val="tx1"/>
                  </w14:solidFill>
                </w14:textFill>
              </w:rPr>
              <w:t>①贯彻执行国家有关法律、法规和政策</w:t>
            </w:r>
            <w:r>
              <w:rPr>
                <w:rFonts w:hint="eastAsia" w:ascii="Times New Roman"/>
                <w:bCs/>
                <w:color w:val="000000" w:themeColor="text1"/>
                <w:szCs w:val="24"/>
                <w14:textFill>
                  <w14:solidFill>
                    <w14:schemeClr w14:val="tx1"/>
                  </w14:solidFill>
                </w14:textFill>
              </w:rPr>
              <w:t>，</w:t>
            </w:r>
            <w:r>
              <w:rPr>
                <w:rFonts w:ascii="Times New Roman"/>
                <w:bCs/>
                <w:color w:val="000000" w:themeColor="text1"/>
                <w:szCs w:val="24"/>
                <w14:textFill>
                  <w14:solidFill>
                    <w14:schemeClr w14:val="tx1"/>
                  </w14:solidFill>
                </w14:textFill>
              </w:rPr>
              <w:t>执行建设项目的</w:t>
            </w:r>
            <w:r>
              <w:rPr>
                <w:rFonts w:hint="eastAsia" w:hAnsi="宋体" w:cs="宋体"/>
                <w:bCs/>
                <w:color w:val="000000" w:themeColor="text1"/>
                <w:szCs w:val="24"/>
                <w14:textFill>
                  <w14:solidFill>
                    <w14:schemeClr w14:val="tx1"/>
                  </w14:solidFill>
                </w14:textFill>
              </w:rPr>
              <w:t>“三同时制度”</w:t>
            </w:r>
            <w:r>
              <w:rPr>
                <w:rFonts w:ascii="Times New Roman"/>
                <w:bCs/>
                <w:color w:val="000000" w:themeColor="text1"/>
                <w:szCs w:val="24"/>
                <w14:textFill>
                  <w14:solidFill>
                    <w14:schemeClr w14:val="tx1"/>
                  </w14:solidFill>
                </w14:textFill>
              </w:rPr>
              <w:t>；</w:t>
            </w:r>
          </w:p>
          <w:p>
            <w:pPr>
              <w:widowControl/>
              <w:spacing w:line="360" w:lineRule="auto"/>
              <w:ind w:firstLine="480" w:firstLineChars="200"/>
              <w:rPr>
                <w:rFonts w:ascii="Times New Roman"/>
                <w:bCs/>
                <w:color w:val="000000" w:themeColor="text1"/>
                <w:szCs w:val="24"/>
                <w14:textFill>
                  <w14:solidFill>
                    <w14:schemeClr w14:val="tx1"/>
                  </w14:solidFill>
                </w14:textFill>
              </w:rPr>
            </w:pPr>
            <w:r>
              <w:rPr>
                <w:rFonts w:ascii="Times New Roman"/>
                <w:bCs/>
                <w:color w:val="000000" w:themeColor="text1"/>
                <w:szCs w:val="24"/>
                <w14:textFill>
                  <w14:solidFill>
                    <w14:schemeClr w14:val="tx1"/>
                  </w14:solidFill>
                </w14:textFill>
              </w:rPr>
              <w:t>②编制环保规划和年度发展规划，并组织实施；</w:t>
            </w:r>
          </w:p>
          <w:p>
            <w:pPr>
              <w:widowControl/>
              <w:spacing w:line="360" w:lineRule="auto"/>
              <w:ind w:firstLine="480" w:firstLineChars="200"/>
              <w:rPr>
                <w:rFonts w:ascii="Times New Roman"/>
                <w:bCs/>
                <w:color w:val="000000" w:themeColor="text1"/>
                <w:szCs w:val="24"/>
                <w14:textFill>
                  <w14:solidFill>
                    <w14:schemeClr w14:val="tx1"/>
                  </w14:solidFill>
                </w14:textFill>
              </w:rPr>
            </w:pPr>
            <w:r>
              <w:rPr>
                <w:rFonts w:ascii="Times New Roman"/>
                <w:bCs/>
                <w:color w:val="000000" w:themeColor="text1"/>
                <w:szCs w:val="24"/>
                <w14:textFill>
                  <w14:solidFill>
                    <w14:schemeClr w14:val="tx1"/>
                  </w14:solidFill>
                </w14:textFill>
              </w:rPr>
              <w:t>③监督环保设计工程措施及运行管理</w:t>
            </w:r>
            <w:r>
              <w:rPr>
                <w:rFonts w:hint="eastAsia" w:ascii="Times New Roman"/>
                <w:bCs/>
                <w:color w:val="000000" w:themeColor="text1"/>
                <w:szCs w:val="24"/>
                <w14:textFill>
                  <w14:solidFill>
                    <w14:schemeClr w14:val="tx1"/>
                  </w14:solidFill>
                </w14:textFill>
              </w:rPr>
              <w:t>，确保各项环保设施配同生产设备同时开启</w:t>
            </w:r>
            <w:r>
              <w:rPr>
                <w:rFonts w:ascii="Times New Roman"/>
                <w:bCs/>
                <w:color w:val="000000" w:themeColor="text1"/>
                <w:szCs w:val="24"/>
                <w14:textFill>
                  <w14:solidFill>
                    <w14:schemeClr w14:val="tx1"/>
                  </w14:solidFill>
                </w14:textFill>
              </w:rPr>
              <w:t>；</w:t>
            </w:r>
          </w:p>
          <w:p>
            <w:pPr>
              <w:widowControl/>
              <w:spacing w:line="360" w:lineRule="auto"/>
              <w:ind w:firstLine="480" w:firstLineChars="200"/>
              <w:rPr>
                <w:rFonts w:ascii="Times New Roman"/>
                <w:color w:val="000000" w:themeColor="text1"/>
                <w:szCs w:val="24"/>
                <w14:textFill>
                  <w14:solidFill>
                    <w14:schemeClr w14:val="tx1"/>
                  </w14:solidFill>
                </w14:textFill>
              </w:rPr>
            </w:pPr>
            <w:r>
              <w:rPr>
                <w:rFonts w:ascii="Times New Roman"/>
                <w:bCs/>
                <w:color w:val="000000" w:themeColor="text1"/>
                <w:szCs w:val="24"/>
                <w14:textFill>
                  <w14:solidFill>
                    <w14:schemeClr w14:val="tx1"/>
                  </w14:solidFill>
                </w14:textFill>
              </w:rPr>
              <w:t>④配合有关环保部门搞好年度统计工作；</w:t>
            </w:r>
          </w:p>
          <w:p>
            <w:pPr>
              <w:widowControl/>
              <w:spacing w:line="360" w:lineRule="auto"/>
              <w:ind w:firstLine="480" w:firstLineChars="200"/>
              <w:rPr>
                <w:rFonts w:ascii="Times New Roman"/>
                <w:color w:val="000000" w:themeColor="text1"/>
                <w:szCs w:val="24"/>
                <w14:textFill>
                  <w14:solidFill>
                    <w14:schemeClr w14:val="tx1"/>
                  </w14:solidFill>
                </w14:textFill>
              </w:rPr>
            </w:pPr>
            <w:r>
              <w:rPr>
                <w:rFonts w:ascii="Times New Roman"/>
                <w:bCs/>
                <w:color w:val="000000" w:themeColor="text1"/>
                <w:szCs w:val="24"/>
                <w14:textFill>
                  <w14:solidFill>
                    <w14:schemeClr w14:val="tx1"/>
                  </w14:solidFill>
                </w14:textFill>
              </w:rPr>
              <w:t>⑤搞好环保知识普及教育、宣传工作及相关人员的专业技能培训</w:t>
            </w:r>
            <w:r>
              <w:rPr>
                <w:rFonts w:hint="eastAsia" w:ascii="Times New Roman"/>
                <w:bCs/>
                <w:color w:val="000000" w:themeColor="text1"/>
                <w:szCs w:val="24"/>
                <w14:textFill>
                  <w14:solidFill>
                    <w14:schemeClr w14:val="tx1"/>
                  </w14:solidFill>
                </w14:textFill>
              </w:rPr>
              <w:t>，确保各职工能应对突发环保事件</w:t>
            </w:r>
            <w:r>
              <w:rPr>
                <w:rFonts w:ascii="Times New Roman"/>
                <w:bCs/>
                <w:color w:val="000000" w:themeColor="text1"/>
                <w:szCs w:val="24"/>
                <w14:textFill>
                  <w14:solidFill>
                    <w14:schemeClr w14:val="tx1"/>
                  </w14:solidFill>
                </w14:textFill>
              </w:rPr>
              <w:t>。</w:t>
            </w:r>
          </w:p>
          <w:p>
            <w:pPr>
              <w:spacing w:line="360" w:lineRule="auto"/>
              <w:ind w:firstLine="480" w:firstLineChars="200"/>
              <w:rPr>
                <w:rFonts w:ascii="Times New Roman"/>
                <w:color w:val="000000" w:themeColor="text1"/>
                <w:szCs w:val="24"/>
                <w14:textFill>
                  <w14:solidFill>
                    <w14:schemeClr w14:val="tx1"/>
                  </w14:solidFill>
                </w14:textFill>
              </w:rPr>
            </w:pPr>
            <w:r>
              <w:rPr>
                <w:rFonts w:ascii="Times New Roman"/>
                <w:color w:val="000000" w:themeColor="text1"/>
                <w:szCs w:val="24"/>
                <w14:textFill>
                  <w14:solidFill>
                    <w14:schemeClr w14:val="tx1"/>
                  </w14:solidFill>
                </w14:textFill>
              </w:rPr>
              <w:t>（2）环境监测</w:t>
            </w:r>
          </w:p>
          <w:p>
            <w:pPr>
              <w:spacing w:line="360" w:lineRule="auto"/>
              <w:ind w:firstLine="480" w:firstLineChars="200"/>
              <w:rPr>
                <w:rFonts w:ascii="Times New Roman"/>
                <w:color w:val="000000" w:themeColor="text1"/>
                <w:szCs w:val="24"/>
                <w14:textFill>
                  <w14:solidFill>
                    <w14:schemeClr w14:val="tx1"/>
                  </w14:solidFill>
                </w14:textFill>
              </w:rPr>
            </w:pPr>
            <w:r>
              <w:rPr>
                <w:rFonts w:ascii="Times New Roman"/>
                <w:color w:val="000000" w:themeColor="text1"/>
                <w:szCs w:val="24"/>
                <w14:textFill>
                  <w14:solidFill>
                    <w14:schemeClr w14:val="tx1"/>
                  </w14:solidFill>
                </w14:textFill>
              </w:rPr>
              <w:t>为了有效监控建设项目对环境的影响，项目应建立环境监测制度，定期委托当地有资质环境监测单位开展污染源及环境监测，以便及时掌握产排污规律，加强污染治理</w:t>
            </w:r>
            <w:r>
              <w:rPr>
                <w:rFonts w:hint="eastAsia" w:ascii="Times New Roman"/>
                <w:color w:val="000000" w:themeColor="text1"/>
                <w:szCs w:val="24"/>
                <w14:textFill>
                  <w14:solidFill>
                    <w14:schemeClr w14:val="tx1"/>
                  </w14:solidFill>
                </w14:textFill>
              </w:rPr>
              <w:t>，确保各项污染物满足排放标准，达标排放</w:t>
            </w:r>
            <w:r>
              <w:rPr>
                <w:rFonts w:ascii="Times New Roman"/>
                <w:color w:val="000000" w:themeColor="text1"/>
                <w:szCs w:val="24"/>
                <w14:textFill>
                  <w14:solidFill>
                    <w14:schemeClr w14:val="tx1"/>
                  </w14:solidFill>
                </w14:textFill>
              </w:rPr>
              <w:t>。</w:t>
            </w:r>
          </w:p>
          <w:p>
            <w:pPr>
              <w:spacing w:line="360" w:lineRule="auto"/>
              <w:ind w:firstLine="480" w:firstLineChars="200"/>
              <w:rPr>
                <w:rFonts w:ascii="Times New Roman"/>
                <w:color w:val="000000" w:themeColor="text1"/>
                <w:szCs w:val="24"/>
                <w14:textFill>
                  <w14:solidFill>
                    <w14:schemeClr w14:val="tx1"/>
                  </w14:solidFill>
                </w14:textFill>
              </w:rPr>
            </w:pPr>
            <w:r>
              <w:rPr>
                <w:rFonts w:ascii="Times New Roman"/>
                <w:color w:val="000000" w:themeColor="text1"/>
                <w:szCs w:val="24"/>
                <w14:textFill>
                  <w14:solidFill>
                    <w14:schemeClr w14:val="tx1"/>
                  </w14:solidFill>
                </w14:textFill>
              </w:rPr>
              <w:t>根据本项目运营期</w:t>
            </w:r>
            <w:r>
              <w:rPr>
                <w:rFonts w:hint="eastAsia" w:ascii="Times New Roman"/>
                <w:color w:val="000000" w:themeColor="text1"/>
                <w:szCs w:val="24"/>
                <w14:textFill>
                  <w14:solidFill>
                    <w14:schemeClr w14:val="tx1"/>
                  </w14:solidFill>
                </w14:textFill>
              </w:rPr>
              <w:t>各项污染物的</w:t>
            </w:r>
            <w:r>
              <w:rPr>
                <w:rFonts w:ascii="Times New Roman"/>
                <w:color w:val="000000" w:themeColor="text1"/>
                <w:szCs w:val="24"/>
                <w14:textFill>
                  <w14:solidFill>
                    <w14:schemeClr w14:val="tx1"/>
                  </w14:solidFill>
                </w14:textFill>
              </w:rPr>
              <w:t>污染特点</w:t>
            </w:r>
            <w:r>
              <w:rPr>
                <w:rFonts w:hint="eastAsia" w:ascii="Times New Roman"/>
                <w:color w:val="000000" w:themeColor="text1"/>
                <w:szCs w:val="24"/>
                <w14:textFill>
                  <w14:solidFill>
                    <w14:schemeClr w14:val="tx1"/>
                  </w14:solidFill>
                </w14:textFill>
              </w:rPr>
              <w:t>及《排污单位自行监测技术指南 总则》（HJ819-2017）中的相关监测要求</w:t>
            </w:r>
            <w:r>
              <w:rPr>
                <w:rFonts w:ascii="Times New Roman"/>
                <w:color w:val="000000" w:themeColor="text1"/>
                <w:szCs w:val="24"/>
                <w14:textFill>
                  <w14:solidFill>
                    <w14:schemeClr w14:val="tx1"/>
                  </w14:solidFill>
                </w14:textFill>
              </w:rPr>
              <w:t>，本项目制定了</w:t>
            </w:r>
            <w:r>
              <w:rPr>
                <w:rFonts w:hint="eastAsia" w:ascii="Times New Roman"/>
                <w:color w:val="000000" w:themeColor="text1"/>
                <w:szCs w:val="24"/>
                <w14:textFill>
                  <w14:solidFill>
                    <w14:schemeClr w14:val="tx1"/>
                  </w14:solidFill>
                </w14:textFill>
              </w:rPr>
              <w:t>运营期</w:t>
            </w:r>
            <w:r>
              <w:rPr>
                <w:rFonts w:ascii="Times New Roman"/>
                <w:color w:val="000000" w:themeColor="text1"/>
                <w:szCs w:val="24"/>
                <w14:textFill>
                  <w14:solidFill>
                    <w14:schemeClr w14:val="tx1"/>
                  </w14:solidFill>
                </w14:textFill>
              </w:rPr>
              <w:t>污染源与环境监测计划表，见表</w:t>
            </w:r>
            <w:r>
              <w:rPr>
                <w:rFonts w:hint="eastAsia" w:ascii="Times New Roman"/>
                <w:color w:val="000000" w:themeColor="text1"/>
                <w:szCs w:val="24"/>
                <w:lang w:val="en-US" w:eastAsia="zh-CN"/>
                <w14:textFill>
                  <w14:solidFill>
                    <w14:schemeClr w14:val="tx1"/>
                  </w14:solidFill>
                </w14:textFill>
              </w:rPr>
              <w:t>36</w:t>
            </w:r>
            <w:r>
              <w:rPr>
                <w:rFonts w:ascii="Times New Roman"/>
                <w:color w:val="000000" w:themeColor="text1"/>
                <w:szCs w:val="24"/>
                <w14:textFill>
                  <w14:solidFill>
                    <w14:schemeClr w14:val="tx1"/>
                  </w14:solidFill>
                </w14:textFill>
              </w:rPr>
              <w:t>。</w:t>
            </w:r>
          </w:p>
          <w:p>
            <w:pPr>
              <w:spacing w:line="360" w:lineRule="auto"/>
              <w:jc w:val="center"/>
              <w:rPr>
                <w:rFonts w:ascii="Times New Roman"/>
                <w:b/>
                <w:color w:val="000000" w:themeColor="text1"/>
                <w:szCs w:val="21"/>
                <w14:textFill>
                  <w14:solidFill>
                    <w14:schemeClr w14:val="tx1"/>
                  </w14:solidFill>
                </w14:textFill>
              </w:rPr>
            </w:pPr>
            <w:r>
              <w:rPr>
                <w:rFonts w:hint="eastAsia" w:ascii="Times New Roman"/>
                <w:b/>
                <w:color w:val="000000" w:themeColor="text1"/>
                <w:szCs w:val="21"/>
                <w14:textFill>
                  <w14:solidFill>
                    <w14:schemeClr w14:val="tx1"/>
                  </w14:solidFill>
                </w14:textFill>
              </w:rPr>
              <w:t>表</w:t>
            </w:r>
            <w:r>
              <w:rPr>
                <w:rFonts w:hint="eastAsia" w:ascii="Times New Roman"/>
                <w:b/>
                <w:color w:val="000000" w:themeColor="text1"/>
                <w:szCs w:val="21"/>
                <w:lang w:val="en-US" w:eastAsia="zh-CN"/>
                <w14:textFill>
                  <w14:solidFill>
                    <w14:schemeClr w14:val="tx1"/>
                  </w14:solidFill>
                </w14:textFill>
              </w:rPr>
              <w:t>36</w:t>
            </w:r>
            <w:r>
              <w:rPr>
                <w:rFonts w:hint="eastAsia" w:ascii="Times New Roman"/>
                <w:b/>
                <w:color w:val="000000" w:themeColor="text1"/>
                <w:szCs w:val="21"/>
                <w14:textFill>
                  <w14:solidFill>
                    <w14:schemeClr w14:val="tx1"/>
                  </w14:solidFill>
                </w14:textFill>
              </w:rPr>
              <w:t>运营期环境监测计划</w:t>
            </w:r>
          </w:p>
          <w:tbl>
            <w:tblPr>
              <w:tblStyle w:val="21"/>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660"/>
              <w:gridCol w:w="2406"/>
              <w:gridCol w:w="1294"/>
              <w:gridCol w:w="1134"/>
              <w:gridCol w:w="2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gridSpan w:val="2"/>
                  <w:vAlign w:val="center"/>
                </w:tcPr>
                <w:p>
                  <w:pPr>
                    <w:jc w:val="center"/>
                    <w:rPr>
                      <w:rFonts w:ascii="Times New Roman"/>
                      <w:bCs/>
                      <w:color w:val="000000" w:themeColor="text1"/>
                      <w:sz w:val="21"/>
                      <w:szCs w:val="21"/>
                      <w14:textFill>
                        <w14:solidFill>
                          <w14:schemeClr w14:val="tx1"/>
                        </w14:solidFill>
                      </w14:textFill>
                    </w:rPr>
                  </w:pPr>
                  <w:r>
                    <w:rPr>
                      <w:rFonts w:hint="eastAsia" w:ascii="Times New Roman"/>
                      <w:bCs/>
                      <w:color w:val="000000" w:themeColor="text1"/>
                      <w:sz w:val="21"/>
                      <w:szCs w:val="21"/>
                      <w14:textFill>
                        <w14:solidFill>
                          <w14:schemeClr w14:val="tx1"/>
                        </w14:solidFill>
                      </w14:textFill>
                    </w:rPr>
                    <w:t>类别</w:t>
                  </w:r>
                </w:p>
              </w:tc>
              <w:tc>
                <w:tcPr>
                  <w:tcW w:w="2406" w:type="dxa"/>
                  <w:vAlign w:val="center"/>
                </w:tcPr>
                <w:p>
                  <w:pPr>
                    <w:jc w:val="center"/>
                    <w:rPr>
                      <w:rFonts w:ascii="Times New Roman"/>
                      <w:bCs/>
                      <w:color w:val="000000" w:themeColor="text1"/>
                      <w:sz w:val="21"/>
                      <w:szCs w:val="21"/>
                      <w14:textFill>
                        <w14:solidFill>
                          <w14:schemeClr w14:val="tx1"/>
                        </w14:solidFill>
                      </w14:textFill>
                    </w:rPr>
                  </w:pPr>
                  <w:r>
                    <w:rPr>
                      <w:rFonts w:hint="eastAsia" w:ascii="Times New Roman"/>
                      <w:bCs/>
                      <w:color w:val="000000" w:themeColor="text1"/>
                      <w:sz w:val="21"/>
                      <w:szCs w:val="21"/>
                      <w14:textFill>
                        <w14:solidFill>
                          <w14:schemeClr w14:val="tx1"/>
                        </w14:solidFill>
                      </w14:textFill>
                    </w:rPr>
                    <w:t>监测地点</w:t>
                  </w:r>
                </w:p>
              </w:tc>
              <w:tc>
                <w:tcPr>
                  <w:tcW w:w="1294" w:type="dxa"/>
                  <w:vAlign w:val="center"/>
                </w:tcPr>
                <w:p>
                  <w:pPr>
                    <w:jc w:val="center"/>
                    <w:rPr>
                      <w:rFonts w:ascii="Times New Roman"/>
                      <w:bCs/>
                      <w:color w:val="000000" w:themeColor="text1"/>
                      <w:sz w:val="21"/>
                      <w:szCs w:val="21"/>
                      <w14:textFill>
                        <w14:solidFill>
                          <w14:schemeClr w14:val="tx1"/>
                        </w14:solidFill>
                      </w14:textFill>
                    </w:rPr>
                  </w:pPr>
                  <w:r>
                    <w:rPr>
                      <w:rFonts w:hint="eastAsia" w:ascii="Times New Roman"/>
                      <w:bCs/>
                      <w:color w:val="000000" w:themeColor="text1"/>
                      <w:sz w:val="21"/>
                      <w:szCs w:val="21"/>
                      <w14:textFill>
                        <w14:solidFill>
                          <w14:schemeClr w14:val="tx1"/>
                        </w14:solidFill>
                      </w14:textFill>
                    </w:rPr>
                    <w:t>监测指标</w:t>
                  </w:r>
                </w:p>
              </w:tc>
              <w:tc>
                <w:tcPr>
                  <w:tcW w:w="1134" w:type="dxa"/>
                  <w:vAlign w:val="center"/>
                </w:tcPr>
                <w:p>
                  <w:pPr>
                    <w:jc w:val="center"/>
                    <w:rPr>
                      <w:rFonts w:ascii="Times New Roman"/>
                      <w:bCs/>
                      <w:color w:val="000000" w:themeColor="text1"/>
                      <w:sz w:val="21"/>
                      <w:szCs w:val="21"/>
                      <w14:textFill>
                        <w14:solidFill>
                          <w14:schemeClr w14:val="tx1"/>
                        </w14:solidFill>
                      </w14:textFill>
                    </w:rPr>
                  </w:pPr>
                  <w:r>
                    <w:rPr>
                      <w:rFonts w:hint="eastAsia" w:ascii="Times New Roman"/>
                      <w:bCs/>
                      <w:color w:val="000000" w:themeColor="text1"/>
                      <w:sz w:val="21"/>
                      <w:szCs w:val="21"/>
                      <w14:textFill>
                        <w14:solidFill>
                          <w14:schemeClr w14:val="tx1"/>
                        </w14:solidFill>
                      </w14:textFill>
                    </w:rPr>
                    <w:t>监测频次</w:t>
                  </w:r>
                </w:p>
              </w:tc>
              <w:tc>
                <w:tcPr>
                  <w:tcW w:w="2642" w:type="dxa"/>
                  <w:vAlign w:val="center"/>
                </w:tcPr>
                <w:p>
                  <w:pPr>
                    <w:jc w:val="center"/>
                    <w:rPr>
                      <w:rFonts w:ascii="Times New Roman"/>
                      <w:bCs/>
                      <w:color w:val="000000" w:themeColor="text1"/>
                      <w:sz w:val="21"/>
                      <w:szCs w:val="21"/>
                      <w14:textFill>
                        <w14:solidFill>
                          <w14:schemeClr w14:val="tx1"/>
                        </w14:solidFill>
                      </w14:textFill>
                    </w:rPr>
                  </w:pPr>
                  <w:r>
                    <w:rPr>
                      <w:rFonts w:hint="eastAsia" w:ascii="Times New Roman"/>
                      <w:bCs/>
                      <w:color w:val="000000" w:themeColor="text1"/>
                      <w:sz w:val="21"/>
                      <w:szCs w:val="21"/>
                      <w14:textFill>
                        <w14:solidFill>
                          <w14:schemeClr w14:val="tx1"/>
                        </w14:solidFill>
                      </w14:textFill>
                    </w:rPr>
                    <w:t>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0" w:type="dxa"/>
                  <w:vAlign w:val="center"/>
                </w:tcPr>
                <w:p>
                  <w:pPr>
                    <w:jc w:val="center"/>
                    <w:rPr>
                      <w:rFonts w:ascii="Times New Roman"/>
                      <w:bCs/>
                      <w:color w:val="000000" w:themeColor="text1"/>
                      <w:sz w:val="21"/>
                      <w:szCs w:val="21"/>
                      <w14:textFill>
                        <w14:solidFill>
                          <w14:schemeClr w14:val="tx1"/>
                        </w14:solidFill>
                      </w14:textFill>
                    </w:rPr>
                  </w:pPr>
                  <w:r>
                    <w:rPr>
                      <w:rFonts w:hint="eastAsia" w:ascii="Times New Roman"/>
                      <w:bCs/>
                      <w:color w:val="000000" w:themeColor="text1"/>
                      <w:sz w:val="21"/>
                      <w:szCs w:val="21"/>
                      <w14:textFill>
                        <w14:solidFill>
                          <w14:schemeClr w14:val="tx1"/>
                        </w14:solidFill>
                      </w14:textFill>
                    </w:rPr>
                    <w:t>污染源监测</w:t>
                  </w:r>
                </w:p>
              </w:tc>
              <w:tc>
                <w:tcPr>
                  <w:tcW w:w="660" w:type="dxa"/>
                  <w:vAlign w:val="center"/>
                </w:tcPr>
                <w:p>
                  <w:pPr>
                    <w:jc w:val="center"/>
                    <w:rPr>
                      <w:rFonts w:ascii="Times New Roman"/>
                      <w:bCs/>
                      <w:color w:val="000000" w:themeColor="text1"/>
                      <w:sz w:val="21"/>
                      <w:szCs w:val="21"/>
                      <w14:textFill>
                        <w14:solidFill>
                          <w14:schemeClr w14:val="tx1"/>
                        </w14:solidFill>
                      </w14:textFill>
                    </w:rPr>
                  </w:pPr>
                  <w:r>
                    <w:rPr>
                      <w:rFonts w:hint="eastAsia" w:ascii="Times New Roman"/>
                      <w:bCs/>
                      <w:color w:val="000000" w:themeColor="text1"/>
                      <w:sz w:val="21"/>
                      <w:szCs w:val="21"/>
                      <w14:textFill>
                        <w14:solidFill>
                          <w14:schemeClr w14:val="tx1"/>
                        </w14:solidFill>
                      </w14:textFill>
                    </w:rPr>
                    <w:t>废气</w:t>
                  </w:r>
                </w:p>
              </w:tc>
              <w:tc>
                <w:tcPr>
                  <w:tcW w:w="2406" w:type="dxa"/>
                  <w:vAlign w:val="center"/>
                </w:tcPr>
                <w:p>
                  <w:pPr>
                    <w:jc w:val="center"/>
                    <w:rPr>
                      <w:rFonts w:hint="default" w:ascii="Times New Roman" w:eastAsia="宋体"/>
                      <w:bCs/>
                      <w:color w:val="000000" w:themeColor="text1"/>
                      <w:sz w:val="21"/>
                      <w:szCs w:val="21"/>
                      <w:lang w:val="en-US" w:eastAsia="zh-CN"/>
                      <w14:textFill>
                        <w14:solidFill>
                          <w14:schemeClr w14:val="tx1"/>
                        </w14:solidFill>
                      </w14:textFill>
                    </w:rPr>
                  </w:pPr>
                  <w:r>
                    <w:rPr>
                      <w:rFonts w:hint="eastAsia" w:ascii="Times New Roman"/>
                      <w:bCs/>
                      <w:color w:val="000000" w:themeColor="text1"/>
                      <w:sz w:val="21"/>
                      <w:szCs w:val="21"/>
                      <w:lang w:eastAsia="zh-CN"/>
                      <w14:textFill>
                        <w14:solidFill>
                          <w14:schemeClr w14:val="tx1"/>
                        </w14:solidFill>
                      </w14:textFill>
                    </w:rPr>
                    <w:t>站区上风向</w:t>
                  </w:r>
                  <w:r>
                    <w:rPr>
                      <w:rFonts w:hint="eastAsia" w:ascii="Times New Roman"/>
                      <w:bCs/>
                      <w:color w:val="000000" w:themeColor="text1"/>
                      <w:sz w:val="21"/>
                      <w:szCs w:val="21"/>
                      <w:lang w:val="en-US" w:eastAsia="zh-CN"/>
                      <w14:textFill>
                        <w14:solidFill>
                          <w14:schemeClr w14:val="tx1"/>
                        </w14:solidFill>
                      </w14:textFill>
                    </w:rPr>
                    <w:t>1个监测点位，下风向3个监测点位</w:t>
                  </w:r>
                </w:p>
              </w:tc>
              <w:tc>
                <w:tcPr>
                  <w:tcW w:w="1294" w:type="dxa"/>
                  <w:vAlign w:val="center"/>
                </w:tcPr>
                <w:p>
                  <w:pPr>
                    <w:jc w:val="center"/>
                    <w:rPr>
                      <w:rFonts w:hint="eastAsia" w:ascii="Times New Roman" w:eastAsia="宋体"/>
                      <w:bCs/>
                      <w:color w:val="000000" w:themeColor="text1"/>
                      <w:sz w:val="21"/>
                      <w:szCs w:val="21"/>
                      <w:lang w:eastAsia="zh-CN"/>
                      <w14:textFill>
                        <w14:solidFill>
                          <w14:schemeClr w14:val="tx1"/>
                        </w14:solidFill>
                      </w14:textFill>
                    </w:rPr>
                  </w:pPr>
                  <w:r>
                    <w:rPr>
                      <w:rFonts w:hint="eastAsia" w:ascii="Times New Roman"/>
                      <w:bCs/>
                      <w:color w:val="000000" w:themeColor="text1"/>
                      <w:sz w:val="21"/>
                      <w:szCs w:val="21"/>
                      <w:lang w:eastAsia="zh-CN"/>
                      <w14:textFill>
                        <w14:solidFill>
                          <w14:schemeClr w14:val="tx1"/>
                        </w14:solidFill>
                      </w14:textFill>
                    </w:rPr>
                    <w:t>非甲烷总烃</w:t>
                  </w:r>
                </w:p>
              </w:tc>
              <w:tc>
                <w:tcPr>
                  <w:tcW w:w="1134" w:type="dxa"/>
                  <w:vAlign w:val="center"/>
                </w:tcPr>
                <w:p>
                  <w:pPr>
                    <w:jc w:val="center"/>
                    <w:rPr>
                      <w:rFonts w:ascii="Times New Roman"/>
                      <w:bCs/>
                      <w:color w:val="000000" w:themeColor="text1"/>
                      <w:sz w:val="21"/>
                      <w:szCs w:val="21"/>
                      <w14:textFill>
                        <w14:solidFill>
                          <w14:schemeClr w14:val="tx1"/>
                        </w14:solidFill>
                      </w14:textFill>
                    </w:rPr>
                  </w:pPr>
                  <w:r>
                    <w:rPr>
                      <w:rFonts w:hint="eastAsia" w:ascii="Times New Roman"/>
                      <w:bCs/>
                      <w:color w:val="000000" w:themeColor="text1"/>
                      <w:sz w:val="21"/>
                      <w:szCs w:val="21"/>
                      <w14:textFill>
                        <w14:solidFill>
                          <w14:schemeClr w14:val="tx1"/>
                        </w14:solidFill>
                      </w14:textFill>
                    </w:rPr>
                    <w:t>每年一次</w:t>
                  </w:r>
                </w:p>
              </w:tc>
              <w:tc>
                <w:tcPr>
                  <w:tcW w:w="2642" w:type="dxa"/>
                  <w:vAlign w:val="center"/>
                </w:tcPr>
                <w:p>
                  <w:pPr>
                    <w:jc w:val="center"/>
                    <w:rPr>
                      <w:rFonts w:ascii="Times New Roman"/>
                      <w:bCs/>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满足</w:t>
                  </w:r>
                  <w:r>
                    <w:rPr>
                      <w:rFonts w:hint="eastAsia" w:ascii="Times New Roman"/>
                      <w:color w:val="000000" w:themeColor="text1"/>
                      <w:sz w:val="21"/>
                      <w:szCs w:val="21"/>
                      <w14:textFill>
                        <w14:solidFill>
                          <w14:schemeClr w14:val="tx1"/>
                        </w14:solidFill>
                      </w14:textFill>
                    </w:rPr>
                    <w:t>《</w:t>
                  </w:r>
                  <w:r>
                    <w:rPr>
                      <w:rFonts w:ascii="Times New Roman"/>
                      <w:color w:val="000000" w:themeColor="text1"/>
                      <w:sz w:val="21"/>
                      <w:szCs w:val="21"/>
                      <w:lang w:val="zh-TW"/>
                      <w14:textFill>
                        <w14:solidFill>
                          <w14:schemeClr w14:val="tx1"/>
                        </w14:solidFill>
                      </w14:textFill>
                    </w:rPr>
                    <w:t>大气污染物综合排放标准》(GB16297-1996)表2中</w:t>
                  </w:r>
                  <w:r>
                    <w:rPr>
                      <w:rFonts w:hint="eastAsia" w:ascii="Times New Roman"/>
                      <w:color w:val="000000" w:themeColor="text1"/>
                      <w:sz w:val="21"/>
                      <w:szCs w:val="21"/>
                      <w:lang w:val="zh-TW" w:eastAsia="zh-CN"/>
                      <w14:textFill>
                        <w14:solidFill>
                          <w14:schemeClr w14:val="tx1"/>
                        </w14:solidFill>
                      </w14:textFill>
                    </w:rPr>
                    <w:t>无组织</w:t>
                  </w:r>
                  <w:r>
                    <w:rPr>
                      <w:rFonts w:ascii="Times New Roman"/>
                      <w:color w:val="000000" w:themeColor="text1"/>
                      <w:sz w:val="21"/>
                      <w:szCs w:val="21"/>
                      <w:lang w:val="zh-TW"/>
                      <w14:textFill>
                        <w14:solidFill>
                          <w14:schemeClr w14:val="tx1"/>
                        </w14:solidFill>
                      </w14:textFill>
                    </w:rPr>
                    <w:t>排放标准</w:t>
                  </w:r>
                </w:p>
              </w:tc>
            </w:tr>
          </w:tbl>
          <w:p>
            <w:pPr>
              <w:tabs>
                <w:tab w:val="left" w:pos="5370"/>
              </w:tabs>
              <w:spacing w:line="360" w:lineRule="auto"/>
              <w:ind w:firstLine="482" w:firstLineChars="200"/>
              <w:rPr>
                <w:rFonts w:ascii="Times New Roman"/>
                <w:b/>
                <w:color w:val="000000" w:themeColor="text1"/>
                <w14:textFill>
                  <w14:solidFill>
                    <w14:schemeClr w14:val="tx1"/>
                  </w14:solidFill>
                </w14:textFill>
              </w:rPr>
            </w:pPr>
            <w:r>
              <w:rPr>
                <w:rFonts w:hint="eastAsia" w:ascii="Times New Roman"/>
                <w:b/>
                <w:color w:val="000000" w:themeColor="text1"/>
                <w14:textFill>
                  <w14:solidFill>
                    <w14:schemeClr w14:val="tx1"/>
                  </w14:solidFill>
                </w14:textFill>
              </w:rPr>
              <w:t>7、项目污染物排放清单</w:t>
            </w:r>
          </w:p>
          <w:p>
            <w:pPr>
              <w:autoSpaceDE w:val="0"/>
              <w:autoSpaceDN w:val="0"/>
              <w:spacing w:line="360" w:lineRule="auto"/>
              <w:ind w:firstLine="480"/>
              <w:jc w:val="left"/>
              <w:rPr>
                <w:rFonts w:ascii="Times New Roman"/>
                <w:b/>
                <w:color w:val="000000" w:themeColor="text1"/>
                <w:szCs w:val="21"/>
                <w14:textFill>
                  <w14:solidFill>
                    <w14:schemeClr w14:val="tx1"/>
                  </w14:solidFill>
                </w14:textFill>
              </w:rPr>
            </w:pPr>
            <w:r>
              <w:rPr>
                <w:rFonts w:hint="eastAsia" w:ascii="Times New Roman"/>
                <w:color w:val="000000" w:themeColor="text1"/>
                <w14:textFill>
                  <w14:solidFill>
                    <w14:schemeClr w14:val="tx1"/>
                  </w14:solidFill>
                </w14:textFill>
              </w:rPr>
              <w:t>本项目污染物排放清单见表</w:t>
            </w:r>
            <w:r>
              <w:rPr>
                <w:rFonts w:hint="eastAsia" w:ascii="Times New Roman"/>
                <w:color w:val="000000" w:themeColor="text1"/>
                <w:lang w:val="en-US" w:eastAsia="zh-CN"/>
                <w14:textFill>
                  <w14:solidFill>
                    <w14:schemeClr w14:val="tx1"/>
                  </w14:solidFill>
                </w14:textFill>
              </w:rPr>
              <w:t>37</w:t>
            </w:r>
            <w:r>
              <w:rPr>
                <w:rFonts w:hint="eastAsia" w:ascii="Times New Roman"/>
                <w:color w:val="000000" w:themeColor="text1"/>
                <w14:textFill>
                  <w14:solidFill>
                    <w14:schemeClr w14:val="tx1"/>
                  </w14:solidFill>
                </w14:textFill>
              </w:rPr>
              <w:t>。</w:t>
            </w:r>
          </w:p>
          <w:p>
            <w:pPr>
              <w:autoSpaceDE w:val="0"/>
              <w:autoSpaceDN w:val="0"/>
              <w:spacing w:line="360" w:lineRule="auto"/>
              <w:ind w:firstLine="422"/>
              <w:jc w:val="center"/>
              <w:rPr>
                <w:rFonts w:ascii="Times New Roman"/>
                <w:b/>
                <w:color w:val="000000" w:themeColor="text1"/>
                <w:szCs w:val="21"/>
                <w14:textFill>
                  <w14:solidFill>
                    <w14:schemeClr w14:val="tx1"/>
                  </w14:solidFill>
                </w14:textFill>
              </w:rPr>
            </w:pPr>
            <w:r>
              <w:rPr>
                <w:rFonts w:hint="eastAsia" w:ascii="Times New Roman"/>
                <w:b/>
                <w:color w:val="000000" w:themeColor="text1"/>
                <w:szCs w:val="21"/>
                <w14:textFill>
                  <w14:solidFill>
                    <w14:schemeClr w14:val="tx1"/>
                  </w14:solidFill>
                </w14:textFill>
              </w:rPr>
              <w:t>表</w:t>
            </w:r>
            <w:r>
              <w:rPr>
                <w:rFonts w:hint="eastAsia" w:ascii="Times New Roman"/>
                <w:b/>
                <w:color w:val="000000" w:themeColor="text1"/>
                <w:szCs w:val="21"/>
                <w:lang w:val="en-US" w:eastAsia="zh-CN"/>
                <w14:textFill>
                  <w14:solidFill>
                    <w14:schemeClr w14:val="tx1"/>
                  </w14:solidFill>
                </w14:textFill>
              </w:rPr>
              <w:t xml:space="preserve">37 </w:t>
            </w:r>
            <w:r>
              <w:rPr>
                <w:rFonts w:hint="eastAsia" w:ascii="Times New Roman"/>
                <w:b/>
                <w:color w:val="000000" w:themeColor="text1"/>
                <w:szCs w:val="21"/>
                <w14:textFill>
                  <w14:solidFill>
                    <w14:schemeClr w14:val="tx1"/>
                  </w14:solidFill>
                </w14:textFill>
              </w:rPr>
              <w:t>项目污染物排放清单</w:t>
            </w:r>
          </w:p>
          <w:tbl>
            <w:tblPr>
              <w:tblStyle w:val="21"/>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542"/>
              <w:gridCol w:w="1065"/>
              <w:gridCol w:w="1020"/>
              <w:gridCol w:w="1335"/>
              <w:gridCol w:w="1056"/>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6"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类别</w:t>
                  </w:r>
                </w:p>
              </w:tc>
              <w:tc>
                <w:tcPr>
                  <w:tcW w:w="260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污染物名称</w:t>
                  </w:r>
                </w:p>
              </w:tc>
              <w:tc>
                <w:tcPr>
                  <w:tcW w:w="102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排放浓度mg/m</w:t>
                  </w:r>
                  <w:r>
                    <w:rPr>
                      <w:rFonts w:ascii="Times New Roman"/>
                      <w:color w:val="000000" w:themeColor="text1"/>
                      <w:sz w:val="21"/>
                      <w:szCs w:val="21"/>
                      <w:vertAlign w:val="superscript"/>
                      <w14:textFill>
                        <w14:solidFill>
                          <w14:schemeClr w14:val="tx1"/>
                        </w14:solidFill>
                      </w14:textFill>
                    </w:rPr>
                    <w:t>3</w:t>
                  </w:r>
                </w:p>
              </w:tc>
              <w:tc>
                <w:tcPr>
                  <w:tcW w:w="1335"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排放量</w:t>
                  </w:r>
                </w:p>
              </w:tc>
              <w:tc>
                <w:tcPr>
                  <w:tcW w:w="1056"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总量指标</w:t>
                  </w:r>
                </w:p>
              </w:tc>
              <w:tc>
                <w:tcPr>
                  <w:tcW w:w="2332"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环保措施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6" w:type="dxa"/>
                  <w:tcBorders>
                    <w:top w:val="single" w:color="auto" w:sz="4" w:space="0"/>
                    <w:left w:val="single" w:color="auto" w:sz="4" w:space="0"/>
                    <w:right w:val="single" w:color="auto" w:sz="4" w:space="0"/>
                  </w:tcBorders>
                  <w:vAlign w:val="center"/>
                </w:tcPr>
                <w:p>
                  <w:pPr>
                    <w:autoSpaceDE w:val="0"/>
                    <w:autoSpaceDN w:val="0"/>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废气</w:t>
                  </w:r>
                </w:p>
              </w:tc>
              <w:tc>
                <w:tcPr>
                  <w:tcW w:w="1542" w:type="dxa"/>
                  <w:tcBorders>
                    <w:top w:val="single" w:color="auto" w:sz="4" w:space="0"/>
                    <w:left w:val="single" w:color="auto" w:sz="4" w:space="0"/>
                    <w:right w:val="single" w:color="auto" w:sz="4" w:space="0"/>
                  </w:tcBorders>
                  <w:vAlign w:val="center"/>
                </w:tcPr>
                <w:p>
                  <w:pPr>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放空天然气</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无</w:t>
                  </w:r>
                  <w:r>
                    <w:rPr>
                      <w:rFonts w:ascii="Times New Roman"/>
                      <w:color w:val="000000" w:themeColor="text1"/>
                      <w:sz w:val="21"/>
                      <w:szCs w:val="21"/>
                      <w14:textFill>
                        <w14:solidFill>
                          <w14:schemeClr w14:val="tx1"/>
                        </w14:solidFill>
                      </w14:textFill>
                    </w:rPr>
                    <w:t>组织</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w:t>
                  </w:r>
                </w:p>
              </w:tc>
              <w:tc>
                <w:tcPr>
                  <w:tcW w:w="13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0.01</w:t>
                  </w:r>
                  <w:r>
                    <w:rPr>
                      <w:rFonts w:hint="eastAsia" w:ascii="Times New Roman"/>
                      <w:color w:val="000000" w:themeColor="text1"/>
                      <w:sz w:val="21"/>
                      <w:szCs w:val="21"/>
                      <w14:textFill>
                        <w14:solidFill>
                          <w14:schemeClr w14:val="tx1"/>
                        </w14:solidFill>
                      </w14:textFill>
                    </w:rPr>
                    <w:t>t/a</w:t>
                  </w:r>
                </w:p>
              </w:tc>
              <w:tc>
                <w:tcPr>
                  <w:tcW w:w="1056"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w:t>
                  </w:r>
                </w:p>
              </w:tc>
              <w:tc>
                <w:tcPr>
                  <w:tcW w:w="2332" w:type="dxa"/>
                  <w:tcBorders>
                    <w:top w:val="single" w:color="auto" w:sz="4" w:space="0"/>
                    <w:left w:val="single" w:color="auto" w:sz="4" w:space="0"/>
                    <w:bottom w:val="single" w:color="auto" w:sz="4" w:space="0"/>
                    <w:right w:val="single" w:color="auto" w:sz="4" w:space="0"/>
                  </w:tcBorders>
                  <w:vAlign w:val="center"/>
                </w:tcPr>
                <w:p>
                  <w:pPr>
                    <w:pStyle w:val="2"/>
                    <w:ind w:left="0" w:leftChars="0" w:firstLine="0" w:firstLineChars="0"/>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14:textFill>
                        <w14:solidFill>
                          <w14:schemeClr w14:val="tx1"/>
                        </w14:solidFill>
                      </w14:textFill>
                    </w:rPr>
                    <w:t>5m高</w:t>
                  </w:r>
                  <w:r>
                    <w:rPr>
                      <w:rFonts w:hint="eastAsia" w:ascii="Times New Roman"/>
                      <w:color w:val="000000" w:themeColor="text1"/>
                      <w:sz w:val="21"/>
                      <w:szCs w:val="21"/>
                      <w:lang w:eastAsia="zh-CN"/>
                      <w14:textFill>
                        <w14:solidFill>
                          <w14:schemeClr w14:val="tx1"/>
                        </w14:solidFill>
                      </w14:textFill>
                    </w:rPr>
                    <w:t>放散管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6" w:type="dxa"/>
                  <w:tcBorders>
                    <w:top w:val="single" w:color="auto" w:sz="4" w:space="0"/>
                    <w:left w:val="single" w:color="auto" w:sz="4" w:space="0"/>
                    <w:right w:val="single" w:color="auto" w:sz="4" w:space="0"/>
                  </w:tcBorders>
                  <w:vAlign w:val="center"/>
                </w:tcPr>
                <w:p>
                  <w:pPr>
                    <w:autoSpaceDE w:val="0"/>
                    <w:autoSpaceDN w:val="0"/>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废水</w:t>
                  </w:r>
                </w:p>
              </w:tc>
              <w:tc>
                <w:tcPr>
                  <w:tcW w:w="1542" w:type="dxa"/>
                  <w:tcBorders>
                    <w:top w:val="single" w:color="auto" w:sz="4" w:space="0"/>
                    <w:left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水量</w:t>
                  </w:r>
                </w:p>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67.2</w:t>
                  </w:r>
                  <w:r>
                    <w:rPr>
                      <w:rFonts w:ascii="Times New Roman"/>
                      <w:color w:val="000000" w:themeColor="text1"/>
                      <w:sz w:val="21"/>
                      <w:szCs w:val="21"/>
                      <w14:textFill>
                        <w14:solidFill>
                          <w14:schemeClr w14:val="tx1"/>
                        </w14:solidFill>
                      </w14:textFill>
                    </w:rPr>
                    <w:t>m</w:t>
                  </w:r>
                  <w:r>
                    <w:rPr>
                      <w:rFonts w:ascii="Times New Roman"/>
                      <w:color w:val="000000" w:themeColor="text1"/>
                      <w:sz w:val="21"/>
                      <w:szCs w:val="21"/>
                      <w:vertAlign w:val="superscript"/>
                      <w14:textFill>
                        <w14:solidFill>
                          <w14:schemeClr w14:val="tx1"/>
                        </w14:solidFill>
                      </w14:textFill>
                    </w:rPr>
                    <w:t>3</w:t>
                  </w:r>
                  <w:r>
                    <w:rPr>
                      <w:rFonts w:ascii="Times New Roman"/>
                      <w:color w:val="000000" w:themeColor="text1"/>
                      <w:sz w:val="21"/>
                      <w:szCs w:val="21"/>
                      <w14:textFill>
                        <w14:solidFill>
                          <w14:schemeClr w14:val="tx1"/>
                        </w14:solidFill>
                      </w14:textFill>
                    </w:rPr>
                    <w:t>/</w:t>
                  </w:r>
                  <w:r>
                    <w:rPr>
                      <w:rFonts w:hint="eastAsia" w:ascii="Times New Roman"/>
                      <w:color w:val="000000" w:themeColor="text1"/>
                      <w:sz w:val="21"/>
                      <w:szCs w:val="21"/>
                      <w14:textFill>
                        <w14:solidFill>
                          <w14:schemeClr w14:val="tx1"/>
                        </w14:solidFill>
                      </w14:textFill>
                    </w:rPr>
                    <w:t>d</w:t>
                  </w:r>
                </w:p>
              </w:tc>
              <w:tc>
                <w:tcPr>
                  <w:tcW w:w="6808" w:type="dxa"/>
                  <w:gridSpan w:val="5"/>
                  <w:tcBorders>
                    <w:top w:val="single" w:color="auto" w:sz="4" w:space="0"/>
                    <w:left w:val="single" w:color="auto" w:sz="4" w:space="0"/>
                    <w:right w:val="single" w:color="auto" w:sz="4" w:space="0"/>
                  </w:tcBorders>
                  <w:vAlign w:val="center"/>
                </w:tcPr>
                <w:p>
                  <w:pPr>
                    <w:autoSpaceDE w:val="0"/>
                    <w:autoSpaceDN w:val="0"/>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排入原有项目已建成化粪池内，最后进入市政污水管网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6" w:type="dxa"/>
                  <w:tcBorders>
                    <w:left w:val="single" w:color="auto" w:sz="4" w:space="0"/>
                    <w:right w:val="single" w:color="auto" w:sz="4" w:space="0"/>
                  </w:tcBorders>
                  <w:vAlign w:val="center"/>
                </w:tcPr>
                <w:p>
                  <w:pPr>
                    <w:autoSpaceDE w:val="0"/>
                    <w:autoSpaceDN w:val="0"/>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固废</w:t>
                  </w:r>
                </w:p>
              </w:tc>
              <w:tc>
                <w:tcPr>
                  <w:tcW w:w="260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eastAsia="宋体"/>
                      <w:bCs/>
                      <w:color w:val="000000" w:themeColor="text1"/>
                      <w:sz w:val="21"/>
                      <w:szCs w:val="21"/>
                      <w:lang w:eastAsia="zh-CN"/>
                      <w14:textFill>
                        <w14:solidFill>
                          <w14:schemeClr w14:val="tx1"/>
                        </w14:solidFill>
                      </w14:textFill>
                    </w:rPr>
                  </w:pPr>
                  <w:r>
                    <w:rPr>
                      <w:rFonts w:hint="eastAsia" w:ascii="Times New Roman"/>
                      <w:bCs/>
                      <w:color w:val="000000" w:themeColor="text1"/>
                      <w:sz w:val="21"/>
                      <w:szCs w:val="21"/>
                      <w:lang w:eastAsia="zh-CN"/>
                      <w14:textFill>
                        <w14:solidFill>
                          <w14:schemeClr w14:val="tx1"/>
                        </w14:solidFill>
                      </w14:textFill>
                    </w:rPr>
                    <w:t>生活垃圾</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w:t>
                  </w:r>
                </w:p>
              </w:tc>
              <w:tc>
                <w:tcPr>
                  <w:tcW w:w="13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1.2</w:t>
                  </w:r>
                  <w:r>
                    <w:rPr>
                      <w:rFonts w:ascii="Times New Roman"/>
                      <w:color w:val="000000" w:themeColor="text1"/>
                      <w:sz w:val="21"/>
                      <w:szCs w:val="21"/>
                      <w14:textFill>
                        <w14:solidFill>
                          <w14:schemeClr w14:val="tx1"/>
                        </w14:solidFill>
                      </w14:textFill>
                    </w:rPr>
                    <w:t>t/a</w:t>
                  </w:r>
                </w:p>
              </w:tc>
              <w:tc>
                <w:tcPr>
                  <w:tcW w:w="1056"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w:t>
                  </w:r>
                </w:p>
              </w:tc>
              <w:tc>
                <w:tcPr>
                  <w:tcW w:w="2332" w:type="dxa"/>
                  <w:tcBorders>
                    <w:left w:val="single" w:color="auto" w:sz="4" w:space="0"/>
                    <w:right w:val="single" w:color="auto" w:sz="4" w:space="0"/>
                  </w:tcBorders>
                  <w:vAlign w:val="center"/>
                </w:tcPr>
                <w:p>
                  <w:pPr>
                    <w:autoSpaceDE w:val="0"/>
                    <w:autoSpaceDN w:val="0"/>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分类收集后，交由环卫部门统一收集处理</w:t>
                  </w:r>
                </w:p>
              </w:tc>
            </w:tr>
          </w:tbl>
          <w:p>
            <w:pPr>
              <w:spacing w:line="360" w:lineRule="auto"/>
              <w:ind w:firstLine="482" w:firstLineChars="200"/>
              <w:rPr>
                <w:rFonts w:ascii="Times New Roman"/>
                <w:b/>
                <w:bCs/>
                <w:color w:val="000000" w:themeColor="text1"/>
                <w:szCs w:val="28"/>
                <w:highlight w:val="yellow"/>
                <w14:textFill>
                  <w14:solidFill>
                    <w14:schemeClr w14:val="tx1"/>
                  </w14:solidFill>
                </w14:textFill>
              </w:rPr>
            </w:pPr>
            <w:r>
              <w:rPr>
                <w:rFonts w:hint="eastAsia" w:ascii="Times New Roman"/>
                <w:b/>
                <w:bCs/>
                <w:color w:val="000000" w:themeColor="text1"/>
                <w14:textFill>
                  <w14:solidFill>
                    <w14:schemeClr w14:val="tx1"/>
                  </w14:solidFill>
                </w14:textFill>
              </w:rPr>
              <w:t>8、环境保护投入</w:t>
            </w:r>
          </w:p>
          <w:p>
            <w:pPr>
              <w:spacing w:line="360" w:lineRule="auto"/>
              <w:ind w:firstLine="360" w:firstLineChars="150"/>
              <w:rPr>
                <w:rFonts w:ascii="Times New Roman"/>
                <w:b/>
                <w:color w:val="000000" w:themeColor="text1"/>
                <w:szCs w:val="21"/>
                <w14:textFill>
                  <w14:solidFill>
                    <w14:schemeClr w14:val="tx1"/>
                  </w14:solidFill>
                </w14:textFill>
              </w:rPr>
            </w:pPr>
            <w:r>
              <w:rPr>
                <w:rFonts w:hint="eastAsia" w:ascii="Times New Roman"/>
                <w:bCs/>
                <w:color w:val="000000" w:themeColor="text1"/>
                <w:szCs w:val="28"/>
                <w14:textFill>
                  <w14:solidFill>
                    <w14:schemeClr w14:val="tx1"/>
                  </w14:solidFill>
                </w14:textFill>
              </w:rPr>
              <w:t>本项目总投资为</w:t>
            </w:r>
            <w:r>
              <w:rPr>
                <w:rFonts w:hint="eastAsia" w:ascii="Times New Roman"/>
                <w:bCs/>
                <w:color w:val="000000" w:themeColor="text1"/>
                <w:szCs w:val="28"/>
                <w:lang w:val="en-US" w:eastAsia="zh-CN"/>
                <w14:textFill>
                  <w14:solidFill>
                    <w14:schemeClr w14:val="tx1"/>
                  </w14:solidFill>
                </w14:textFill>
              </w:rPr>
              <w:t>556.28</w:t>
            </w:r>
            <w:r>
              <w:rPr>
                <w:rFonts w:hint="eastAsia" w:ascii="Times New Roman"/>
                <w:bCs/>
                <w:color w:val="000000" w:themeColor="text1"/>
                <w:szCs w:val="28"/>
                <w14:textFill>
                  <w14:solidFill>
                    <w14:schemeClr w14:val="tx1"/>
                  </w14:solidFill>
                </w14:textFill>
              </w:rPr>
              <w:t>万元，其中</w:t>
            </w:r>
            <w:r>
              <w:rPr>
                <w:rFonts w:hint="eastAsia" w:hAnsi="宋体" w:cs="宋体"/>
                <w:bCs/>
                <w:color w:val="000000" w:themeColor="text1"/>
                <w:szCs w:val="28"/>
                <w14:textFill>
                  <w14:solidFill>
                    <w14:schemeClr w14:val="tx1"/>
                  </w14:solidFill>
                </w14:textFill>
              </w:rPr>
              <w:t>“三废”</w:t>
            </w:r>
            <w:r>
              <w:rPr>
                <w:rFonts w:hint="eastAsia" w:ascii="Times New Roman"/>
                <w:bCs/>
                <w:color w:val="000000" w:themeColor="text1"/>
                <w:szCs w:val="28"/>
                <w14:textFill>
                  <w14:solidFill>
                    <w14:schemeClr w14:val="tx1"/>
                  </w14:solidFill>
                </w14:textFill>
              </w:rPr>
              <w:t>治理环保投资</w:t>
            </w:r>
            <w:r>
              <w:rPr>
                <w:rFonts w:hint="eastAsia" w:ascii="Times New Roman"/>
                <w:bCs/>
                <w:color w:val="000000" w:themeColor="text1"/>
                <w:szCs w:val="28"/>
                <w:lang w:val="en-US" w:eastAsia="zh-CN"/>
                <w14:textFill>
                  <w14:solidFill>
                    <w14:schemeClr w14:val="tx1"/>
                  </w14:solidFill>
                </w14:textFill>
              </w:rPr>
              <w:t>32.2</w:t>
            </w:r>
            <w:r>
              <w:rPr>
                <w:rFonts w:hint="eastAsia" w:ascii="Times New Roman"/>
                <w:bCs/>
                <w:color w:val="000000" w:themeColor="text1"/>
                <w:szCs w:val="28"/>
                <w14:textFill>
                  <w14:solidFill>
                    <w14:schemeClr w14:val="tx1"/>
                  </w14:solidFill>
                </w14:textFill>
              </w:rPr>
              <w:t>万元，占总投资</w:t>
            </w:r>
            <w:r>
              <w:rPr>
                <w:rFonts w:hint="eastAsia" w:ascii="Times New Roman"/>
                <w:bCs/>
                <w:color w:val="000000" w:themeColor="text1"/>
                <w:szCs w:val="28"/>
                <w:lang w:val="en-US" w:eastAsia="zh-CN"/>
                <w14:textFill>
                  <w14:solidFill>
                    <w14:schemeClr w14:val="tx1"/>
                  </w14:solidFill>
                </w14:textFill>
              </w:rPr>
              <w:t>5.8</w:t>
            </w:r>
            <w:r>
              <w:rPr>
                <w:rFonts w:ascii="Times New Roman"/>
                <w:bCs/>
                <w:color w:val="000000" w:themeColor="text1"/>
                <w:szCs w:val="28"/>
                <w14:textFill>
                  <w14:solidFill>
                    <w14:schemeClr w14:val="tx1"/>
                  </w14:solidFill>
                </w14:textFill>
              </w:rPr>
              <w:t>%</w:t>
            </w:r>
            <w:r>
              <w:rPr>
                <w:rFonts w:hint="eastAsia" w:ascii="Times New Roman"/>
                <w:bCs/>
                <w:color w:val="000000" w:themeColor="text1"/>
                <w:szCs w:val="28"/>
                <w14:textFill>
                  <w14:solidFill>
                    <w14:schemeClr w14:val="tx1"/>
                  </w14:solidFill>
                </w14:textFill>
              </w:rPr>
              <w:t>，概算见表</w:t>
            </w:r>
            <w:r>
              <w:rPr>
                <w:rFonts w:hint="eastAsia" w:ascii="Times New Roman"/>
                <w:bCs/>
                <w:color w:val="000000" w:themeColor="text1"/>
                <w:szCs w:val="28"/>
                <w:lang w:val="en-US" w:eastAsia="zh-CN"/>
                <w14:textFill>
                  <w14:solidFill>
                    <w14:schemeClr w14:val="tx1"/>
                  </w14:solidFill>
                </w14:textFill>
              </w:rPr>
              <w:t>38</w:t>
            </w:r>
            <w:r>
              <w:rPr>
                <w:rFonts w:hint="eastAsia" w:ascii="Times New Roman" w:eastAsia="黑体"/>
                <w:bCs/>
                <w:color w:val="000000" w:themeColor="text1"/>
                <w14:textFill>
                  <w14:solidFill>
                    <w14:schemeClr w14:val="tx1"/>
                  </w14:solidFill>
                </w14:textFill>
              </w:rPr>
              <w:t>。</w:t>
            </w:r>
          </w:p>
          <w:p>
            <w:pPr>
              <w:spacing w:line="360" w:lineRule="auto"/>
              <w:ind w:firstLine="482" w:firstLineChars="200"/>
              <w:jc w:val="center"/>
              <w:rPr>
                <w:rFonts w:ascii="Times New Roman"/>
                <w:b/>
                <w:color w:val="000000" w:themeColor="text1"/>
                <w:szCs w:val="21"/>
                <w14:textFill>
                  <w14:solidFill>
                    <w14:schemeClr w14:val="tx1"/>
                  </w14:solidFill>
                </w14:textFill>
              </w:rPr>
            </w:pPr>
            <w:r>
              <w:rPr>
                <w:rFonts w:ascii="Times New Roman"/>
                <w:b/>
                <w:color w:val="000000" w:themeColor="text1"/>
                <w:szCs w:val="21"/>
                <w14:textFill>
                  <w14:solidFill>
                    <w14:schemeClr w14:val="tx1"/>
                  </w14:solidFill>
                </w14:textFill>
              </w:rPr>
              <w:t>表</w:t>
            </w:r>
            <w:r>
              <w:rPr>
                <w:rFonts w:hint="eastAsia" w:ascii="Times New Roman"/>
                <w:b/>
                <w:color w:val="000000" w:themeColor="text1"/>
                <w:szCs w:val="21"/>
                <w:lang w:val="en-US" w:eastAsia="zh-CN"/>
                <w14:textFill>
                  <w14:solidFill>
                    <w14:schemeClr w14:val="tx1"/>
                  </w14:solidFill>
                </w14:textFill>
              </w:rPr>
              <w:t>38</w:t>
            </w:r>
            <w:r>
              <w:rPr>
                <w:rFonts w:ascii="Times New Roman"/>
                <w:b/>
                <w:color w:val="000000" w:themeColor="text1"/>
                <w:szCs w:val="21"/>
                <w14:textFill>
                  <w14:solidFill>
                    <w14:schemeClr w14:val="tx1"/>
                  </w14:solidFill>
                </w14:textFill>
              </w:rPr>
              <w:t>环保投资概算（万元）</w:t>
            </w:r>
          </w:p>
          <w:tbl>
            <w:tblPr>
              <w:tblStyle w:val="21"/>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36"/>
              <w:gridCol w:w="1628"/>
              <w:gridCol w:w="3456"/>
              <w:gridCol w:w="1308"/>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gridSpan w:val="2"/>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项目类别</w:t>
                  </w:r>
                </w:p>
              </w:tc>
              <w:tc>
                <w:tcPr>
                  <w:tcW w:w="1628"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污染源</w:t>
                  </w:r>
                </w:p>
              </w:tc>
              <w:tc>
                <w:tcPr>
                  <w:tcW w:w="3456"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建设项目及内容</w:t>
                  </w:r>
                </w:p>
              </w:tc>
              <w:tc>
                <w:tcPr>
                  <w:tcW w:w="1308"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安装位置</w:t>
                  </w:r>
                </w:p>
              </w:tc>
              <w:tc>
                <w:tcPr>
                  <w:tcW w:w="888"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9" w:type="dxa"/>
                  <w:vMerge w:val="restart"/>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运营期</w:t>
                  </w:r>
                </w:p>
              </w:tc>
              <w:tc>
                <w:tcPr>
                  <w:tcW w:w="1136" w:type="dxa"/>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废气</w:t>
                  </w:r>
                </w:p>
              </w:tc>
              <w:tc>
                <w:tcPr>
                  <w:tcW w:w="1628" w:type="dxa"/>
                  <w:tcBorders>
                    <w:right w:val="single" w:color="auto" w:sz="4" w:space="0"/>
                  </w:tcBorders>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cs="Times New Roman"/>
                      <w:color w:val="000000" w:themeColor="text1"/>
                      <w:sz w:val="21"/>
                      <w:szCs w:val="21"/>
                      <w:lang w:eastAsia="zh-CN"/>
                      <w14:textFill>
                        <w14:solidFill>
                          <w14:schemeClr w14:val="tx1"/>
                        </w14:solidFill>
                      </w14:textFill>
                    </w:rPr>
                    <w:t>储罐区</w:t>
                  </w:r>
                </w:p>
              </w:tc>
              <w:tc>
                <w:tcPr>
                  <w:tcW w:w="3456" w:type="dxa"/>
                  <w:tcBorders>
                    <w:top w:val="nil"/>
                    <w:left w:val="single" w:color="auto" w:sz="4" w:space="0"/>
                    <w:bottom w:val="single" w:color="auto" w:sz="4" w:space="0"/>
                  </w:tcBorders>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5m高放散管集中放空排放</w:t>
                  </w:r>
                </w:p>
              </w:tc>
              <w:tc>
                <w:tcPr>
                  <w:tcW w:w="1308" w:type="dxa"/>
                  <w:tcBorders>
                    <w:top w:val="nil"/>
                    <w:left w:val="single" w:color="auto" w:sz="4" w:space="0"/>
                  </w:tcBorders>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放空区</w:t>
                  </w:r>
                </w:p>
              </w:tc>
              <w:tc>
                <w:tcPr>
                  <w:tcW w:w="888" w:type="dxa"/>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10</w:t>
                  </w:r>
                  <w:r>
                    <w:rPr>
                      <w:rFonts w:hint="eastAsia" w:ascii="Times New Roman"/>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9" w:type="dxa"/>
                  <w:vMerge w:val="continue"/>
                  <w:vAlign w:val="center"/>
                </w:tcPr>
                <w:p>
                  <w:pPr>
                    <w:jc w:val="center"/>
                    <w:rPr>
                      <w:rFonts w:ascii="Times New Roman"/>
                      <w:color w:val="000000" w:themeColor="text1"/>
                      <w:sz w:val="21"/>
                      <w:szCs w:val="21"/>
                      <w14:textFill>
                        <w14:solidFill>
                          <w14:schemeClr w14:val="tx1"/>
                        </w14:solidFill>
                      </w14:textFill>
                    </w:rPr>
                  </w:pPr>
                </w:p>
              </w:tc>
              <w:tc>
                <w:tcPr>
                  <w:tcW w:w="1136"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废水</w:t>
                  </w:r>
                </w:p>
              </w:tc>
              <w:tc>
                <w:tcPr>
                  <w:tcW w:w="1628" w:type="dxa"/>
                  <w:tcBorders>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站区</w:t>
                  </w:r>
                </w:p>
              </w:tc>
              <w:tc>
                <w:tcPr>
                  <w:tcW w:w="3456" w:type="dxa"/>
                  <w:tcBorders>
                    <w:top w:val="nil"/>
                    <w:left w:val="single" w:color="auto" w:sz="4" w:space="0"/>
                    <w:bottom w:val="single" w:color="auto" w:sz="4" w:space="0"/>
                  </w:tcBorders>
                  <w:vAlign w:val="center"/>
                </w:tcPr>
                <w:p>
                  <w:pPr>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化粪池</w:t>
                  </w:r>
                </w:p>
              </w:tc>
              <w:tc>
                <w:tcPr>
                  <w:tcW w:w="1308" w:type="dxa"/>
                  <w:tcBorders>
                    <w:top w:val="nil"/>
                    <w:left w:val="single" w:color="auto" w:sz="4" w:space="0"/>
                    <w:bottom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依托</w:t>
                  </w:r>
                </w:p>
              </w:tc>
              <w:tc>
                <w:tcPr>
                  <w:tcW w:w="888" w:type="dxa"/>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9" w:type="dxa"/>
                  <w:vMerge w:val="continue"/>
                  <w:vAlign w:val="center"/>
                </w:tcPr>
                <w:p>
                  <w:pPr>
                    <w:jc w:val="center"/>
                    <w:rPr>
                      <w:rFonts w:ascii="Times New Roman"/>
                      <w:color w:val="000000" w:themeColor="text1"/>
                      <w:sz w:val="21"/>
                      <w:szCs w:val="21"/>
                      <w14:textFill>
                        <w14:solidFill>
                          <w14:schemeClr w14:val="tx1"/>
                        </w14:solidFill>
                      </w14:textFill>
                    </w:rPr>
                  </w:pPr>
                </w:p>
              </w:tc>
              <w:tc>
                <w:tcPr>
                  <w:tcW w:w="1136"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噪声</w:t>
                  </w:r>
                </w:p>
              </w:tc>
              <w:tc>
                <w:tcPr>
                  <w:tcW w:w="1628" w:type="dxa"/>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站区</w:t>
                  </w:r>
                </w:p>
              </w:tc>
              <w:tc>
                <w:tcPr>
                  <w:tcW w:w="3456"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基础减震、消声等</w:t>
                  </w:r>
                </w:p>
              </w:tc>
              <w:tc>
                <w:tcPr>
                  <w:tcW w:w="1308" w:type="dxa"/>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站区内</w:t>
                  </w:r>
                </w:p>
              </w:tc>
              <w:tc>
                <w:tcPr>
                  <w:tcW w:w="888" w:type="dxa"/>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2.</w:t>
                  </w:r>
                  <w:r>
                    <w:rPr>
                      <w:rFonts w:hint="eastAsia" w:ascii="Times New Roman"/>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9" w:type="dxa"/>
                  <w:vMerge w:val="continue"/>
                  <w:vAlign w:val="center"/>
                </w:tcPr>
                <w:p>
                  <w:pPr>
                    <w:jc w:val="center"/>
                    <w:rPr>
                      <w:rFonts w:ascii="Times New Roman"/>
                      <w:color w:val="000000" w:themeColor="text1"/>
                      <w:sz w:val="21"/>
                      <w:szCs w:val="21"/>
                      <w14:textFill>
                        <w14:solidFill>
                          <w14:schemeClr w14:val="tx1"/>
                        </w14:solidFill>
                      </w14:textFill>
                    </w:rPr>
                  </w:pPr>
                </w:p>
              </w:tc>
              <w:tc>
                <w:tcPr>
                  <w:tcW w:w="1136" w:type="dxa"/>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固废</w:t>
                  </w:r>
                </w:p>
              </w:tc>
              <w:tc>
                <w:tcPr>
                  <w:tcW w:w="1628" w:type="dxa"/>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站区</w:t>
                  </w:r>
                </w:p>
              </w:tc>
              <w:tc>
                <w:tcPr>
                  <w:tcW w:w="3456" w:type="dxa"/>
                  <w:vAlign w:val="center"/>
                </w:tcPr>
                <w:p>
                  <w:pPr>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垃圾桶、垃圾清运费</w:t>
                  </w:r>
                </w:p>
              </w:tc>
              <w:tc>
                <w:tcPr>
                  <w:tcW w:w="1308" w:type="dxa"/>
                  <w:vAlign w:val="center"/>
                </w:tcPr>
                <w:p>
                  <w:pPr>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站区内</w:t>
                  </w:r>
                </w:p>
              </w:tc>
              <w:tc>
                <w:tcPr>
                  <w:tcW w:w="888" w:type="dxa"/>
                  <w:vAlign w:val="center"/>
                </w:tcPr>
                <w:p>
                  <w:pPr>
                    <w:jc w:val="center"/>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9" w:type="dxa"/>
                  <w:vMerge w:val="continue"/>
                  <w:vAlign w:val="center"/>
                </w:tcPr>
                <w:p>
                  <w:pPr>
                    <w:jc w:val="center"/>
                    <w:rPr>
                      <w:rFonts w:ascii="Times New Roman"/>
                      <w:color w:val="000000" w:themeColor="text1"/>
                      <w:sz w:val="21"/>
                      <w:szCs w:val="21"/>
                      <w14:textFill>
                        <w14:solidFill>
                          <w14:schemeClr w14:val="tx1"/>
                        </w14:solidFill>
                      </w14:textFill>
                    </w:rPr>
                  </w:pPr>
                </w:p>
              </w:tc>
              <w:tc>
                <w:tcPr>
                  <w:tcW w:w="1136" w:type="dxa"/>
                  <w:vAlign w:val="center"/>
                </w:tcPr>
                <w:p>
                  <w:pPr>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环境风险</w:t>
                  </w:r>
                </w:p>
              </w:tc>
              <w:tc>
                <w:tcPr>
                  <w:tcW w:w="1628" w:type="dxa"/>
                  <w:vAlign w:val="center"/>
                </w:tcPr>
                <w:p>
                  <w:pPr>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站区</w:t>
                  </w:r>
                </w:p>
              </w:tc>
              <w:tc>
                <w:tcPr>
                  <w:tcW w:w="3456" w:type="dxa"/>
                  <w:vAlign w:val="center"/>
                </w:tcPr>
                <w:p>
                  <w:pPr>
                    <w:jc w:val="center"/>
                    <w:rPr>
                      <w:rFonts w:hint="eastAsia" w:ascii="Times New Roman"/>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事故水池、标识标牌、消防物资等</w:t>
                  </w:r>
                </w:p>
              </w:tc>
              <w:tc>
                <w:tcPr>
                  <w:tcW w:w="1308" w:type="dxa"/>
                  <w:vAlign w:val="center"/>
                </w:tcPr>
                <w:p>
                  <w:pPr>
                    <w:jc w:val="center"/>
                    <w:rPr>
                      <w:rFonts w:hint="eastAsia" w:ascii="Times New Roman"/>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站区内</w:t>
                  </w:r>
                </w:p>
              </w:tc>
              <w:tc>
                <w:tcPr>
                  <w:tcW w:w="888" w:type="dxa"/>
                  <w:vAlign w:val="center"/>
                </w:tcPr>
                <w:p>
                  <w:pPr>
                    <w:jc w:val="center"/>
                    <w:rPr>
                      <w:rFonts w:hint="default" w:ascii="Times New Roman"/>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7" w:type="dxa"/>
                  <w:gridSpan w:val="5"/>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合计</w:t>
                  </w:r>
                </w:p>
              </w:tc>
              <w:tc>
                <w:tcPr>
                  <w:tcW w:w="888" w:type="dxa"/>
                  <w:vAlign w:val="center"/>
                </w:tcPr>
                <w:p>
                  <w:pPr>
                    <w:jc w:val="center"/>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32.2</w:t>
                  </w:r>
                </w:p>
              </w:tc>
            </w:tr>
          </w:tbl>
          <w:p>
            <w:pPr>
              <w:pStyle w:val="7"/>
              <w:ind w:firstLine="480"/>
              <w:rPr>
                <w:rFonts w:ascii="Times New Roman"/>
                <w:b/>
                <w:color w:val="000000" w:themeColor="text1"/>
                <w14:textFill>
                  <w14:solidFill>
                    <w14:schemeClr w14:val="tx1"/>
                  </w14:solidFill>
                </w14:textFill>
              </w:rPr>
            </w:pPr>
            <w:r>
              <w:rPr>
                <w:rFonts w:hint="eastAsia" w:ascii="Times New Roman"/>
                <w:b/>
                <w:color w:val="000000" w:themeColor="text1"/>
                <w14:textFill>
                  <w14:solidFill>
                    <w14:schemeClr w14:val="tx1"/>
                  </w14:solidFill>
                </w14:textFill>
              </w:rPr>
              <w:t>9、项目环保设施清单</w:t>
            </w:r>
          </w:p>
          <w:p>
            <w:pPr>
              <w:pStyle w:val="7"/>
              <w:ind w:firstLine="48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本项目运营期环保设施清单见表</w:t>
            </w:r>
            <w:r>
              <w:rPr>
                <w:rFonts w:hint="eastAsia" w:ascii="Times New Roman"/>
                <w:color w:val="000000" w:themeColor="text1"/>
                <w:lang w:val="en-US" w:eastAsia="zh-CN"/>
                <w14:textFill>
                  <w14:solidFill>
                    <w14:schemeClr w14:val="tx1"/>
                  </w14:solidFill>
                </w14:textFill>
              </w:rPr>
              <w:t>39</w:t>
            </w:r>
            <w:r>
              <w:rPr>
                <w:rFonts w:hint="eastAsia" w:ascii="Times New Roman"/>
                <w:color w:val="000000" w:themeColor="text1"/>
                <w14:textFill>
                  <w14:solidFill>
                    <w14:schemeClr w14:val="tx1"/>
                  </w14:solidFill>
                </w14:textFill>
              </w:rPr>
              <w:t>。</w:t>
            </w:r>
          </w:p>
          <w:p>
            <w:pPr>
              <w:spacing w:line="360" w:lineRule="auto"/>
              <w:ind w:firstLine="482" w:firstLineChars="200"/>
              <w:jc w:val="center"/>
              <w:rPr>
                <w:rFonts w:ascii="Times New Roman"/>
                <w:b/>
                <w:color w:val="000000" w:themeColor="text1"/>
                <w:szCs w:val="21"/>
                <w14:textFill>
                  <w14:solidFill>
                    <w14:schemeClr w14:val="tx1"/>
                  </w14:solidFill>
                </w14:textFill>
              </w:rPr>
            </w:pPr>
            <w:r>
              <w:rPr>
                <w:rFonts w:hint="eastAsia" w:ascii="Times New Roman"/>
                <w:b/>
                <w:color w:val="000000" w:themeColor="text1"/>
                <w:szCs w:val="21"/>
                <w14:textFill>
                  <w14:solidFill>
                    <w14:schemeClr w14:val="tx1"/>
                  </w14:solidFill>
                </w14:textFill>
              </w:rPr>
              <w:t>表</w:t>
            </w:r>
            <w:r>
              <w:rPr>
                <w:rFonts w:hint="eastAsia" w:ascii="Times New Roman"/>
                <w:b/>
                <w:color w:val="000000" w:themeColor="text1"/>
                <w:szCs w:val="21"/>
                <w:lang w:val="en-US" w:eastAsia="zh-CN"/>
                <w14:textFill>
                  <w14:solidFill>
                    <w14:schemeClr w14:val="tx1"/>
                  </w14:solidFill>
                </w14:textFill>
              </w:rPr>
              <w:t>39</w:t>
            </w:r>
            <w:r>
              <w:rPr>
                <w:rFonts w:hint="eastAsia" w:ascii="Times New Roman"/>
                <w:b/>
                <w:color w:val="000000" w:themeColor="text1"/>
                <w:szCs w:val="21"/>
                <w14:textFill>
                  <w14:solidFill>
                    <w14:schemeClr w14:val="tx1"/>
                  </w14:solidFill>
                </w14:textFill>
              </w:rPr>
              <w:t>环保设施清单（建议）</w:t>
            </w:r>
          </w:p>
          <w:tbl>
            <w:tblPr>
              <w:tblStyle w:val="21"/>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140"/>
              <w:gridCol w:w="1807"/>
              <w:gridCol w:w="1133"/>
              <w:gridCol w:w="900"/>
              <w:gridCol w:w="3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类别</w:t>
                  </w:r>
                </w:p>
              </w:tc>
              <w:tc>
                <w:tcPr>
                  <w:tcW w:w="114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污染物</w:t>
                  </w:r>
                </w:p>
              </w:tc>
              <w:tc>
                <w:tcPr>
                  <w:tcW w:w="1807"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环保措施</w:t>
                  </w:r>
                </w:p>
              </w:tc>
              <w:tc>
                <w:tcPr>
                  <w:tcW w:w="1133"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要求</w:t>
                  </w:r>
                </w:p>
              </w:tc>
              <w:tc>
                <w:tcPr>
                  <w:tcW w:w="900" w:type="dxa"/>
                  <w:tcBorders>
                    <w:top w:val="single" w:color="auto" w:sz="4" w:space="0"/>
                    <w:left w:val="single" w:color="auto" w:sz="4" w:space="0"/>
                    <w:bottom w:val="single" w:color="auto" w:sz="4" w:space="0"/>
                    <w:right w:val="single" w:color="auto" w:sz="4" w:space="0"/>
                  </w:tcBorders>
                  <w:vAlign w:val="center"/>
                </w:tcPr>
                <w:p>
                  <w:pPr>
                    <w:wordWrap w:val="0"/>
                    <w:ind w:left="73" w:hanging="73" w:hangingChars="35"/>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数量、位置</w:t>
                  </w:r>
                </w:p>
              </w:tc>
              <w:tc>
                <w:tcPr>
                  <w:tcW w:w="329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处理效果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right w:val="single" w:color="auto" w:sz="4" w:space="0"/>
                  </w:tcBorders>
                  <w:vAlign w:val="center"/>
                </w:tcPr>
                <w:p>
                  <w:pPr>
                    <w:wordWrap w:val="0"/>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废气</w:t>
                  </w: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放空天然气</w:t>
                  </w:r>
                </w:p>
              </w:tc>
              <w:tc>
                <w:tcPr>
                  <w:tcW w:w="180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5m高放散管集中放空排放</w:t>
                  </w:r>
                </w:p>
              </w:tc>
              <w:tc>
                <w:tcPr>
                  <w:tcW w:w="1133"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w:t>
                  </w:r>
                </w:p>
              </w:tc>
              <w:tc>
                <w:tcPr>
                  <w:tcW w:w="90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1</w:t>
                  </w:r>
                  <w:r>
                    <w:rPr>
                      <w:rFonts w:hint="eastAsia" w:ascii="Times New Roman"/>
                      <w:color w:val="000000" w:themeColor="text1"/>
                      <w:sz w:val="21"/>
                      <w:szCs w:val="21"/>
                      <w14:textFill>
                        <w14:solidFill>
                          <w14:schemeClr w14:val="tx1"/>
                        </w14:solidFill>
                      </w14:textFill>
                    </w:rPr>
                    <w:t>套</w:t>
                  </w:r>
                </w:p>
              </w:tc>
              <w:tc>
                <w:tcPr>
                  <w:tcW w:w="3298" w:type="dxa"/>
                  <w:tcBorders>
                    <w:left w:val="single" w:color="auto" w:sz="4" w:space="0"/>
                    <w:right w:val="single" w:color="auto" w:sz="4" w:space="0"/>
                  </w:tcBorders>
                  <w:vAlign w:val="center"/>
                </w:tcPr>
                <w:p>
                  <w:pPr>
                    <w:wordWrap w:val="0"/>
                    <w:jc w:val="center"/>
                    <w:rPr>
                      <w:rFonts w:ascii="Times New Roman"/>
                      <w:color w:val="000000" w:themeColor="text1"/>
                      <w:sz w:val="21"/>
                      <w:szCs w:val="21"/>
                      <w14:textFill>
                        <w14:solidFill>
                          <w14:schemeClr w14:val="tx1"/>
                        </w14:solidFill>
                      </w14:textFill>
                    </w:rPr>
                  </w:pPr>
                  <w:r>
                    <w:rPr>
                      <w:rFonts w:hint="eastAsia" w:ascii="Times New Roman"/>
                      <w:bCs/>
                      <w:color w:val="000000" w:themeColor="text1"/>
                      <w:sz w:val="21"/>
                      <w:szCs w:val="21"/>
                      <w14:textFill>
                        <w14:solidFill>
                          <w14:schemeClr w14:val="tx1"/>
                        </w14:solidFill>
                      </w14:textFill>
                    </w:rPr>
                    <w:t>满足</w:t>
                  </w:r>
                  <w:r>
                    <w:rPr>
                      <w:rFonts w:hint="eastAsia" w:ascii="Times New Roman"/>
                      <w:bCs/>
                      <w:color w:val="000000" w:themeColor="text1"/>
                      <w:sz w:val="21"/>
                      <w:szCs w:val="21"/>
                      <w:lang w:val="zh-TW"/>
                      <w14:textFill>
                        <w14:solidFill>
                          <w14:schemeClr w14:val="tx1"/>
                        </w14:solidFill>
                      </w14:textFill>
                    </w:rPr>
                    <w:t>《大气污染物综合排放标准》(GB16297-1996)表2中</w:t>
                  </w:r>
                  <w:r>
                    <w:rPr>
                      <w:rFonts w:hint="eastAsia" w:ascii="Times New Roman"/>
                      <w:bCs/>
                      <w:color w:val="000000" w:themeColor="text1"/>
                      <w:sz w:val="21"/>
                      <w:szCs w:val="21"/>
                      <w:lang w:val="zh-TW" w:eastAsia="zh-CN"/>
                      <w14:textFill>
                        <w14:solidFill>
                          <w14:schemeClr w14:val="tx1"/>
                        </w14:solidFill>
                      </w14:textFill>
                    </w:rPr>
                    <w:t>无组织</w:t>
                  </w:r>
                  <w:r>
                    <w:rPr>
                      <w:rFonts w:hint="eastAsia" w:ascii="Times New Roman"/>
                      <w:bCs/>
                      <w:color w:val="000000" w:themeColor="text1"/>
                      <w:sz w:val="21"/>
                      <w:szCs w:val="21"/>
                      <w:lang w:val="zh-TW"/>
                      <w14:textFill>
                        <w14:solidFill>
                          <w14:schemeClr w14:val="tx1"/>
                        </w14:solidFill>
                      </w14:textFill>
                    </w:rPr>
                    <w:t>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废水</w:t>
                  </w: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生活污水</w:t>
                  </w:r>
                </w:p>
              </w:tc>
              <w:tc>
                <w:tcPr>
                  <w:tcW w:w="1807"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排入原有项目已建成化粪池内，最后进入市政污水管网</w:t>
                  </w:r>
                </w:p>
              </w:tc>
              <w:tc>
                <w:tcPr>
                  <w:tcW w:w="1133"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Times New Roman"/>
                      <w:bCs/>
                      <w:color w:val="000000" w:themeColor="text1"/>
                      <w:sz w:val="21"/>
                      <w:szCs w:val="21"/>
                      <w14:textFill>
                        <w14:solidFill>
                          <w14:schemeClr w14:val="tx1"/>
                        </w14:solidFill>
                      </w14:textFill>
                    </w:rPr>
                  </w:pPr>
                  <w:r>
                    <w:rPr>
                      <w:rFonts w:hint="eastAsia" w:ascii="Times New Roman"/>
                      <w:bCs/>
                      <w:color w:val="000000" w:themeColor="text1"/>
                      <w:sz w:val="21"/>
                      <w:szCs w:val="21"/>
                      <w14:textFill>
                        <w14:solidFill>
                          <w14:schemeClr w14:val="tx1"/>
                        </w14:solidFill>
                      </w14:textFill>
                    </w:rPr>
                    <w:t>依托</w:t>
                  </w:r>
                </w:p>
              </w:tc>
              <w:tc>
                <w:tcPr>
                  <w:tcW w:w="900"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14:textFill>
                        <w14:solidFill>
                          <w14:schemeClr w14:val="tx1"/>
                        </w14:solidFill>
                      </w14:textFill>
                    </w:rPr>
                    <w:t>/</w:t>
                  </w:r>
                </w:p>
              </w:tc>
              <w:tc>
                <w:tcPr>
                  <w:tcW w:w="3298"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14:textFill>
                        <w14:solidFill>
                          <w14:schemeClr w14:val="tx1"/>
                        </w14:solidFill>
                      </w14:textFill>
                    </w:rPr>
                    <w:t>《污水综合排放标准》（GB8978-1996）中的三级标准；总磷、总氮</w:t>
                  </w:r>
                  <w:r>
                    <w:rPr>
                      <w:rFonts w:hint="eastAsia" w:ascii="Times New Roman" w:hAnsi="Times New Roman" w:eastAsia="宋体" w:cs="Times New Roman"/>
                      <w:bCs/>
                      <w:color w:val="000000" w:themeColor="text1"/>
                      <w:sz w:val="21"/>
                      <w:szCs w:val="21"/>
                      <w:lang w:eastAsia="zh-CN"/>
                      <w14:textFill>
                        <w14:solidFill>
                          <w14:schemeClr w14:val="tx1"/>
                        </w14:solidFill>
                      </w14:textFill>
                    </w:rPr>
                    <w:t>、氨氮</w:t>
                  </w:r>
                  <w:r>
                    <w:rPr>
                      <w:rFonts w:hint="eastAsia" w:ascii="Times New Roman" w:hAnsi="Times New Roman" w:eastAsia="宋体" w:cs="Times New Roman"/>
                      <w:bCs/>
                      <w:color w:val="000000" w:themeColor="text1"/>
                      <w:sz w:val="21"/>
                      <w:szCs w:val="21"/>
                      <w14:textFill>
                        <w14:solidFill>
                          <w14:schemeClr w14:val="tx1"/>
                        </w14:solidFill>
                      </w14:textFill>
                    </w:rPr>
                    <w:t>执行《污水排入城镇下水道水质标准》（GB/T 31962-2015）中B级标准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噪声</w:t>
                  </w:r>
                </w:p>
              </w:tc>
              <w:tc>
                <w:tcPr>
                  <w:tcW w:w="114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厂区</w:t>
                  </w:r>
                </w:p>
              </w:tc>
              <w:tc>
                <w:tcPr>
                  <w:tcW w:w="1807"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14:textFill>
                        <w14:solidFill>
                          <w14:schemeClr w14:val="tx1"/>
                        </w14:solidFill>
                      </w14:textFill>
                    </w:rPr>
                    <w:t>基础减振、</w:t>
                  </w:r>
                  <w:r>
                    <w:rPr>
                      <w:rFonts w:hint="eastAsia" w:ascii="Times New Roman"/>
                      <w:color w:val="000000" w:themeColor="text1"/>
                      <w:sz w:val="21"/>
                      <w:szCs w:val="21"/>
                      <w:lang w:eastAsia="zh-CN"/>
                      <w14:textFill>
                        <w14:solidFill>
                          <w14:schemeClr w14:val="tx1"/>
                        </w14:solidFill>
                      </w14:textFill>
                    </w:rPr>
                    <w:t>绿化、距离衰减</w:t>
                  </w:r>
                </w:p>
              </w:tc>
              <w:tc>
                <w:tcPr>
                  <w:tcW w:w="1133"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w:t>
                  </w:r>
                </w:p>
              </w:tc>
              <w:tc>
                <w:tcPr>
                  <w:tcW w:w="900" w:type="dxa"/>
                  <w:tcBorders>
                    <w:top w:val="single" w:color="auto" w:sz="4" w:space="0"/>
                    <w:left w:val="single" w:color="auto" w:sz="4" w:space="0"/>
                    <w:bottom w:val="single" w:color="auto" w:sz="4" w:space="0"/>
                    <w:right w:val="single" w:color="auto" w:sz="4" w:space="0"/>
                  </w:tcBorders>
                  <w:vAlign w:val="center"/>
                </w:tcPr>
                <w:p>
                  <w:pPr>
                    <w:wordWrap w:val="0"/>
                    <w:ind w:left="73" w:hanging="73" w:hangingChars="35"/>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配套</w:t>
                  </w:r>
                </w:p>
              </w:tc>
              <w:tc>
                <w:tcPr>
                  <w:tcW w:w="329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满足《工业企业厂界环境噪声排放标准》（</w:t>
                  </w:r>
                  <w:r>
                    <w:rPr>
                      <w:rFonts w:ascii="Times New Roman"/>
                      <w:color w:val="000000" w:themeColor="text1"/>
                      <w:sz w:val="21"/>
                      <w:szCs w:val="21"/>
                      <w14:textFill>
                        <w14:solidFill>
                          <w14:schemeClr w14:val="tx1"/>
                        </w14:solidFill>
                      </w14:textFill>
                    </w:rPr>
                    <w:t>GB12348-2008</w:t>
                  </w:r>
                  <w:r>
                    <w:rPr>
                      <w:rFonts w:hint="eastAsia" w:ascii="Times New Roman"/>
                      <w:color w:val="000000" w:themeColor="text1"/>
                      <w:sz w:val="21"/>
                      <w:szCs w:val="21"/>
                      <w14:textFill>
                        <w14:solidFill>
                          <w14:schemeClr w14:val="tx1"/>
                        </w14:solidFill>
                      </w14:textFill>
                    </w:rPr>
                    <w:t>）3类标准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固废</w:t>
                  </w:r>
                </w:p>
              </w:tc>
              <w:tc>
                <w:tcPr>
                  <w:tcW w:w="1140"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bCs/>
                      <w:color w:val="000000" w:themeColor="text1"/>
                      <w:sz w:val="21"/>
                      <w:szCs w:val="21"/>
                      <w:lang w:eastAsia="zh-CN"/>
                      <w14:textFill>
                        <w14:solidFill>
                          <w14:schemeClr w14:val="tx1"/>
                        </w14:solidFill>
                      </w14:textFill>
                    </w:rPr>
                    <w:t>生活垃圾</w:t>
                  </w:r>
                </w:p>
              </w:tc>
              <w:tc>
                <w:tcPr>
                  <w:tcW w:w="1807"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交由环卫部门统一收集处理</w:t>
                  </w:r>
                </w:p>
              </w:tc>
              <w:tc>
                <w:tcPr>
                  <w:tcW w:w="1133"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分类收集，及时处理</w:t>
                  </w:r>
                </w:p>
              </w:tc>
              <w:tc>
                <w:tcPr>
                  <w:tcW w:w="900"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bCs/>
                      <w:color w:val="000000" w:themeColor="text1"/>
                      <w:sz w:val="21"/>
                      <w:szCs w:val="21"/>
                      <w:lang w:eastAsia="zh-CN"/>
                      <w14:textFill>
                        <w14:solidFill>
                          <w14:schemeClr w14:val="tx1"/>
                        </w14:solidFill>
                      </w14:textFill>
                    </w:rPr>
                    <w:t>站房</w:t>
                  </w:r>
                </w:p>
              </w:tc>
              <w:tc>
                <w:tcPr>
                  <w:tcW w:w="329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满足《一般工业固体废物贮存、处置场污染控制标准》（</w:t>
                  </w:r>
                  <w:r>
                    <w:rPr>
                      <w:rFonts w:ascii="Times New Roman"/>
                      <w:color w:val="000000" w:themeColor="text1"/>
                      <w:sz w:val="21"/>
                      <w:szCs w:val="21"/>
                      <w14:textFill>
                        <w14:solidFill>
                          <w14:schemeClr w14:val="tx1"/>
                        </w14:solidFill>
                      </w14:textFill>
                    </w:rPr>
                    <w:t>GB18599-2001</w:t>
                  </w:r>
                  <w:r>
                    <w:rPr>
                      <w:rFonts w:hint="eastAsia" w:ascii="Times New Roman"/>
                      <w:color w:val="000000" w:themeColor="text1"/>
                      <w:sz w:val="21"/>
                      <w:szCs w:val="21"/>
                      <w14:textFill>
                        <w14:solidFill>
                          <w14:schemeClr w14:val="tx1"/>
                        </w14:solidFill>
                      </w14:textFill>
                    </w:rPr>
                    <w:t>）及修改清单要求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right w:val="single" w:color="auto" w:sz="4" w:space="0"/>
                  </w:tcBorders>
                  <w:vAlign w:val="center"/>
                </w:tcPr>
                <w:p>
                  <w:pPr>
                    <w:wordWrap w:val="0"/>
                    <w:jc w:val="center"/>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环境风险</w:t>
                  </w:r>
                </w:p>
              </w:tc>
              <w:tc>
                <w:tcPr>
                  <w:tcW w:w="1140" w:type="dxa"/>
                  <w:tcBorders>
                    <w:top w:val="single" w:color="auto" w:sz="4" w:space="0"/>
                    <w:left w:val="single" w:color="auto" w:sz="4" w:space="0"/>
                    <w:right w:val="single" w:color="auto" w:sz="4" w:space="0"/>
                  </w:tcBorders>
                  <w:vAlign w:val="center"/>
                </w:tcPr>
                <w:p>
                  <w:pPr>
                    <w:wordWrap w:val="0"/>
                    <w:jc w:val="center"/>
                    <w:rPr>
                      <w:rFonts w:hint="default" w:ascii="Times New Roman"/>
                      <w:bCs/>
                      <w:color w:val="000000" w:themeColor="text1"/>
                      <w:sz w:val="21"/>
                      <w:szCs w:val="21"/>
                      <w:lang w:val="en-US" w:eastAsia="zh-CN"/>
                      <w14:textFill>
                        <w14:solidFill>
                          <w14:schemeClr w14:val="tx1"/>
                        </w14:solidFill>
                      </w14:textFill>
                    </w:rPr>
                  </w:pPr>
                  <w:r>
                    <w:rPr>
                      <w:rFonts w:hint="eastAsia" w:ascii="Times New Roman"/>
                      <w:bCs/>
                      <w:color w:val="000000" w:themeColor="text1"/>
                      <w:sz w:val="21"/>
                      <w:szCs w:val="21"/>
                      <w:lang w:val="en-US" w:eastAsia="zh-CN"/>
                      <w14:textFill>
                        <w14:solidFill>
                          <w14:schemeClr w14:val="tx1"/>
                        </w14:solidFill>
                      </w14:textFill>
                    </w:rPr>
                    <w:t>/</w:t>
                  </w:r>
                </w:p>
              </w:tc>
              <w:tc>
                <w:tcPr>
                  <w:tcW w:w="1807" w:type="dxa"/>
                  <w:tcBorders>
                    <w:top w:val="single" w:color="auto" w:sz="4" w:space="0"/>
                    <w:left w:val="single" w:color="auto" w:sz="4" w:space="0"/>
                    <w:right w:val="single" w:color="auto" w:sz="4" w:space="0"/>
                  </w:tcBorders>
                  <w:vAlign w:val="center"/>
                </w:tcPr>
                <w:p>
                  <w:pPr>
                    <w:wordWrap w:val="0"/>
                    <w:jc w:val="center"/>
                    <w:rPr>
                      <w:rFonts w:hint="eastAsia" w:ascii="Times New Roman"/>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事故水池、标识标牌、消防物资等</w:t>
                  </w:r>
                </w:p>
              </w:tc>
              <w:tc>
                <w:tcPr>
                  <w:tcW w:w="1133" w:type="dxa"/>
                  <w:tcBorders>
                    <w:top w:val="single" w:color="auto" w:sz="4" w:space="0"/>
                    <w:left w:val="single" w:color="auto" w:sz="4" w:space="0"/>
                    <w:right w:val="single" w:color="auto" w:sz="4" w:space="0"/>
                  </w:tcBorders>
                  <w:vAlign w:val="center"/>
                </w:tcPr>
                <w:p>
                  <w:pPr>
                    <w:wordWrap w:val="0"/>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按要求配置</w:t>
                  </w:r>
                </w:p>
              </w:tc>
              <w:tc>
                <w:tcPr>
                  <w:tcW w:w="900" w:type="dxa"/>
                  <w:tcBorders>
                    <w:top w:val="single" w:color="auto" w:sz="4" w:space="0"/>
                    <w:left w:val="single" w:color="auto" w:sz="4" w:space="0"/>
                    <w:right w:val="single" w:color="auto" w:sz="4" w:space="0"/>
                  </w:tcBorders>
                  <w:vAlign w:val="center"/>
                </w:tcPr>
                <w:p>
                  <w:pPr>
                    <w:wordWrap w:val="0"/>
                    <w:jc w:val="center"/>
                    <w:rPr>
                      <w:rFonts w:hint="eastAsia" w:ascii="Times New Roman"/>
                      <w:bCs/>
                      <w:color w:val="000000" w:themeColor="text1"/>
                      <w:sz w:val="21"/>
                      <w:szCs w:val="21"/>
                      <w:lang w:eastAsia="zh-CN"/>
                      <w14:textFill>
                        <w14:solidFill>
                          <w14:schemeClr w14:val="tx1"/>
                        </w14:solidFill>
                      </w14:textFill>
                    </w:rPr>
                  </w:pPr>
                  <w:r>
                    <w:rPr>
                      <w:rFonts w:hint="eastAsia" w:ascii="Times New Roman"/>
                      <w:bCs/>
                      <w:color w:val="000000" w:themeColor="text1"/>
                      <w:sz w:val="21"/>
                      <w:szCs w:val="21"/>
                      <w:lang w:eastAsia="zh-CN"/>
                      <w14:textFill>
                        <w14:solidFill>
                          <w14:schemeClr w14:val="tx1"/>
                        </w14:solidFill>
                      </w14:textFill>
                    </w:rPr>
                    <w:t>站区</w:t>
                  </w:r>
                </w:p>
              </w:tc>
              <w:tc>
                <w:tcPr>
                  <w:tcW w:w="3298"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满足消防、安全等相关要求</w:t>
                  </w:r>
                </w:p>
              </w:tc>
            </w:tr>
          </w:tbl>
          <w:p>
            <w:pPr>
              <w:tabs>
                <w:tab w:val="left" w:pos="1515"/>
              </w:tabs>
              <w:rPr>
                <w:rFonts w:ascii="Times New Roman"/>
                <w:color w:val="000000" w:themeColor="text1"/>
                <w:szCs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hAnsi="宋体"/>
          <w:b/>
          <w:color w:val="000000" w:themeColor="text1"/>
          <w:sz w:val="30"/>
          <w:szCs w:val="30"/>
          <w14:textFill>
            <w14:solidFill>
              <w14:schemeClr w14:val="tx1"/>
            </w14:solidFill>
          </w14:textFill>
        </w:rPr>
      </w:pPr>
    </w:p>
    <w:p>
      <w:pPr>
        <w:spacing w:line="360" w:lineRule="auto"/>
        <w:outlineLvl w:val="0"/>
        <w:rPr>
          <w:b/>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建设项目拟采取的防治措施及预期治理效果</w:t>
      </w:r>
    </w:p>
    <w:tbl>
      <w:tblPr>
        <w:tblStyle w:val="21"/>
        <w:tblW w:w="9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6"/>
        <w:gridCol w:w="1402"/>
        <w:gridCol w:w="2035"/>
        <w:gridCol w:w="2219"/>
        <w:gridCol w:w="2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6" w:type="dxa"/>
            <w:vAlign w:val="center"/>
          </w:tcPr>
          <w:p>
            <w:pPr>
              <w:wordWrap w:val="0"/>
              <w:jc w:val="center"/>
              <w:rPr>
                <w:rFonts w:ascii="Times New Roman"/>
                <w:b/>
                <w:snapToGrid w:val="0"/>
                <w:color w:val="000000" w:themeColor="text1"/>
                <w:spacing w:val="16"/>
                <w14:textFill>
                  <w14:solidFill>
                    <w14:schemeClr w14:val="tx1"/>
                  </w14:solidFill>
                </w14:textFill>
              </w:rPr>
            </w:pPr>
            <w:r>
              <w:rPr>
                <w:rFonts w:hint="eastAsia" w:ascii="Times New Roman"/>
                <w:b/>
                <w:snapToGrid w:val="0"/>
                <w:color w:val="000000" w:themeColor="text1"/>
                <w:spacing w:val="16"/>
                <w14:textFill>
                  <w14:solidFill>
                    <w14:schemeClr w14:val="tx1"/>
                  </w14:solidFill>
                </w14:textFill>
              </w:rPr>
              <w:t>内容</w:t>
            </w:r>
          </w:p>
          <w:p>
            <w:pPr>
              <w:wordWrap w:val="0"/>
              <w:jc w:val="center"/>
              <w:rPr>
                <w:rFonts w:ascii="Times New Roman"/>
                <w:b/>
                <w:snapToGrid w:val="0"/>
                <w:color w:val="000000" w:themeColor="text1"/>
                <w:spacing w:val="16"/>
                <w14:textFill>
                  <w14:solidFill>
                    <w14:schemeClr w14:val="tx1"/>
                  </w14:solidFill>
                </w14:textFill>
              </w:rPr>
            </w:pPr>
            <w:r>
              <w:rPr>
                <w:rFonts w:hint="eastAsia" w:ascii="Times New Roman"/>
                <w:b/>
                <w:snapToGrid w:val="0"/>
                <w:color w:val="000000" w:themeColor="text1"/>
                <w:spacing w:val="16"/>
                <w14:textFill>
                  <w14:solidFill>
                    <w14:schemeClr w14:val="tx1"/>
                  </w14:solidFill>
                </w14:textFill>
              </w:rPr>
              <w:t>类型</w:t>
            </w:r>
          </w:p>
        </w:tc>
        <w:tc>
          <w:tcPr>
            <w:tcW w:w="1402" w:type="dxa"/>
            <w:vAlign w:val="center"/>
          </w:tcPr>
          <w:p>
            <w:pPr>
              <w:wordWrap w:val="0"/>
              <w:jc w:val="cente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排放源</w:t>
            </w:r>
          </w:p>
          <w:p>
            <w:pPr>
              <w:wordWrap w:val="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编号</w:t>
            </w:r>
            <w:r>
              <w:rPr>
                <w:rFonts w:ascii="Times New Roman"/>
                <w:color w:val="000000" w:themeColor="text1"/>
                <w14:textFill>
                  <w14:solidFill>
                    <w14:schemeClr w14:val="tx1"/>
                  </w14:solidFill>
                </w14:textFill>
              </w:rPr>
              <w:t>)</w:t>
            </w:r>
          </w:p>
        </w:tc>
        <w:tc>
          <w:tcPr>
            <w:tcW w:w="2035" w:type="dxa"/>
            <w:vAlign w:val="center"/>
          </w:tcPr>
          <w:p>
            <w:pPr>
              <w:wordWrap w:val="0"/>
              <w:jc w:val="cente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污染物名称</w:t>
            </w:r>
          </w:p>
        </w:tc>
        <w:tc>
          <w:tcPr>
            <w:tcW w:w="2219" w:type="dxa"/>
            <w:vAlign w:val="center"/>
          </w:tcPr>
          <w:p>
            <w:pPr>
              <w:wordWrap w:val="0"/>
              <w:jc w:val="cente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防治措施</w:t>
            </w:r>
          </w:p>
        </w:tc>
        <w:tc>
          <w:tcPr>
            <w:tcW w:w="2759" w:type="dxa"/>
            <w:vAlign w:val="center"/>
          </w:tcPr>
          <w:p>
            <w:pPr>
              <w:wordWrap w:val="0"/>
              <w:jc w:val="cente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26" w:type="dxa"/>
            <w:vAlign w:val="center"/>
          </w:tcPr>
          <w:p>
            <w:pPr>
              <w:wordWrap w:val="0"/>
              <w:jc w:val="center"/>
              <w:rPr>
                <w:rFonts w:ascii="Times New Roman"/>
                <w:b/>
                <w:snapToGrid w:val="0"/>
                <w:color w:val="000000" w:themeColor="text1"/>
                <w:spacing w:val="16"/>
                <w14:textFill>
                  <w14:solidFill>
                    <w14:schemeClr w14:val="tx1"/>
                  </w14:solidFill>
                </w14:textFill>
              </w:rPr>
            </w:pPr>
            <w:r>
              <w:rPr>
                <w:rFonts w:hint="eastAsia" w:ascii="Times New Roman"/>
                <w:b/>
                <w:snapToGrid w:val="0"/>
                <w:color w:val="000000" w:themeColor="text1"/>
                <w:spacing w:val="16"/>
                <w14:textFill>
                  <w14:solidFill>
                    <w14:schemeClr w14:val="tx1"/>
                  </w14:solidFill>
                </w14:textFill>
              </w:rPr>
              <w:t>大</w:t>
            </w:r>
          </w:p>
          <w:p>
            <w:pPr>
              <w:wordWrap w:val="0"/>
              <w:jc w:val="center"/>
              <w:rPr>
                <w:rFonts w:ascii="Times New Roman"/>
                <w:b/>
                <w:snapToGrid w:val="0"/>
                <w:color w:val="000000" w:themeColor="text1"/>
                <w:spacing w:val="16"/>
                <w14:textFill>
                  <w14:solidFill>
                    <w14:schemeClr w14:val="tx1"/>
                  </w14:solidFill>
                </w14:textFill>
              </w:rPr>
            </w:pPr>
            <w:r>
              <w:rPr>
                <w:rFonts w:hint="eastAsia" w:ascii="Times New Roman"/>
                <w:b/>
                <w:snapToGrid w:val="0"/>
                <w:color w:val="000000" w:themeColor="text1"/>
                <w:spacing w:val="16"/>
                <w14:textFill>
                  <w14:solidFill>
                    <w14:schemeClr w14:val="tx1"/>
                  </w14:solidFill>
                </w14:textFill>
              </w:rPr>
              <w:t>气</w:t>
            </w:r>
          </w:p>
          <w:p>
            <w:pPr>
              <w:wordWrap w:val="0"/>
              <w:jc w:val="center"/>
              <w:rPr>
                <w:rFonts w:ascii="Times New Roman"/>
                <w:b/>
                <w:snapToGrid w:val="0"/>
                <w:color w:val="000000" w:themeColor="text1"/>
                <w:spacing w:val="16"/>
                <w14:textFill>
                  <w14:solidFill>
                    <w14:schemeClr w14:val="tx1"/>
                  </w14:solidFill>
                </w14:textFill>
              </w:rPr>
            </w:pPr>
            <w:r>
              <w:rPr>
                <w:rFonts w:hint="eastAsia" w:ascii="Times New Roman"/>
                <w:b/>
                <w:snapToGrid w:val="0"/>
                <w:color w:val="000000" w:themeColor="text1"/>
                <w:spacing w:val="16"/>
                <w14:textFill>
                  <w14:solidFill>
                    <w14:schemeClr w14:val="tx1"/>
                  </w14:solidFill>
                </w14:textFill>
              </w:rPr>
              <w:t>污</w:t>
            </w:r>
          </w:p>
          <w:p>
            <w:pPr>
              <w:wordWrap w:val="0"/>
              <w:jc w:val="center"/>
              <w:rPr>
                <w:rFonts w:ascii="Times New Roman"/>
                <w:b/>
                <w:snapToGrid w:val="0"/>
                <w:color w:val="000000" w:themeColor="text1"/>
                <w:spacing w:val="16"/>
                <w14:textFill>
                  <w14:solidFill>
                    <w14:schemeClr w14:val="tx1"/>
                  </w14:solidFill>
                </w14:textFill>
              </w:rPr>
            </w:pPr>
            <w:r>
              <w:rPr>
                <w:rFonts w:hint="eastAsia" w:ascii="Times New Roman"/>
                <w:b/>
                <w:snapToGrid w:val="0"/>
                <w:color w:val="000000" w:themeColor="text1"/>
                <w:spacing w:val="16"/>
                <w14:textFill>
                  <w14:solidFill>
                    <w14:schemeClr w14:val="tx1"/>
                  </w14:solidFill>
                </w14:textFill>
              </w:rPr>
              <w:t>染</w:t>
            </w:r>
          </w:p>
          <w:p>
            <w:pPr>
              <w:wordWrap w:val="0"/>
              <w:jc w:val="center"/>
              <w:rPr>
                <w:rFonts w:ascii="Times New Roman"/>
                <w:b/>
                <w:snapToGrid w:val="0"/>
                <w:color w:val="000000" w:themeColor="text1"/>
                <w:spacing w:val="16"/>
                <w14:textFill>
                  <w14:solidFill>
                    <w14:schemeClr w14:val="tx1"/>
                  </w14:solidFill>
                </w14:textFill>
              </w:rPr>
            </w:pPr>
            <w:r>
              <w:rPr>
                <w:rFonts w:hint="eastAsia" w:ascii="Times New Roman"/>
                <w:b/>
                <w:snapToGrid w:val="0"/>
                <w:color w:val="000000" w:themeColor="text1"/>
                <w:spacing w:val="16"/>
                <w14:textFill>
                  <w14:solidFill>
                    <w14:schemeClr w14:val="tx1"/>
                  </w14:solidFill>
                </w14:textFill>
              </w:rPr>
              <w:t>物</w:t>
            </w:r>
          </w:p>
        </w:tc>
        <w:tc>
          <w:tcPr>
            <w:tcW w:w="1402" w:type="dxa"/>
            <w:vAlign w:val="center"/>
          </w:tcPr>
          <w:p>
            <w:pPr>
              <w:wordWrap w:val="0"/>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站房</w:t>
            </w:r>
          </w:p>
        </w:tc>
        <w:tc>
          <w:tcPr>
            <w:tcW w:w="2035" w:type="dxa"/>
            <w:vAlign w:val="center"/>
          </w:tcPr>
          <w:p>
            <w:pPr>
              <w:jc w:val="center"/>
              <w:rPr>
                <w:rFonts w:ascii="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放空天然气</w:t>
            </w:r>
          </w:p>
        </w:tc>
        <w:tc>
          <w:tcPr>
            <w:tcW w:w="2219" w:type="dxa"/>
            <w:vAlign w:val="center"/>
          </w:tcPr>
          <w:p>
            <w:pPr>
              <w:jc w:val="center"/>
              <w:rPr>
                <w:rFonts w:ascii="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5m高放散管集中放空排放</w:t>
            </w:r>
          </w:p>
        </w:tc>
        <w:tc>
          <w:tcPr>
            <w:tcW w:w="2759" w:type="dxa"/>
            <w:vAlign w:val="center"/>
          </w:tcPr>
          <w:p>
            <w:pPr>
              <w:wordWrap w:val="0"/>
              <w:jc w:val="center"/>
              <w:rPr>
                <w:rFonts w:asci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满足</w:t>
            </w:r>
            <w:r>
              <w:rPr>
                <w:rFonts w:hint="eastAsia" w:ascii="Times New Roman"/>
                <w:bCs/>
                <w:color w:val="000000" w:themeColor="text1"/>
                <w:sz w:val="21"/>
                <w:szCs w:val="21"/>
                <w:lang w:val="zh-TW"/>
                <w14:textFill>
                  <w14:solidFill>
                    <w14:schemeClr w14:val="tx1"/>
                  </w14:solidFill>
                </w14:textFill>
              </w:rPr>
              <w:t>《大气污染物综合排放标准》(GB16297-1996)表2中</w:t>
            </w:r>
            <w:r>
              <w:rPr>
                <w:rFonts w:hint="eastAsia" w:ascii="Times New Roman"/>
                <w:bCs/>
                <w:color w:val="000000" w:themeColor="text1"/>
                <w:sz w:val="21"/>
                <w:szCs w:val="21"/>
                <w:lang w:val="zh-TW" w:eastAsia="zh-CN"/>
                <w14:textFill>
                  <w14:solidFill>
                    <w14:schemeClr w14:val="tx1"/>
                  </w14:solidFill>
                </w14:textFill>
              </w:rPr>
              <w:t>无组织</w:t>
            </w:r>
            <w:r>
              <w:rPr>
                <w:rFonts w:hint="eastAsia" w:ascii="Times New Roman"/>
                <w:bCs/>
                <w:color w:val="000000" w:themeColor="text1"/>
                <w:sz w:val="21"/>
                <w:szCs w:val="21"/>
                <w:lang w:val="zh-TW"/>
                <w14:textFill>
                  <w14:solidFill>
                    <w14:schemeClr w14:val="tx1"/>
                  </w14:solidFill>
                </w14:textFill>
              </w:rPr>
              <w:t>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6" w:type="dxa"/>
            <w:vAlign w:val="center"/>
          </w:tcPr>
          <w:p>
            <w:pPr>
              <w:wordWrap w:val="0"/>
              <w:jc w:val="center"/>
              <w:rPr>
                <w:rFonts w:ascii="Times New Roman"/>
                <w:b/>
                <w:snapToGrid w:val="0"/>
                <w:color w:val="000000" w:themeColor="text1"/>
                <w:spacing w:val="16"/>
                <w14:textFill>
                  <w14:solidFill>
                    <w14:schemeClr w14:val="tx1"/>
                  </w14:solidFill>
                </w14:textFill>
              </w:rPr>
            </w:pPr>
            <w:r>
              <w:rPr>
                <w:rFonts w:hint="eastAsia" w:ascii="Times New Roman"/>
                <w:b/>
                <w:snapToGrid w:val="0"/>
                <w:color w:val="000000" w:themeColor="text1"/>
                <w:spacing w:val="16"/>
                <w14:textFill>
                  <w14:solidFill>
                    <w14:schemeClr w14:val="tx1"/>
                  </w14:solidFill>
                </w14:textFill>
              </w:rPr>
              <w:t>水</w:t>
            </w:r>
          </w:p>
          <w:p>
            <w:pPr>
              <w:wordWrap w:val="0"/>
              <w:jc w:val="center"/>
              <w:rPr>
                <w:rFonts w:ascii="Times New Roman"/>
                <w:b/>
                <w:snapToGrid w:val="0"/>
                <w:color w:val="000000" w:themeColor="text1"/>
                <w:spacing w:val="16"/>
                <w14:textFill>
                  <w14:solidFill>
                    <w14:schemeClr w14:val="tx1"/>
                  </w14:solidFill>
                </w14:textFill>
              </w:rPr>
            </w:pPr>
            <w:r>
              <w:rPr>
                <w:rFonts w:hint="eastAsia" w:ascii="Times New Roman"/>
                <w:b/>
                <w:snapToGrid w:val="0"/>
                <w:color w:val="000000" w:themeColor="text1"/>
                <w:spacing w:val="16"/>
                <w14:textFill>
                  <w14:solidFill>
                    <w14:schemeClr w14:val="tx1"/>
                  </w14:solidFill>
                </w14:textFill>
              </w:rPr>
              <w:t>污</w:t>
            </w:r>
          </w:p>
          <w:p>
            <w:pPr>
              <w:wordWrap w:val="0"/>
              <w:jc w:val="center"/>
              <w:rPr>
                <w:rFonts w:ascii="Times New Roman"/>
                <w:b/>
                <w:snapToGrid w:val="0"/>
                <w:color w:val="000000" w:themeColor="text1"/>
                <w:spacing w:val="16"/>
                <w14:textFill>
                  <w14:solidFill>
                    <w14:schemeClr w14:val="tx1"/>
                  </w14:solidFill>
                </w14:textFill>
              </w:rPr>
            </w:pPr>
            <w:r>
              <w:rPr>
                <w:rFonts w:hint="eastAsia" w:ascii="Times New Roman"/>
                <w:b/>
                <w:snapToGrid w:val="0"/>
                <w:color w:val="000000" w:themeColor="text1"/>
                <w:spacing w:val="16"/>
                <w14:textFill>
                  <w14:solidFill>
                    <w14:schemeClr w14:val="tx1"/>
                  </w14:solidFill>
                </w14:textFill>
              </w:rPr>
              <w:t>染</w:t>
            </w:r>
          </w:p>
          <w:p>
            <w:pPr>
              <w:wordWrap w:val="0"/>
              <w:jc w:val="center"/>
              <w:rPr>
                <w:rFonts w:ascii="Times New Roman"/>
                <w:b/>
                <w:snapToGrid w:val="0"/>
                <w:color w:val="000000" w:themeColor="text1"/>
                <w:spacing w:val="16"/>
                <w14:textFill>
                  <w14:solidFill>
                    <w14:schemeClr w14:val="tx1"/>
                  </w14:solidFill>
                </w14:textFill>
              </w:rPr>
            </w:pPr>
            <w:r>
              <w:rPr>
                <w:rFonts w:hint="eastAsia" w:ascii="Times New Roman"/>
                <w:b/>
                <w:snapToGrid w:val="0"/>
                <w:color w:val="000000" w:themeColor="text1"/>
                <w:spacing w:val="16"/>
                <w14:textFill>
                  <w14:solidFill>
                    <w14:schemeClr w14:val="tx1"/>
                  </w14:solidFill>
                </w14:textFill>
              </w:rPr>
              <w:t>物</w:t>
            </w:r>
          </w:p>
        </w:tc>
        <w:tc>
          <w:tcPr>
            <w:tcW w:w="1402" w:type="dxa"/>
            <w:vAlign w:val="center"/>
          </w:tcPr>
          <w:p>
            <w:pPr>
              <w:pStyle w:val="40"/>
              <w:wordWrap w:val="0"/>
              <w:adjustRightInd/>
              <w:spacing w:line="240" w:lineRule="auto"/>
              <w:rPr>
                <w:rFonts w:hint="eastAsia" w:ascii="Times New Roman" w:hAnsi="Times New Roman" w:eastAsia="宋体"/>
                <w:bCs/>
                <w:color w:val="000000" w:themeColor="text1"/>
                <w:sz w:val="21"/>
                <w:szCs w:val="21"/>
                <w:lang w:eastAsia="zh-CN"/>
                <w14:textFill>
                  <w14:solidFill>
                    <w14:schemeClr w14:val="tx1"/>
                  </w14:solidFill>
                </w14:textFill>
              </w:rPr>
            </w:pPr>
            <w:r>
              <w:rPr>
                <w:rFonts w:hint="eastAsia" w:ascii="Times New Roman" w:hAnsi="Times New Roman"/>
                <w:bCs/>
                <w:color w:val="000000" w:themeColor="text1"/>
                <w:sz w:val="21"/>
                <w:szCs w:val="21"/>
                <w:lang w:eastAsia="zh-CN"/>
                <w14:textFill>
                  <w14:solidFill>
                    <w14:schemeClr w14:val="tx1"/>
                  </w14:solidFill>
                </w14:textFill>
              </w:rPr>
              <w:t>生活污水</w:t>
            </w:r>
          </w:p>
        </w:tc>
        <w:tc>
          <w:tcPr>
            <w:tcW w:w="7013" w:type="dxa"/>
            <w:gridSpan w:val="3"/>
            <w:vAlign w:val="center"/>
          </w:tcPr>
          <w:p>
            <w:pPr>
              <w:wordWrap w:val="0"/>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排入原有项目已建成化粪池内，最后进入市政污水管网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726" w:type="dxa"/>
            <w:vAlign w:val="center"/>
          </w:tcPr>
          <w:p>
            <w:pPr>
              <w:wordWrap w:val="0"/>
              <w:jc w:val="center"/>
              <w:rPr>
                <w:rFonts w:ascii="Times New Roman"/>
                <w:b/>
                <w:snapToGrid w:val="0"/>
                <w:color w:val="000000" w:themeColor="text1"/>
                <w14:textFill>
                  <w14:solidFill>
                    <w14:schemeClr w14:val="tx1"/>
                  </w14:solidFill>
                </w14:textFill>
              </w:rPr>
            </w:pPr>
            <w:r>
              <w:rPr>
                <w:rFonts w:hint="eastAsia" w:ascii="Times New Roman"/>
                <w:b/>
                <w:snapToGrid w:val="0"/>
                <w:color w:val="000000" w:themeColor="text1"/>
                <w14:textFill>
                  <w14:solidFill>
                    <w14:schemeClr w14:val="tx1"/>
                  </w14:solidFill>
                </w14:textFill>
              </w:rPr>
              <w:t>固</w:t>
            </w:r>
          </w:p>
          <w:p>
            <w:pPr>
              <w:wordWrap w:val="0"/>
              <w:jc w:val="center"/>
              <w:rPr>
                <w:rFonts w:ascii="Times New Roman"/>
                <w:b/>
                <w:snapToGrid w:val="0"/>
                <w:color w:val="000000" w:themeColor="text1"/>
                <w14:textFill>
                  <w14:solidFill>
                    <w14:schemeClr w14:val="tx1"/>
                  </w14:solidFill>
                </w14:textFill>
              </w:rPr>
            </w:pPr>
            <w:r>
              <w:rPr>
                <w:rFonts w:hint="eastAsia" w:ascii="Times New Roman"/>
                <w:b/>
                <w:snapToGrid w:val="0"/>
                <w:color w:val="000000" w:themeColor="text1"/>
                <w14:textFill>
                  <w14:solidFill>
                    <w14:schemeClr w14:val="tx1"/>
                  </w14:solidFill>
                </w14:textFill>
              </w:rPr>
              <w:t>体</w:t>
            </w:r>
          </w:p>
          <w:p>
            <w:pPr>
              <w:wordWrap w:val="0"/>
              <w:jc w:val="center"/>
              <w:rPr>
                <w:rFonts w:ascii="Times New Roman"/>
                <w:b/>
                <w:snapToGrid w:val="0"/>
                <w:color w:val="000000" w:themeColor="text1"/>
                <w14:textFill>
                  <w14:solidFill>
                    <w14:schemeClr w14:val="tx1"/>
                  </w14:solidFill>
                </w14:textFill>
              </w:rPr>
            </w:pPr>
            <w:r>
              <w:rPr>
                <w:rFonts w:hint="eastAsia" w:ascii="Times New Roman"/>
                <w:b/>
                <w:snapToGrid w:val="0"/>
                <w:color w:val="000000" w:themeColor="text1"/>
                <w14:textFill>
                  <w14:solidFill>
                    <w14:schemeClr w14:val="tx1"/>
                  </w14:solidFill>
                </w14:textFill>
              </w:rPr>
              <w:t>废</w:t>
            </w:r>
          </w:p>
          <w:p>
            <w:pPr>
              <w:wordWrap w:val="0"/>
              <w:jc w:val="center"/>
              <w:rPr>
                <w:rFonts w:ascii="Times New Roman"/>
                <w:b/>
                <w:snapToGrid w:val="0"/>
                <w:color w:val="000000" w:themeColor="text1"/>
                <w:spacing w:val="16"/>
                <w14:textFill>
                  <w14:solidFill>
                    <w14:schemeClr w14:val="tx1"/>
                  </w14:solidFill>
                </w14:textFill>
              </w:rPr>
            </w:pPr>
            <w:r>
              <w:rPr>
                <w:rFonts w:hint="eastAsia" w:ascii="Times New Roman"/>
                <w:b/>
                <w:snapToGrid w:val="0"/>
                <w:color w:val="000000" w:themeColor="text1"/>
                <w14:textFill>
                  <w14:solidFill>
                    <w14:schemeClr w14:val="tx1"/>
                  </w14:solidFill>
                </w14:textFill>
              </w:rPr>
              <w:t>物</w:t>
            </w:r>
          </w:p>
        </w:tc>
        <w:tc>
          <w:tcPr>
            <w:tcW w:w="1402" w:type="dxa"/>
            <w:vAlign w:val="center"/>
          </w:tcPr>
          <w:p>
            <w:pPr>
              <w:wordWrap w:val="0"/>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站房</w:t>
            </w:r>
          </w:p>
        </w:tc>
        <w:tc>
          <w:tcPr>
            <w:tcW w:w="2035" w:type="dxa"/>
            <w:vAlign w:val="center"/>
          </w:tcPr>
          <w:p>
            <w:pPr>
              <w:wordWrap w:val="0"/>
              <w:ind w:left="395" w:hanging="394" w:hangingChars="188"/>
              <w:jc w:val="center"/>
              <w:rPr>
                <w:rFonts w:hint="eastAsia" w:ascii="Times New Roman" w:eastAsia="宋体"/>
                <w:color w:val="000000" w:themeColor="text1"/>
                <w:sz w:val="21"/>
                <w:szCs w:val="21"/>
                <w:lang w:eastAsia="zh-CN"/>
                <w14:textFill>
                  <w14:solidFill>
                    <w14:schemeClr w14:val="tx1"/>
                  </w14:solidFill>
                </w14:textFill>
              </w:rPr>
            </w:pPr>
            <w:r>
              <w:rPr>
                <w:rFonts w:hint="eastAsia" w:ascii="Times New Roman"/>
                <w:bCs/>
                <w:color w:val="000000" w:themeColor="text1"/>
                <w:sz w:val="21"/>
                <w:szCs w:val="21"/>
                <w:lang w:eastAsia="zh-CN"/>
                <w14:textFill>
                  <w14:solidFill>
                    <w14:schemeClr w14:val="tx1"/>
                  </w14:solidFill>
                </w14:textFill>
              </w:rPr>
              <w:t>生活垃圾</w:t>
            </w:r>
          </w:p>
        </w:tc>
        <w:tc>
          <w:tcPr>
            <w:tcW w:w="2219" w:type="dxa"/>
            <w:vAlign w:val="center"/>
          </w:tcPr>
          <w:p>
            <w:pPr>
              <w:wordWrap w:val="0"/>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eastAsia="zh-CN"/>
                <w14:textFill>
                  <w14:solidFill>
                    <w14:schemeClr w14:val="tx1"/>
                  </w14:solidFill>
                </w14:textFill>
              </w:rPr>
              <w:t>交由环卫部门统一收集处理</w:t>
            </w:r>
          </w:p>
        </w:tc>
        <w:tc>
          <w:tcPr>
            <w:tcW w:w="2759" w:type="dxa"/>
            <w:vAlign w:val="center"/>
          </w:tcPr>
          <w:p>
            <w:pPr>
              <w:wordWrap w:val="0"/>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《一般工业固体废物贮存、处置场污染控制标准》</w:t>
            </w:r>
          </w:p>
          <w:p>
            <w:pPr>
              <w:wordWrap w:val="0"/>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w:t>
            </w:r>
            <w:r>
              <w:rPr>
                <w:rFonts w:ascii="Times New Roman"/>
                <w:color w:val="000000" w:themeColor="text1"/>
                <w:sz w:val="21"/>
                <w:szCs w:val="21"/>
                <w14:textFill>
                  <w14:solidFill>
                    <w14:schemeClr w14:val="tx1"/>
                  </w14:solidFill>
                </w14:textFill>
              </w:rPr>
              <w:t>GB18599-2001</w:t>
            </w:r>
            <w:r>
              <w:rPr>
                <w:rFonts w:hint="eastAsia" w:ascii="Times New Roman"/>
                <w:color w:val="000000" w:themeColor="text1"/>
                <w:sz w:val="21"/>
                <w:szCs w:val="21"/>
                <w14:textFill>
                  <w14:solidFill>
                    <w14:schemeClr w14:val="tx1"/>
                  </w14:solidFill>
                </w14:textFill>
              </w:rPr>
              <w:t>）及其修改单中的有关规定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6" w:type="dxa"/>
            <w:vAlign w:val="center"/>
          </w:tcPr>
          <w:p>
            <w:pPr>
              <w:wordWrap w:val="0"/>
              <w:jc w:val="center"/>
              <w:rPr>
                <w:rFonts w:ascii="Times New Roman"/>
                <w:b/>
                <w:snapToGrid w:val="0"/>
                <w:color w:val="000000" w:themeColor="text1"/>
                <w:spacing w:val="16"/>
                <w14:textFill>
                  <w14:solidFill>
                    <w14:schemeClr w14:val="tx1"/>
                  </w14:solidFill>
                </w14:textFill>
              </w:rPr>
            </w:pPr>
            <w:r>
              <w:rPr>
                <w:rFonts w:hint="eastAsia" w:ascii="Times New Roman"/>
                <w:b/>
                <w:snapToGrid w:val="0"/>
                <w:color w:val="000000" w:themeColor="text1"/>
                <w:spacing w:val="16"/>
                <w14:textFill>
                  <w14:solidFill>
                    <w14:schemeClr w14:val="tx1"/>
                  </w14:solidFill>
                </w14:textFill>
              </w:rPr>
              <w:t>噪声</w:t>
            </w:r>
          </w:p>
        </w:tc>
        <w:tc>
          <w:tcPr>
            <w:tcW w:w="8415" w:type="dxa"/>
            <w:gridSpan w:val="4"/>
            <w:vAlign w:val="center"/>
          </w:tcPr>
          <w:p>
            <w:pPr>
              <w:wordWrap w:val="0"/>
              <w:ind w:firstLine="420" w:firstLineChars="200"/>
              <w:rPr>
                <w:rFonts w:ascii="Times New Roman"/>
                <w:color w:val="000000" w:themeColor="text1"/>
                <w:spacing w:val="-4"/>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选择低噪设备，设备基础减振，加之距离衰减，厂界噪声可以达到《工业企业厂界环境噪声排放标准》（</w:t>
            </w:r>
            <w:r>
              <w:rPr>
                <w:rFonts w:ascii="Times New Roman"/>
                <w:color w:val="000000" w:themeColor="text1"/>
                <w:sz w:val="21"/>
                <w:szCs w:val="21"/>
                <w14:textFill>
                  <w14:solidFill>
                    <w14:schemeClr w14:val="tx1"/>
                  </w14:solidFill>
                </w14:textFill>
              </w:rPr>
              <w:t>GB12348-2008</w:t>
            </w:r>
            <w:r>
              <w:rPr>
                <w:rFonts w:hint="eastAsia" w:ascii="Times New Roman"/>
                <w:color w:val="000000" w:themeColor="text1"/>
                <w:sz w:val="21"/>
                <w:szCs w:val="21"/>
                <w14:textFill>
                  <w14:solidFill>
                    <w14:schemeClr w14:val="tx1"/>
                  </w14:solidFill>
                </w14:textFill>
              </w:rPr>
              <w:t>）中3类标准，对周围声环境产生的影响较小。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6" w:type="dxa"/>
            <w:vAlign w:val="center"/>
          </w:tcPr>
          <w:p>
            <w:pPr>
              <w:wordWrap w:val="0"/>
              <w:jc w:val="center"/>
              <w:rPr>
                <w:rFonts w:ascii="Times New Roman"/>
                <w:color w:val="000000" w:themeColor="text1"/>
                <w:szCs w:val="21"/>
                <w14:textFill>
                  <w14:solidFill>
                    <w14:schemeClr w14:val="tx1"/>
                  </w14:solidFill>
                </w14:textFill>
              </w:rPr>
            </w:pPr>
            <w:r>
              <w:rPr>
                <w:rFonts w:hint="eastAsia" w:ascii="Times New Roman"/>
                <w:b/>
                <w:snapToGrid w:val="0"/>
                <w:color w:val="000000" w:themeColor="text1"/>
                <w:spacing w:val="16"/>
                <w14:textFill>
                  <w14:solidFill>
                    <w14:schemeClr w14:val="tx1"/>
                  </w14:solidFill>
                </w14:textFill>
              </w:rPr>
              <w:t>其他</w:t>
            </w:r>
          </w:p>
        </w:tc>
        <w:tc>
          <w:tcPr>
            <w:tcW w:w="8415" w:type="dxa"/>
            <w:gridSpan w:val="4"/>
            <w:vAlign w:val="center"/>
          </w:tcPr>
          <w:p>
            <w:pPr>
              <w:wordWrap w:val="0"/>
              <w:ind w:firstLine="480" w:firstLineChars="200"/>
              <w:jc w:val="cente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141" w:type="dxa"/>
            <w:gridSpan w:val="5"/>
          </w:tcPr>
          <w:p>
            <w:pPr>
              <w:wordWrap w:val="0"/>
              <w:spacing w:line="360" w:lineRule="auto"/>
              <w:rPr>
                <w:rFonts w:ascii="Times New Roman"/>
                <w:b/>
                <w:color w:val="000000" w:themeColor="text1"/>
                <w14:textFill>
                  <w14:solidFill>
                    <w14:schemeClr w14:val="tx1"/>
                  </w14:solidFill>
                </w14:textFill>
              </w:rPr>
            </w:pPr>
            <w:r>
              <w:rPr>
                <w:rFonts w:hint="eastAsia" w:ascii="Times New Roman"/>
                <w:b/>
                <w:color w:val="000000" w:themeColor="text1"/>
                <w14:textFill>
                  <w14:solidFill>
                    <w14:schemeClr w14:val="tx1"/>
                  </w14:solidFill>
                </w14:textFill>
              </w:rPr>
              <w:t>生态保护措施及预期效果</w:t>
            </w:r>
          </w:p>
          <w:p>
            <w:pPr>
              <w:spacing w:line="360" w:lineRule="auto"/>
              <w:ind w:firstLine="480" w:firstLineChars="200"/>
              <w:rPr>
                <w:rFonts w:ascii="Times New Roman"/>
                <w:color w:val="000000" w:themeColor="text1"/>
                <w:sz w:val="21"/>
                <w:szCs w:val="21"/>
                <w14:textFill>
                  <w14:solidFill>
                    <w14:schemeClr w14:val="tx1"/>
                  </w14:solidFill>
                </w14:textFill>
              </w:rPr>
            </w:pPr>
            <w:r>
              <w:rPr>
                <w:rFonts w:ascii="Times New Roman"/>
                <w:color w:val="000000" w:themeColor="text1"/>
                <w:szCs w:val="24"/>
                <w14:textFill>
                  <w14:solidFill>
                    <w14:schemeClr w14:val="tx1"/>
                  </w14:solidFill>
                </w14:textFill>
              </w:rPr>
              <w:t>本项目</w:t>
            </w:r>
            <w:r>
              <w:rPr>
                <w:rFonts w:hint="eastAsia" w:ascii="Times New Roman"/>
                <w:color w:val="000000" w:themeColor="text1"/>
                <w:szCs w:val="24"/>
                <w14:textFill>
                  <w14:solidFill>
                    <w14:schemeClr w14:val="tx1"/>
                  </w14:solidFill>
                </w14:textFill>
              </w:rPr>
              <w:t>位于</w:t>
            </w:r>
            <w:r>
              <w:rPr>
                <w:rFonts w:hint="eastAsia" w:ascii="Times New Roman"/>
                <w:color w:val="000000" w:themeColor="text1"/>
                <w:szCs w:val="24"/>
                <w:lang w:eastAsia="zh-CN"/>
                <w14:textFill>
                  <w14:solidFill>
                    <w14:schemeClr w14:val="tx1"/>
                  </w14:solidFill>
                </w14:textFill>
              </w:rPr>
              <w:t>原有项目已建好的厂区内，站房建好后，绿化率达</w:t>
            </w:r>
            <w:r>
              <w:rPr>
                <w:rFonts w:hint="eastAsia" w:ascii="Times New Roman"/>
                <w:color w:val="000000" w:themeColor="text1"/>
                <w:szCs w:val="24"/>
                <w:lang w:val="en-US" w:eastAsia="zh-CN"/>
                <w14:textFill>
                  <w14:solidFill>
                    <w14:schemeClr w14:val="tx1"/>
                  </w14:solidFill>
                </w14:textFill>
              </w:rPr>
              <w:t>30%左右</w:t>
            </w:r>
            <w:r>
              <w:rPr>
                <w:rFonts w:hint="eastAsia" w:ascii="Times New Roman"/>
                <w:color w:val="000000" w:themeColor="text1"/>
                <w:szCs w:val="24"/>
                <w14:textFill>
                  <w14:solidFill>
                    <w14:schemeClr w14:val="tx1"/>
                  </w14:solidFill>
                </w14:textFill>
              </w:rPr>
              <w:t>，</w:t>
            </w:r>
            <w:r>
              <w:rPr>
                <w:rFonts w:ascii="Times New Roman"/>
                <w:color w:val="000000" w:themeColor="text1"/>
                <w:szCs w:val="24"/>
                <w14:textFill>
                  <w14:solidFill>
                    <w14:schemeClr w14:val="tx1"/>
                  </w14:solidFill>
                </w14:textFill>
              </w:rPr>
              <w:t>对周围生态环境</w:t>
            </w:r>
            <w:r>
              <w:rPr>
                <w:rFonts w:hint="eastAsia" w:ascii="Times New Roman"/>
                <w:color w:val="000000" w:themeColor="text1"/>
                <w:szCs w:val="24"/>
                <w14:textFill>
                  <w14:solidFill>
                    <w14:schemeClr w14:val="tx1"/>
                  </w14:solidFill>
                </w14:textFill>
              </w:rPr>
              <w:t>基本无影响</w:t>
            </w:r>
            <w:r>
              <w:rPr>
                <w:rFonts w:ascii="Times New Roman"/>
                <w:color w:val="000000" w:themeColor="text1"/>
                <w:szCs w:val="24"/>
                <w14:textFill>
                  <w14:solidFill>
                    <w14:schemeClr w14:val="tx1"/>
                  </w14:solidFill>
                </w14:textFill>
              </w:rPr>
              <w:t>。</w:t>
            </w:r>
          </w:p>
          <w:p>
            <w:pPr>
              <w:pStyle w:val="40"/>
              <w:wordWrap w:val="0"/>
              <w:adjustRightInd/>
              <w:spacing w:line="240" w:lineRule="auto"/>
              <w:jc w:val="both"/>
              <w:rPr>
                <w:rFonts w:ascii="Times New Roman" w:hAnsi="Times New Roman"/>
                <w:color w:val="000000" w:themeColor="text1"/>
                <w14:textFill>
                  <w14:solidFill>
                    <w14:schemeClr w14:val="tx1"/>
                  </w14:solidFill>
                </w14:textFill>
              </w:rPr>
            </w:pPr>
          </w:p>
          <w:p>
            <w:pPr>
              <w:pStyle w:val="40"/>
              <w:wordWrap w:val="0"/>
              <w:adjustRightInd/>
              <w:spacing w:line="240" w:lineRule="auto"/>
              <w:jc w:val="both"/>
              <w:rPr>
                <w:rFonts w:ascii="Times New Roman" w:hAnsi="Times New Roman"/>
                <w:color w:val="000000" w:themeColor="text1"/>
                <w14:textFill>
                  <w14:solidFill>
                    <w14:schemeClr w14:val="tx1"/>
                  </w14:solidFill>
                </w14:textFill>
              </w:rPr>
            </w:pPr>
          </w:p>
          <w:p>
            <w:pPr>
              <w:pStyle w:val="40"/>
              <w:wordWrap w:val="0"/>
              <w:adjustRightInd/>
              <w:spacing w:line="240" w:lineRule="auto"/>
              <w:jc w:val="both"/>
              <w:rPr>
                <w:rFonts w:ascii="Times New Roman" w:hAnsi="Times New Roman"/>
                <w:color w:val="000000" w:themeColor="text1"/>
                <w14:textFill>
                  <w14:solidFill>
                    <w14:schemeClr w14:val="tx1"/>
                  </w14:solidFill>
                </w14:textFill>
              </w:rPr>
            </w:pPr>
          </w:p>
          <w:p>
            <w:pPr>
              <w:pStyle w:val="40"/>
              <w:wordWrap w:val="0"/>
              <w:adjustRightInd/>
              <w:spacing w:line="240" w:lineRule="auto"/>
              <w:jc w:val="both"/>
              <w:rPr>
                <w:rFonts w:ascii="Times New Roman" w:hAnsi="Times New Roman"/>
                <w:color w:val="000000" w:themeColor="text1"/>
                <w14:textFill>
                  <w14:solidFill>
                    <w14:schemeClr w14:val="tx1"/>
                  </w14:solidFill>
                </w14:textFill>
              </w:rPr>
            </w:pPr>
          </w:p>
          <w:p>
            <w:pPr>
              <w:pStyle w:val="40"/>
              <w:wordWrap w:val="0"/>
              <w:adjustRightInd/>
              <w:spacing w:line="240" w:lineRule="auto"/>
              <w:jc w:val="both"/>
              <w:rPr>
                <w:rFonts w:ascii="Times New Roman" w:hAnsi="Times New Roman"/>
                <w:color w:val="000000" w:themeColor="text1"/>
                <w14:textFill>
                  <w14:solidFill>
                    <w14:schemeClr w14:val="tx1"/>
                  </w14:solidFill>
                </w14:textFill>
              </w:rPr>
            </w:pPr>
          </w:p>
          <w:p>
            <w:pPr>
              <w:pStyle w:val="40"/>
              <w:wordWrap w:val="0"/>
              <w:adjustRightInd/>
              <w:spacing w:line="240" w:lineRule="auto"/>
              <w:jc w:val="both"/>
              <w:rPr>
                <w:rFonts w:ascii="Times New Roman" w:hAnsi="Times New Roman"/>
                <w:color w:val="000000" w:themeColor="text1"/>
                <w14:textFill>
                  <w14:solidFill>
                    <w14:schemeClr w14:val="tx1"/>
                  </w14:solidFill>
                </w14:textFill>
              </w:rPr>
            </w:pPr>
          </w:p>
          <w:p>
            <w:pPr>
              <w:pStyle w:val="40"/>
              <w:wordWrap w:val="0"/>
              <w:adjustRightInd/>
              <w:spacing w:line="240" w:lineRule="auto"/>
              <w:jc w:val="both"/>
              <w:rPr>
                <w:rFonts w:ascii="Times New Roman" w:hAnsi="Times New Roman"/>
                <w:color w:val="000000" w:themeColor="text1"/>
                <w14:textFill>
                  <w14:solidFill>
                    <w14:schemeClr w14:val="tx1"/>
                  </w14:solidFill>
                </w14:textFill>
              </w:rPr>
            </w:pPr>
          </w:p>
          <w:p>
            <w:pPr>
              <w:pStyle w:val="40"/>
              <w:wordWrap w:val="0"/>
              <w:adjustRightInd/>
              <w:spacing w:line="240" w:lineRule="auto"/>
              <w:jc w:val="both"/>
              <w:rPr>
                <w:rFonts w:ascii="Times New Roman" w:hAnsi="Times New Roman"/>
                <w:color w:val="000000" w:themeColor="text1"/>
                <w14:textFill>
                  <w14:solidFill>
                    <w14:schemeClr w14:val="tx1"/>
                  </w14:solidFill>
                </w14:textFill>
              </w:rPr>
            </w:pPr>
          </w:p>
          <w:p>
            <w:pPr>
              <w:pStyle w:val="40"/>
              <w:wordWrap w:val="0"/>
              <w:adjustRightInd/>
              <w:spacing w:line="240" w:lineRule="auto"/>
              <w:jc w:val="both"/>
              <w:rPr>
                <w:rFonts w:ascii="Times New Roman" w:hAnsi="Times New Roman"/>
                <w:color w:val="000000" w:themeColor="text1"/>
                <w14:textFill>
                  <w14:solidFill>
                    <w14:schemeClr w14:val="tx1"/>
                  </w14:solidFill>
                </w14:textFill>
              </w:rPr>
            </w:pPr>
          </w:p>
          <w:p>
            <w:pPr>
              <w:pStyle w:val="40"/>
              <w:wordWrap w:val="0"/>
              <w:adjustRightInd/>
              <w:spacing w:line="240" w:lineRule="auto"/>
              <w:jc w:val="both"/>
              <w:rPr>
                <w:rFonts w:ascii="Times New Roman" w:hAnsi="Times New Roman"/>
                <w:color w:val="000000" w:themeColor="text1"/>
                <w14:textFill>
                  <w14:solidFill>
                    <w14:schemeClr w14:val="tx1"/>
                  </w14:solidFill>
                </w14:textFill>
              </w:rPr>
            </w:pPr>
          </w:p>
          <w:p>
            <w:pPr>
              <w:pStyle w:val="40"/>
              <w:wordWrap w:val="0"/>
              <w:adjustRightInd/>
              <w:spacing w:line="240" w:lineRule="auto"/>
              <w:jc w:val="both"/>
              <w:rPr>
                <w:rFonts w:ascii="Times New Roman" w:hAnsi="Times New Roman"/>
                <w:color w:val="000000" w:themeColor="text1"/>
                <w14:textFill>
                  <w14:solidFill>
                    <w14:schemeClr w14:val="tx1"/>
                  </w14:solidFill>
                </w14:textFill>
              </w:rPr>
            </w:pPr>
          </w:p>
          <w:p>
            <w:pPr>
              <w:pStyle w:val="40"/>
              <w:wordWrap w:val="0"/>
              <w:adjustRightInd/>
              <w:spacing w:line="240" w:lineRule="auto"/>
              <w:jc w:val="both"/>
              <w:rPr>
                <w:rFonts w:ascii="Times New Roman" w:hAnsi="Times New Roman"/>
                <w:color w:val="000000" w:themeColor="text1"/>
                <w14:textFill>
                  <w14:solidFill>
                    <w14:schemeClr w14:val="tx1"/>
                  </w14:solidFill>
                </w14:textFill>
              </w:rPr>
            </w:pPr>
          </w:p>
          <w:p>
            <w:pPr>
              <w:pStyle w:val="40"/>
              <w:wordWrap w:val="0"/>
              <w:adjustRightInd/>
              <w:spacing w:line="240" w:lineRule="auto"/>
              <w:jc w:val="both"/>
              <w:rPr>
                <w:rFonts w:ascii="Times New Roman" w:hAnsi="Times New Roman"/>
                <w:color w:val="000000" w:themeColor="text1"/>
                <w14:textFill>
                  <w14:solidFill>
                    <w14:schemeClr w14:val="tx1"/>
                  </w14:solidFill>
                </w14:textFill>
              </w:rPr>
            </w:pPr>
          </w:p>
          <w:p>
            <w:pPr>
              <w:pStyle w:val="40"/>
              <w:wordWrap w:val="0"/>
              <w:adjustRightInd/>
              <w:spacing w:line="240" w:lineRule="auto"/>
              <w:jc w:val="both"/>
              <w:rPr>
                <w:rFonts w:ascii="Times New Roman" w:hAnsi="Times New Roman"/>
                <w:color w:val="000000" w:themeColor="text1"/>
                <w14:textFill>
                  <w14:solidFill>
                    <w14:schemeClr w14:val="tx1"/>
                  </w14:solidFill>
                </w14:textFill>
              </w:rPr>
            </w:pPr>
          </w:p>
          <w:p>
            <w:pPr>
              <w:pStyle w:val="40"/>
              <w:wordWrap w:val="0"/>
              <w:adjustRightInd/>
              <w:spacing w:line="240" w:lineRule="auto"/>
              <w:jc w:val="both"/>
              <w:rPr>
                <w:rFonts w:ascii="Times New Roman" w:hAnsi="Times New Roman"/>
                <w:color w:val="000000" w:themeColor="text1"/>
                <w14:textFill>
                  <w14:solidFill>
                    <w14:schemeClr w14:val="tx1"/>
                  </w14:solidFill>
                </w14:textFill>
              </w:rPr>
            </w:pPr>
          </w:p>
          <w:p>
            <w:pPr>
              <w:pStyle w:val="40"/>
              <w:wordWrap w:val="0"/>
              <w:adjustRightInd/>
              <w:spacing w:line="240" w:lineRule="auto"/>
              <w:jc w:val="both"/>
              <w:rPr>
                <w:rFonts w:ascii="Times New Roman" w:hAnsi="Times New Roman"/>
                <w:color w:val="000000" w:themeColor="text1"/>
                <w14:textFill>
                  <w14:solidFill>
                    <w14:schemeClr w14:val="tx1"/>
                  </w14:solidFill>
                </w14:textFill>
              </w:rPr>
            </w:pPr>
          </w:p>
          <w:p>
            <w:pPr>
              <w:pStyle w:val="40"/>
              <w:wordWrap w:val="0"/>
              <w:adjustRightInd/>
              <w:spacing w:line="240" w:lineRule="auto"/>
              <w:jc w:val="both"/>
              <w:rPr>
                <w:rFonts w:ascii="Times New Roman" w:hAnsi="Times New Roman"/>
                <w:color w:val="000000" w:themeColor="text1"/>
                <w14:textFill>
                  <w14:solidFill>
                    <w14:schemeClr w14:val="tx1"/>
                  </w14:solidFill>
                </w14:textFill>
              </w:rPr>
            </w:pPr>
          </w:p>
        </w:tc>
      </w:tr>
    </w:tbl>
    <w:p>
      <w:pPr>
        <w:spacing w:line="20" w:lineRule="exact"/>
        <w:rPr>
          <w:color w:val="000000" w:themeColor="text1"/>
          <w14:textFill>
            <w14:solidFill>
              <w14:schemeClr w14:val="tx1"/>
            </w14:solidFill>
          </w14:textFill>
        </w:rPr>
      </w:pPr>
    </w:p>
    <w:p>
      <w:pPr>
        <w:spacing w:line="20" w:lineRule="exact"/>
        <w:rPr>
          <w:color w:val="000000" w:themeColor="text1"/>
          <w14:textFill>
            <w14:solidFill>
              <w14:schemeClr w14:val="tx1"/>
            </w14:solidFill>
          </w14:textFill>
        </w:rPr>
      </w:pPr>
    </w:p>
    <w:p>
      <w:pPr>
        <w:spacing w:line="20" w:lineRule="exact"/>
        <w:rPr>
          <w:color w:val="000000" w:themeColor="text1"/>
          <w14:textFill>
            <w14:solidFill>
              <w14:schemeClr w14:val="tx1"/>
            </w14:solidFill>
          </w14:textFill>
        </w:rPr>
      </w:pPr>
    </w:p>
    <w:p>
      <w:pPr>
        <w:spacing w:line="20" w:lineRule="exact"/>
        <w:rPr>
          <w:color w:val="000000" w:themeColor="text1"/>
          <w14:textFill>
            <w14:solidFill>
              <w14:schemeClr w14:val="tx1"/>
            </w14:solidFill>
          </w14:textFill>
        </w:rPr>
      </w:pPr>
    </w:p>
    <w:p>
      <w:pPr>
        <w:pStyle w:val="12"/>
        <w:spacing w:beforeLines="20" w:line="360" w:lineRule="auto"/>
        <w:jc w:val="left"/>
        <w:outlineLvl w:val="0"/>
        <w:rPr>
          <w:b/>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结论及建议</w:t>
      </w:r>
    </w:p>
    <w:tbl>
      <w:tblPr>
        <w:tblStyle w:val="21"/>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8" w:hRule="atLeast"/>
          <w:jc w:val="center"/>
        </w:trPr>
        <w:tc>
          <w:tcPr>
            <w:tcW w:w="9242" w:type="dxa"/>
          </w:tcPr>
          <w:p>
            <w:pPr>
              <w:keepNext w:val="0"/>
              <w:keepLines w:val="0"/>
              <w:pageBreakBefore w:val="0"/>
              <w:widowControl w:val="0"/>
              <w:kinsoku/>
              <w:wordWrap/>
              <w:overflowPunct/>
              <w:topLinePunct w:val="0"/>
              <w:bidi w:val="0"/>
              <w:adjustRightInd/>
              <w:snapToGrid/>
              <w:spacing w:line="360" w:lineRule="auto"/>
              <w:textAlignment w:val="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一、结论</w:t>
            </w:r>
          </w:p>
          <w:p>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ascii="Times New Roman"/>
                <w:color w:val="000000" w:themeColor="text1"/>
                <w14:textFill>
                  <w14:solidFill>
                    <w14:schemeClr w14:val="tx1"/>
                  </w14:solidFill>
                </w14:textFill>
              </w:rPr>
            </w:pPr>
            <w:r>
              <w:rPr>
                <w:rFonts w:ascii="Times New Roman"/>
                <w:b/>
                <w:color w:val="000000" w:themeColor="text1"/>
                <w14:textFill>
                  <w14:solidFill>
                    <w14:schemeClr w14:val="tx1"/>
                  </w14:solidFill>
                </w14:textFill>
              </w:rPr>
              <w:t>1</w:t>
            </w:r>
            <w:r>
              <w:rPr>
                <w:rFonts w:hint="eastAsia" w:ascii="Times New Roman"/>
                <w:b/>
                <w:color w:val="000000" w:themeColor="text1"/>
                <w14:textFill>
                  <w14:solidFill>
                    <w14:schemeClr w14:val="tx1"/>
                  </w14:solidFill>
                </w14:textFill>
              </w:rPr>
              <w:t>.项目概况</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ascii="Times New Roman"/>
                <w:color w:val="000000" w:themeColor="text1"/>
                <w:spacing w:val="0"/>
                <w14:textFill>
                  <w14:solidFill>
                    <w14:schemeClr w14:val="tx1"/>
                  </w14:solidFill>
                </w14:textFill>
              </w:rPr>
            </w:pPr>
            <w:r>
              <w:rPr>
                <w:rFonts w:hint="eastAsia" w:ascii="Times New Roman"/>
                <w:color w:val="000000" w:themeColor="text1"/>
                <w:spacing w:val="0"/>
                <w14:textFill>
                  <w14:solidFill>
                    <w14:schemeClr w14:val="tx1"/>
                  </w14:solidFill>
                </w14:textFill>
              </w:rPr>
              <w:t>中玻（咸阳）镀膜玻璃有限公司500T/D生产线LNG气化站</w:t>
            </w:r>
            <w:r>
              <w:rPr>
                <w:rFonts w:hint="eastAsia" w:ascii="Times New Roman"/>
                <w:color w:val="000000" w:themeColor="text1"/>
                <w:spacing w:val="0"/>
                <w:lang w:eastAsia="zh-CN"/>
                <w14:textFill>
                  <w14:solidFill>
                    <w14:schemeClr w14:val="tx1"/>
                  </w14:solidFill>
                </w14:textFill>
              </w:rPr>
              <w:t>位于</w:t>
            </w:r>
            <w:r>
              <w:rPr>
                <w:color w:val="000000" w:themeColor="text1"/>
                <w:spacing w:val="0"/>
                <w:lang w:val="zh-TW"/>
                <w14:textFill>
                  <w14:solidFill>
                    <w14:schemeClr w14:val="tx1"/>
                  </w14:solidFill>
                </w14:textFill>
              </w:rPr>
              <w:t>陕西省西咸新区秦汉新城咸红路</w:t>
            </w:r>
            <w:r>
              <w:rPr>
                <w:rFonts w:hint="eastAsia" w:ascii="Times New Roman"/>
                <w:color w:val="000000" w:themeColor="text1"/>
                <w:spacing w:val="0"/>
                <w14:textFill>
                  <w14:solidFill>
                    <w14:schemeClr w14:val="tx1"/>
                  </w14:solidFill>
                </w14:textFill>
              </w:rPr>
              <w:t>中玻（咸阳）镀膜玻璃有限公司厂区内</w:t>
            </w:r>
            <w:r>
              <w:rPr>
                <w:rFonts w:hint="eastAsia" w:ascii="Times New Roman"/>
                <w:color w:val="000000" w:themeColor="text1"/>
                <w:spacing w:val="0"/>
                <w:lang w:eastAsia="zh-CN"/>
                <w14:textFill>
                  <w14:solidFill>
                    <w14:schemeClr w14:val="tx1"/>
                  </w14:solidFill>
                </w14:textFill>
              </w:rPr>
              <w:t>。</w:t>
            </w:r>
            <w:r>
              <w:rPr>
                <w:rFonts w:ascii="Times New Roman"/>
                <w:color w:val="000000" w:themeColor="text1"/>
                <w:spacing w:val="0"/>
                <w14:textFill>
                  <w14:solidFill>
                    <w14:schemeClr w14:val="tx1"/>
                  </w14:solidFill>
                </w14:textFill>
              </w:rPr>
              <w:t>本项目占地面积</w:t>
            </w:r>
            <w:r>
              <w:rPr>
                <w:rFonts w:hint="eastAsia" w:ascii="Times New Roman"/>
                <w:color w:val="000000" w:themeColor="text1"/>
                <w:spacing w:val="0"/>
                <w14:textFill>
                  <w14:solidFill>
                    <w14:schemeClr w14:val="tx1"/>
                  </w14:solidFill>
                </w14:textFill>
              </w:rPr>
              <w:t>4050</w:t>
            </w:r>
            <w:r>
              <w:rPr>
                <w:rFonts w:ascii="Times New Roman"/>
                <w:color w:val="000000" w:themeColor="text1"/>
                <w:spacing w:val="0"/>
                <w14:textFill>
                  <w14:solidFill>
                    <w14:schemeClr w14:val="tx1"/>
                  </w14:solidFill>
                </w14:textFill>
              </w:rPr>
              <w:t>m</w:t>
            </w:r>
            <w:r>
              <w:rPr>
                <w:rFonts w:ascii="Times New Roman"/>
                <w:color w:val="000000" w:themeColor="text1"/>
                <w:spacing w:val="0"/>
                <w:vertAlign w:val="superscript"/>
                <w14:textFill>
                  <w14:solidFill>
                    <w14:schemeClr w14:val="tx1"/>
                  </w14:solidFill>
                </w14:textFill>
              </w:rPr>
              <w:t>2</w:t>
            </w:r>
            <w:r>
              <w:rPr>
                <w:rFonts w:hint="eastAsia" w:ascii="Times New Roman"/>
                <w:color w:val="000000" w:themeColor="text1"/>
                <w:spacing w:val="0"/>
                <w14:textFill>
                  <w14:solidFill>
                    <w14:schemeClr w14:val="tx1"/>
                  </w14:solidFill>
                </w14:textFill>
              </w:rPr>
              <w:t>，气化站工程分为气化站工艺区、生产辅助区及放空区三大部分。本气化站设计总气化量5000Nm</w:t>
            </w:r>
            <w:r>
              <w:rPr>
                <w:rFonts w:hint="eastAsia" w:ascii="Times New Roman"/>
                <w:color w:val="000000" w:themeColor="text1"/>
                <w:spacing w:val="0"/>
                <w:vertAlign w:val="superscript"/>
                <w14:textFill>
                  <w14:solidFill>
                    <w14:schemeClr w14:val="tx1"/>
                  </w14:solidFill>
                </w14:textFill>
              </w:rPr>
              <w:t>3</w:t>
            </w:r>
            <w:r>
              <w:rPr>
                <w:rFonts w:hint="eastAsia" w:ascii="Times New Roman"/>
                <w:color w:val="000000" w:themeColor="text1"/>
                <w:spacing w:val="0"/>
                <w14:textFill>
                  <w14:solidFill>
                    <w14:schemeClr w14:val="tx1"/>
                  </w14:solidFill>
                </w14:textFill>
              </w:rPr>
              <w:t>/h。</w:t>
            </w:r>
            <w:r>
              <w:rPr>
                <w:rFonts w:ascii="Times New Roman"/>
                <w:color w:val="000000" w:themeColor="text1"/>
                <w:spacing w:val="0"/>
                <w14:textFill>
                  <w14:solidFill>
                    <w14:schemeClr w14:val="tx1"/>
                  </w14:solidFill>
                </w14:textFill>
              </w:rPr>
              <w:t>气化站部分主要装置设备包括：</w:t>
            </w:r>
            <w:r>
              <w:rPr>
                <w:rFonts w:hint="eastAsia" w:ascii="Times New Roman"/>
                <w:color w:val="000000" w:themeColor="text1"/>
                <w:spacing w:val="0"/>
                <w:lang w:val="en-US" w:eastAsia="zh-CN"/>
                <w14:textFill>
                  <w14:solidFill>
                    <w14:schemeClr w14:val="tx1"/>
                  </w14:solidFill>
                </w14:textFill>
              </w:rPr>
              <w:t>6</w:t>
            </w:r>
            <w:r>
              <w:rPr>
                <w:rFonts w:hint="eastAsia" w:ascii="Times New Roman"/>
                <w:color w:val="000000" w:themeColor="text1"/>
                <w:spacing w:val="0"/>
                <w14:textFill>
                  <w14:solidFill>
                    <w14:schemeClr w14:val="tx1"/>
                  </w14:solidFill>
                </w14:textFill>
              </w:rPr>
              <w:t>0m</w:t>
            </w:r>
            <w:r>
              <w:rPr>
                <w:rFonts w:hint="eastAsia" w:ascii="Times New Roman"/>
                <w:color w:val="000000" w:themeColor="text1"/>
                <w:spacing w:val="0"/>
                <w:vertAlign w:val="superscript"/>
                <w14:textFill>
                  <w14:solidFill>
                    <w14:schemeClr w14:val="tx1"/>
                  </w14:solidFill>
                </w14:textFill>
              </w:rPr>
              <w:t>3</w:t>
            </w:r>
            <w:r>
              <w:rPr>
                <w:rFonts w:hint="eastAsia" w:ascii="Times New Roman"/>
                <w:color w:val="000000" w:themeColor="text1"/>
                <w:spacing w:val="0"/>
                <w14:textFill>
                  <w14:solidFill>
                    <w14:schemeClr w14:val="tx1"/>
                  </w14:solidFill>
                </w14:textFill>
              </w:rPr>
              <w:t>卧式</w:t>
            </w:r>
            <w:r>
              <w:rPr>
                <w:rFonts w:ascii="Times New Roman"/>
                <w:color w:val="000000" w:themeColor="text1"/>
                <w:spacing w:val="0"/>
                <w14:textFill>
                  <w14:solidFill>
                    <w14:schemeClr w14:val="tx1"/>
                  </w14:solidFill>
                </w14:textFill>
              </w:rPr>
              <w:t>LNG低温储罐</w:t>
            </w:r>
            <w:r>
              <w:rPr>
                <w:rFonts w:hint="eastAsia" w:ascii="Times New Roman"/>
                <w:color w:val="000000" w:themeColor="text1"/>
                <w:spacing w:val="0"/>
                <w14:textFill>
                  <w14:solidFill>
                    <w14:schemeClr w14:val="tx1"/>
                  </w14:solidFill>
                </w14:textFill>
              </w:rPr>
              <w:t>3</w:t>
            </w:r>
            <w:r>
              <w:rPr>
                <w:rFonts w:ascii="Times New Roman"/>
                <w:color w:val="000000" w:themeColor="text1"/>
                <w:spacing w:val="0"/>
                <w14:textFill>
                  <w14:solidFill>
                    <w14:schemeClr w14:val="tx1"/>
                  </w14:solidFill>
                </w14:textFill>
              </w:rPr>
              <w:t>台，EAG</w:t>
            </w:r>
            <w:r>
              <w:rPr>
                <w:rFonts w:hint="eastAsia" w:ascii="Times New Roman"/>
                <w:color w:val="000000" w:themeColor="text1"/>
                <w:spacing w:val="0"/>
                <w14:textFill>
                  <w14:solidFill>
                    <w14:schemeClr w14:val="tx1"/>
                  </w14:solidFill>
                </w14:textFill>
              </w:rPr>
              <w:t>加热器</w:t>
            </w:r>
            <w:r>
              <w:rPr>
                <w:rFonts w:ascii="Times New Roman"/>
                <w:color w:val="000000" w:themeColor="text1"/>
                <w:spacing w:val="0"/>
                <w14:textFill>
                  <w14:solidFill>
                    <w14:schemeClr w14:val="tx1"/>
                  </w14:solidFill>
                </w14:textFill>
              </w:rPr>
              <w:t>1台，</w:t>
            </w:r>
            <w:r>
              <w:rPr>
                <w:rFonts w:hint="eastAsia" w:ascii="Times New Roman"/>
                <w:color w:val="000000" w:themeColor="text1"/>
                <w:spacing w:val="0"/>
                <w14:textFill>
                  <w14:solidFill>
                    <w14:schemeClr w14:val="tx1"/>
                  </w14:solidFill>
                </w14:textFill>
              </w:rPr>
              <w:t>BOG加热器1</w:t>
            </w:r>
            <w:r>
              <w:rPr>
                <w:rFonts w:ascii="Times New Roman"/>
                <w:color w:val="000000" w:themeColor="text1"/>
                <w:spacing w:val="0"/>
                <w14:textFill>
                  <w14:solidFill>
                    <w14:schemeClr w14:val="tx1"/>
                  </w14:solidFill>
                </w14:textFill>
              </w:rPr>
              <w:t>台，</w:t>
            </w:r>
            <w:r>
              <w:rPr>
                <w:rFonts w:hint="eastAsia" w:ascii="Times New Roman"/>
                <w:color w:val="000000" w:themeColor="text1"/>
                <w:spacing w:val="0"/>
                <w14:textFill>
                  <w14:solidFill>
                    <w14:schemeClr w14:val="tx1"/>
                  </w14:solidFill>
                </w14:textFill>
              </w:rPr>
              <w:t>主气化器2台，</w:t>
            </w:r>
            <w:r>
              <w:rPr>
                <w:rFonts w:ascii="Times New Roman"/>
                <w:color w:val="000000" w:themeColor="text1"/>
                <w:spacing w:val="0"/>
                <w14:textFill>
                  <w14:solidFill>
                    <w14:schemeClr w14:val="tx1"/>
                  </w14:solidFill>
                </w14:textFill>
              </w:rPr>
              <w:t>调压计量</w:t>
            </w:r>
            <w:r>
              <w:rPr>
                <w:rFonts w:hint="eastAsia" w:ascii="Times New Roman"/>
                <w:color w:val="000000" w:themeColor="text1"/>
                <w:spacing w:val="0"/>
                <w14:textFill>
                  <w14:solidFill>
                    <w14:schemeClr w14:val="tx1"/>
                  </w14:solidFill>
                </w14:textFill>
              </w:rPr>
              <w:t>加臭</w:t>
            </w:r>
            <w:r>
              <w:rPr>
                <w:rFonts w:ascii="Times New Roman"/>
                <w:color w:val="000000" w:themeColor="text1"/>
                <w:spacing w:val="0"/>
                <w14:textFill>
                  <w14:solidFill>
                    <w14:schemeClr w14:val="tx1"/>
                  </w14:solidFill>
                </w14:textFill>
              </w:rPr>
              <w:t>装置</w:t>
            </w:r>
            <w:r>
              <w:rPr>
                <w:rFonts w:hint="eastAsia" w:ascii="Times New Roman"/>
                <w:color w:val="000000" w:themeColor="text1"/>
                <w:spacing w:val="0"/>
                <w14:textFill>
                  <w14:solidFill>
                    <w14:schemeClr w14:val="tx1"/>
                  </w14:solidFill>
                </w14:textFill>
              </w:rPr>
              <w:t>2</w:t>
            </w:r>
            <w:r>
              <w:rPr>
                <w:rFonts w:ascii="Times New Roman"/>
                <w:color w:val="000000" w:themeColor="text1"/>
                <w:spacing w:val="0"/>
                <w14:textFill>
                  <w14:solidFill>
                    <w14:schemeClr w14:val="tx1"/>
                  </w14:solidFill>
                </w14:textFill>
              </w:rPr>
              <w:t>套，卸车储罐增压器1台</w:t>
            </w:r>
            <w:r>
              <w:rPr>
                <w:color w:val="000000" w:themeColor="text1"/>
                <w:spacing w:val="0"/>
                <w:sz w:val="28"/>
                <w:szCs w:val="28"/>
                <w14:textFill>
                  <w14:solidFill>
                    <w14:schemeClr w14:val="tx1"/>
                  </w14:solidFill>
                </w14:textFill>
              </w:rPr>
              <w:t>。</w:t>
            </w:r>
            <w:r>
              <w:rPr>
                <w:rFonts w:ascii="Times New Roman"/>
                <w:color w:val="000000" w:themeColor="text1"/>
                <w:spacing w:val="0"/>
                <w14:textFill>
                  <w14:solidFill>
                    <w14:schemeClr w14:val="tx1"/>
                  </w14:solidFill>
                </w14:textFill>
              </w:rPr>
              <w:t>总投资</w:t>
            </w:r>
            <w:r>
              <w:rPr>
                <w:rFonts w:hint="eastAsia" w:ascii="Times New Roman"/>
                <w:color w:val="000000" w:themeColor="text1"/>
                <w:spacing w:val="0"/>
                <w14:textFill>
                  <w14:solidFill>
                    <w14:schemeClr w14:val="tx1"/>
                  </w14:solidFill>
                </w14:textFill>
              </w:rPr>
              <w:t>556.28</w:t>
            </w:r>
            <w:r>
              <w:rPr>
                <w:rFonts w:ascii="Times New Roman"/>
                <w:color w:val="000000" w:themeColor="text1"/>
                <w:spacing w:val="0"/>
                <w14:textFill>
                  <w14:solidFill>
                    <w14:schemeClr w14:val="tx1"/>
                  </w14:solidFill>
                </w14:textFill>
              </w:rPr>
              <w:t>万元。</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ascii="Times New Roman"/>
                <w:b/>
                <w:color w:val="000000" w:themeColor="text1"/>
                <w14:textFill>
                  <w14:solidFill>
                    <w14:schemeClr w14:val="tx1"/>
                  </w14:solidFill>
                </w14:textFill>
              </w:rPr>
            </w:pPr>
            <w:r>
              <w:rPr>
                <w:rFonts w:ascii="Times New Roman"/>
                <w:b/>
                <w:color w:val="000000" w:themeColor="text1"/>
                <w14:textFill>
                  <w14:solidFill>
                    <w14:schemeClr w14:val="tx1"/>
                  </w14:solidFill>
                </w14:textFill>
              </w:rPr>
              <w:t>2</w:t>
            </w:r>
            <w:r>
              <w:rPr>
                <w:rFonts w:hint="eastAsia" w:ascii="Times New Roman"/>
                <w:b/>
                <w:color w:val="000000" w:themeColor="text1"/>
                <w:lang w:eastAsia="zh-CN"/>
                <w14:textFill>
                  <w14:solidFill>
                    <w14:schemeClr w14:val="tx1"/>
                  </w14:solidFill>
                </w14:textFill>
              </w:rPr>
              <w:t>.</w:t>
            </w:r>
            <w:r>
              <w:rPr>
                <w:rFonts w:hint="eastAsia" w:ascii="Times New Roman"/>
                <w:b/>
                <w:color w:val="000000" w:themeColor="text1"/>
                <w14:textFill>
                  <w14:solidFill>
                    <w14:schemeClr w14:val="tx1"/>
                  </w14:solidFill>
                </w14:textFill>
              </w:rPr>
              <w:t>相关情况判定</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ascii="Times New Roman"/>
                <w:color w:val="000000" w:themeColor="text1"/>
                <w14:textFill>
                  <w14:solidFill>
                    <w14:schemeClr w14:val="tx1"/>
                  </w14:solidFill>
                </w14:textFill>
              </w:rPr>
            </w:pPr>
            <w:r>
              <w:rPr>
                <w:rFonts w:ascii="Times New Roman"/>
                <w:color w:val="000000" w:themeColor="text1"/>
                <w:szCs w:val="24"/>
                <w:lang w:val="en-GB"/>
                <w14:textFill>
                  <w14:solidFill>
                    <w14:schemeClr w14:val="tx1"/>
                  </w14:solidFill>
                </w14:textFill>
              </w:rPr>
              <w:t>（1）产业政策符合性分析</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ascii="Times New Roman"/>
                <w:color w:val="000000" w:themeColor="text1"/>
                <w14:textFill>
                  <w14:solidFill>
                    <w14:schemeClr w14:val="tx1"/>
                  </w14:solidFill>
                </w14:textFill>
              </w:rPr>
            </w:pPr>
            <w:r>
              <w:rPr>
                <w:rFonts w:ascii="Times New Roman"/>
                <w:color w:val="000000" w:themeColor="text1"/>
                <w:szCs w:val="24"/>
                <w14:textFill>
                  <w14:solidFill>
                    <w14:schemeClr w14:val="tx1"/>
                  </w14:solidFill>
                </w14:textFill>
              </w:rPr>
              <w:t>根据《产业</w:t>
            </w:r>
            <w:r>
              <w:rPr>
                <w:rFonts w:hint="eastAsia" w:ascii="Times New Roman"/>
                <w:color w:val="000000" w:themeColor="text1"/>
                <w:szCs w:val="24"/>
                <w14:textFill>
                  <w14:solidFill>
                    <w14:schemeClr w14:val="tx1"/>
                  </w14:solidFill>
                </w14:textFill>
              </w:rPr>
              <w:t>结</w:t>
            </w:r>
            <w:r>
              <w:rPr>
                <w:rFonts w:ascii="Times New Roman"/>
                <w:color w:val="000000" w:themeColor="text1"/>
                <w:szCs w:val="24"/>
                <w14:textFill>
                  <w14:solidFill>
                    <w14:schemeClr w14:val="tx1"/>
                  </w14:solidFill>
                </w14:textFill>
              </w:rPr>
              <w:t>构调整指导目录（201</w:t>
            </w:r>
            <w:r>
              <w:rPr>
                <w:rFonts w:hint="eastAsia" w:ascii="Times New Roman"/>
                <w:color w:val="000000" w:themeColor="text1"/>
                <w:szCs w:val="24"/>
                <w:lang w:val="en-US" w:eastAsia="zh-CN"/>
                <w14:textFill>
                  <w14:solidFill>
                    <w14:schemeClr w14:val="tx1"/>
                  </w14:solidFill>
                </w14:textFill>
              </w:rPr>
              <w:t>9</w:t>
            </w:r>
            <w:r>
              <w:rPr>
                <w:rFonts w:ascii="Times New Roman"/>
                <w:color w:val="000000" w:themeColor="text1"/>
                <w:szCs w:val="24"/>
                <w14:textFill>
                  <w14:solidFill>
                    <w14:schemeClr w14:val="tx1"/>
                  </w14:solidFill>
                </w14:textFill>
              </w:rPr>
              <w:t>年本）》，经查阅本项目不属于其中规定的鼓励类、限制类和淘汰类项目。根据《产业结构调整方向暂行规定》中第十一条规定</w:t>
            </w:r>
            <w:r>
              <w:rPr>
                <w:rFonts w:hint="eastAsia" w:hAnsi="宋体" w:cs="宋体"/>
                <w:color w:val="000000" w:themeColor="text1"/>
                <w:szCs w:val="24"/>
                <w14:textFill>
                  <w14:solidFill>
                    <w14:schemeClr w14:val="tx1"/>
                  </w14:solidFill>
                </w14:textFill>
              </w:rPr>
              <w:t>“不属于鼓励类、限制类和淘汰类，且符合国家有关法律、法规规定的，为允许类”，本项目</w:t>
            </w:r>
            <w:r>
              <w:rPr>
                <w:rFonts w:ascii="Times New Roman"/>
                <w:color w:val="000000" w:themeColor="text1"/>
                <w14:textFill>
                  <w14:solidFill>
                    <w14:schemeClr w14:val="tx1"/>
                  </w14:solidFill>
                </w14:textFill>
              </w:rPr>
              <w:t>属于允许类</w:t>
            </w:r>
            <w:r>
              <w:rPr>
                <w:rFonts w:ascii="Times New Roman"/>
                <w:color w:val="000000" w:themeColor="text1"/>
                <w:szCs w:val="24"/>
                <w14:textFill>
                  <w14:solidFill>
                    <w14:schemeClr w14:val="tx1"/>
                  </w14:solidFill>
                </w14:textFill>
              </w:rPr>
              <w:t>。</w:t>
            </w:r>
          </w:p>
          <w:p>
            <w:pPr>
              <w:spacing w:line="360" w:lineRule="auto"/>
              <w:ind w:firstLine="480" w:firstLineChars="200"/>
              <w:rPr>
                <w:rFonts w:ascii="Times New Roman"/>
                <w:bCs/>
                <w:color w:val="000000" w:themeColor="text1"/>
                <w:szCs w:val="24"/>
                <w:lang w:val="en-GB"/>
                <w14:textFill>
                  <w14:solidFill>
                    <w14:schemeClr w14:val="tx1"/>
                  </w14:solidFill>
                </w14:textFill>
              </w:rPr>
            </w:pPr>
            <w:r>
              <w:rPr>
                <w:rFonts w:ascii="Times New Roman"/>
                <w:bCs/>
                <w:color w:val="000000" w:themeColor="text1"/>
                <w:szCs w:val="24"/>
                <w:lang w:val="en-GB"/>
                <w14:textFill>
                  <w14:solidFill>
                    <w14:schemeClr w14:val="tx1"/>
                  </w14:solidFill>
                </w14:textFill>
              </w:rPr>
              <w:t>因此，</w:t>
            </w:r>
            <w:r>
              <w:rPr>
                <w:rFonts w:ascii="Times New Roman"/>
                <w:color w:val="000000" w:themeColor="text1"/>
                <w14:textFill>
                  <w14:solidFill>
                    <w14:schemeClr w14:val="tx1"/>
                  </w14:solidFill>
                </w14:textFill>
              </w:rPr>
              <w:t>该项目符合国家和地方产业政策。</w:t>
            </w:r>
          </w:p>
          <w:p>
            <w:pPr>
              <w:spacing w:line="360" w:lineRule="auto"/>
              <w:ind w:firstLine="480" w:firstLineChars="200"/>
              <w:jc w:val="left"/>
              <w:rPr>
                <w:rFonts w:ascii="Times New Roman"/>
                <w:bCs/>
                <w:color w:val="000000" w:themeColor="text1"/>
                <w:szCs w:val="24"/>
                <w:lang w:val="en-GB"/>
                <w14:textFill>
                  <w14:solidFill>
                    <w14:schemeClr w14:val="tx1"/>
                  </w14:solidFill>
                </w14:textFill>
              </w:rPr>
            </w:pPr>
            <w:r>
              <w:rPr>
                <w:rFonts w:ascii="Times New Roman"/>
                <w:bCs/>
                <w:color w:val="000000" w:themeColor="text1"/>
                <w:szCs w:val="24"/>
                <w:lang w:val="en-GB"/>
                <w14:textFill>
                  <w14:solidFill>
                    <w14:schemeClr w14:val="tx1"/>
                  </w14:solidFill>
                </w14:textFill>
              </w:rPr>
              <w:t>（2）</w:t>
            </w:r>
            <w:r>
              <w:rPr>
                <w:rFonts w:hint="eastAsia" w:ascii="Times New Roman"/>
                <w:bCs/>
                <w:color w:val="000000" w:themeColor="text1"/>
                <w:szCs w:val="24"/>
                <w:lang w:val="en-GB"/>
                <w14:textFill>
                  <w14:solidFill>
                    <w14:schemeClr w14:val="tx1"/>
                  </w14:solidFill>
                </w14:textFill>
              </w:rPr>
              <w:t>选址合理性分析</w:t>
            </w:r>
          </w:p>
          <w:p>
            <w:pPr>
              <w:spacing w:line="360" w:lineRule="auto"/>
              <w:ind w:firstLine="480" w:firstLineChars="200"/>
              <w:jc w:val="left"/>
              <w:rPr>
                <w:rFonts w:ascii="Times New Roman" w:eastAsia="PMingLiU"/>
                <w:color w:val="000000" w:themeColor="text1"/>
                <w14:textFill>
                  <w14:solidFill>
                    <w14:schemeClr w14:val="tx1"/>
                  </w14:solidFill>
                </w14:textFill>
              </w:rPr>
            </w:pPr>
            <w:r>
              <w:rPr>
                <w:rFonts w:ascii="Times New Roman"/>
                <w:bCs/>
                <w:color w:val="000000" w:themeColor="text1"/>
                <w:szCs w:val="24"/>
                <w:lang w:val="en-GB"/>
                <w14:textFill>
                  <w14:solidFill>
                    <w14:schemeClr w14:val="tx1"/>
                  </w14:solidFill>
                </w14:textFill>
              </w:rPr>
              <w:t>根据现场调查，项目选址周围无</w:t>
            </w:r>
            <w:r>
              <w:rPr>
                <w:rFonts w:ascii="Times New Roman"/>
                <w:bCs/>
                <w:color w:val="000000" w:themeColor="text1"/>
                <w:szCs w:val="24"/>
                <w:lang w:val="en-GB" w:eastAsia="zh-TW"/>
                <w14:textFill>
                  <w14:solidFill>
                    <w14:schemeClr w14:val="tx1"/>
                  </w14:solidFill>
                </w14:textFill>
              </w:rPr>
              <w:t>风景名胜区、</w:t>
            </w:r>
            <w:r>
              <w:rPr>
                <w:rFonts w:ascii="Times New Roman"/>
                <w:bCs/>
                <w:color w:val="000000" w:themeColor="text1"/>
                <w:szCs w:val="24"/>
                <w:lang w:val="en-GB"/>
                <w14:textFill>
                  <w14:solidFill>
                    <w14:schemeClr w14:val="tx1"/>
                  </w14:solidFill>
                </w14:textFill>
              </w:rPr>
              <w:t>重点文物保护区、</w:t>
            </w:r>
            <w:r>
              <w:rPr>
                <w:rFonts w:ascii="Times New Roman"/>
                <w:bCs/>
                <w:color w:val="000000" w:themeColor="text1"/>
                <w:szCs w:val="24"/>
                <w:lang w:val="en-GB" w:eastAsia="zh-TW"/>
                <w14:textFill>
                  <w14:solidFill>
                    <w14:schemeClr w14:val="tx1"/>
                  </w14:solidFill>
                </w14:textFill>
              </w:rPr>
              <w:t>自然保护区、饮用水源保护区、基本农田保护区、基本草原等环境敏感区，无环境保护方面制约因素。项目占地规划用地性质为工业用地，项目用地</w:t>
            </w:r>
            <w:r>
              <w:rPr>
                <w:rFonts w:hint="eastAsia" w:ascii="Times New Roman"/>
                <w:bCs/>
                <w:color w:val="000000" w:themeColor="text1"/>
                <w:szCs w:val="24"/>
                <w:lang w:val="en-GB"/>
                <w14:textFill>
                  <w14:solidFill>
                    <w14:schemeClr w14:val="tx1"/>
                  </w14:solidFill>
                </w14:textFill>
              </w:rPr>
              <w:t>批复</w:t>
            </w:r>
            <w:r>
              <w:rPr>
                <w:rFonts w:ascii="Times New Roman"/>
                <w:bCs/>
                <w:color w:val="000000" w:themeColor="text1"/>
                <w:szCs w:val="24"/>
                <w:lang w:val="en-GB" w:eastAsia="zh-TW"/>
                <w14:textFill>
                  <w14:solidFill>
                    <w14:schemeClr w14:val="tx1"/>
                  </w14:solidFill>
                </w14:textFill>
              </w:rPr>
              <w:t>见附</w:t>
            </w:r>
            <w:r>
              <w:rPr>
                <w:rFonts w:hint="eastAsia" w:ascii="Times New Roman"/>
                <w:bCs/>
                <w:color w:val="000000" w:themeColor="text1"/>
                <w:szCs w:val="24"/>
                <w:lang w:val="en-GB"/>
                <w14:textFill>
                  <w14:solidFill>
                    <w14:schemeClr w14:val="tx1"/>
                  </w14:solidFill>
                </w14:textFill>
              </w:rPr>
              <w:t>件</w:t>
            </w:r>
            <w:r>
              <w:rPr>
                <w:rFonts w:ascii="Times New Roman"/>
                <w:bCs/>
                <w:color w:val="000000" w:themeColor="text1"/>
                <w:szCs w:val="24"/>
                <w:lang w:val="en-GB"/>
                <w14:textFill>
                  <w14:solidFill>
                    <w14:schemeClr w14:val="tx1"/>
                  </w14:solidFill>
                </w14:textFill>
              </w:rPr>
              <w:t>。</w:t>
            </w:r>
          </w:p>
          <w:p>
            <w:pPr>
              <w:pStyle w:val="20"/>
              <w:spacing w:after="0" w:line="360" w:lineRule="auto"/>
              <w:ind w:firstLine="504" w:firstLineChars="200"/>
              <w:rPr>
                <w:rFonts w:ascii="Times New Roman"/>
                <w:color w:val="000000" w:themeColor="text1"/>
                <w:spacing w:val="0"/>
                <w14:textFill>
                  <w14:solidFill>
                    <w14:schemeClr w14:val="tx1"/>
                  </w14:solidFill>
                </w14:textFill>
              </w:rPr>
            </w:pPr>
            <w:r>
              <w:rPr>
                <w:rFonts w:ascii="Times New Roman"/>
                <w:color w:val="000000" w:themeColor="text1"/>
                <w:szCs w:val="22"/>
                <w:lang w:val="en-GB"/>
                <w14:textFill>
                  <w14:solidFill>
                    <w14:schemeClr w14:val="tx1"/>
                  </w14:solidFill>
                </w14:textFill>
              </w:rPr>
              <w:t>本项目</w:t>
            </w:r>
            <w:r>
              <w:rPr>
                <w:rFonts w:ascii="Times New Roman"/>
                <w:color w:val="000000" w:themeColor="text1"/>
                <w:szCs w:val="24"/>
                <w:lang w:val="en-GB"/>
                <w14:textFill>
                  <w14:solidFill>
                    <w14:schemeClr w14:val="tx1"/>
                  </w14:solidFill>
                </w14:textFill>
              </w:rPr>
              <w:t>位于</w:t>
            </w:r>
            <w:r>
              <w:rPr>
                <w:color w:val="000000" w:themeColor="text1"/>
                <w:lang w:val="zh-TW"/>
                <w14:textFill>
                  <w14:solidFill>
                    <w14:schemeClr w14:val="tx1"/>
                  </w14:solidFill>
                </w14:textFill>
              </w:rPr>
              <w:t>陕西省西咸新区秦汉新城</w:t>
            </w:r>
            <w:r>
              <w:rPr>
                <w:rFonts w:hint="eastAsia"/>
                <w:color w:val="000000" w:themeColor="text1"/>
                <w:lang w:val="zh-TW" w:eastAsia="zh-CN"/>
                <w14:textFill>
                  <w14:solidFill>
                    <w14:schemeClr w14:val="tx1"/>
                  </w14:solidFill>
                </w14:textFill>
              </w:rPr>
              <w:t>渭城街办</w:t>
            </w:r>
            <w:r>
              <w:rPr>
                <w:color w:val="000000" w:themeColor="text1"/>
                <w:lang w:val="zh-TW"/>
                <w14:textFill>
                  <w14:solidFill>
                    <w14:schemeClr w14:val="tx1"/>
                  </w14:solidFill>
                </w14:textFill>
              </w:rPr>
              <w:t>咸红路</w:t>
            </w:r>
            <w:r>
              <w:rPr>
                <w:rFonts w:hint="eastAsia" w:ascii="Times New Roman"/>
                <w:color w:val="000000" w:themeColor="text1"/>
                <w14:textFill>
                  <w14:solidFill>
                    <w14:schemeClr w14:val="tx1"/>
                  </w14:solidFill>
                </w14:textFill>
              </w:rPr>
              <w:t>中玻（咸阳）镀膜玻璃有限公司</w:t>
            </w:r>
            <w:r>
              <w:rPr>
                <w:rFonts w:hint="eastAsia" w:ascii="Times New Roman"/>
                <w:color w:val="000000" w:themeColor="text1"/>
                <w:lang w:eastAsia="zh-CN"/>
                <w14:textFill>
                  <w14:solidFill>
                    <w14:schemeClr w14:val="tx1"/>
                  </w14:solidFill>
                </w14:textFill>
              </w:rPr>
              <w:t>厂区内，</w:t>
            </w:r>
            <w:r>
              <w:rPr>
                <w:rFonts w:hint="eastAsia" w:ascii="Times New Roman"/>
                <w:color w:val="000000" w:themeColor="text1"/>
                <w:spacing w:val="0"/>
                <w14:textFill>
                  <w14:solidFill>
                    <w14:schemeClr w14:val="tx1"/>
                  </w14:solidFill>
                </w14:textFill>
              </w:rPr>
              <w:t>为了现行环保政策及各类污染物排放要求，将原有煤气站进行拆除，建成LNG气化站，为生产线提供能源。</w:t>
            </w:r>
          </w:p>
          <w:p>
            <w:pPr>
              <w:spacing w:line="360" w:lineRule="auto"/>
              <w:ind w:firstLine="480" w:firstLineChars="200"/>
              <w:rPr>
                <w:rFonts w:ascii="Times New Roman"/>
                <w:color w:val="000000" w:themeColor="text1"/>
                <w:szCs w:val="22"/>
                <w14:textFill>
                  <w14:solidFill>
                    <w14:schemeClr w14:val="tx1"/>
                  </w14:solidFill>
                </w14:textFill>
              </w:rPr>
            </w:pPr>
            <w:r>
              <w:rPr>
                <w:rFonts w:ascii="Times New Roman"/>
                <w:color w:val="000000" w:themeColor="text1"/>
                <w:szCs w:val="22"/>
                <w14:textFill>
                  <w14:solidFill>
                    <w14:schemeClr w14:val="tx1"/>
                  </w14:solidFill>
                </w14:textFill>
              </w:rPr>
              <w:t>项目所在地环境空气、声环境质量现状较好。在采取相应的污染物防治措施后，项目运行期间各类污染物均能达标排放，对环境的影响可以接受。</w:t>
            </w:r>
          </w:p>
          <w:p>
            <w:pPr>
              <w:spacing w:line="360" w:lineRule="auto"/>
              <w:ind w:firstLine="480" w:firstLineChars="200"/>
              <w:rPr>
                <w:rFonts w:ascii="Times New Roman"/>
                <w:color w:val="000000" w:themeColor="text1"/>
                <w:szCs w:val="22"/>
                <w14:textFill>
                  <w14:solidFill>
                    <w14:schemeClr w14:val="tx1"/>
                  </w14:solidFill>
                </w14:textFill>
              </w:rPr>
            </w:pPr>
            <w:r>
              <w:rPr>
                <w:rFonts w:ascii="Times New Roman"/>
                <w:color w:val="000000" w:themeColor="text1"/>
                <w:szCs w:val="22"/>
                <w14:textFill>
                  <w14:solidFill>
                    <w14:schemeClr w14:val="tx1"/>
                  </w14:solidFill>
                </w14:textFill>
              </w:rPr>
              <w:t>因此，在严格落实本报告提出的环保措施后，项目的建设和运行不会对外环境产生较大影响，从环境保护角度分析，选址合理。</w:t>
            </w:r>
          </w:p>
          <w:p>
            <w:pPr>
              <w:spacing w:line="360" w:lineRule="auto"/>
              <w:ind w:firstLine="480" w:firstLineChars="200"/>
              <w:rPr>
                <w:rFonts w:hint="eastAsia" w:ascii="Times New Roman" w:eastAsia="宋体"/>
                <w:bCs/>
                <w:color w:val="000000" w:themeColor="text1"/>
                <w:szCs w:val="24"/>
                <w:lang w:val="en-GB" w:eastAsia="zh-CN"/>
                <w14:textFill>
                  <w14:solidFill>
                    <w14:schemeClr w14:val="tx1"/>
                  </w14:solidFill>
                </w14:textFill>
              </w:rPr>
            </w:pPr>
            <w:r>
              <w:rPr>
                <w:rFonts w:ascii="Times New Roman"/>
                <w:bCs/>
                <w:color w:val="000000" w:themeColor="text1"/>
                <w:szCs w:val="24"/>
                <w:lang w:val="en-GB"/>
                <w14:textFill>
                  <w14:solidFill>
                    <w14:schemeClr w14:val="tx1"/>
                  </w14:solidFill>
                </w14:textFill>
              </w:rPr>
              <w:t>（</w:t>
            </w:r>
            <w:r>
              <w:rPr>
                <w:rFonts w:ascii="Times New Roman"/>
                <w:bCs/>
                <w:color w:val="000000" w:themeColor="text1"/>
                <w:szCs w:val="24"/>
                <w14:textFill>
                  <w14:solidFill>
                    <w14:schemeClr w14:val="tx1"/>
                  </w14:solidFill>
                </w14:textFill>
              </w:rPr>
              <w:t>3</w:t>
            </w:r>
            <w:r>
              <w:rPr>
                <w:rFonts w:ascii="Times New Roman"/>
                <w:bCs/>
                <w:color w:val="000000" w:themeColor="text1"/>
                <w:szCs w:val="24"/>
                <w:lang w:val="en-GB"/>
                <w14:textFill>
                  <w14:solidFill>
                    <w14:schemeClr w14:val="tx1"/>
                  </w14:solidFill>
                </w14:textFill>
              </w:rPr>
              <w:t>）与</w:t>
            </w:r>
            <w:r>
              <w:rPr>
                <w:rFonts w:hint="eastAsia" w:ascii="Times New Roman"/>
                <w:bCs/>
                <w:color w:val="000000" w:themeColor="text1"/>
                <w:szCs w:val="24"/>
                <w:lang w:val="en-GB" w:eastAsia="zh-CN"/>
                <w14:textFill>
                  <w14:solidFill>
                    <w14:schemeClr w14:val="tx1"/>
                  </w14:solidFill>
                </w14:textFill>
              </w:rPr>
              <w:t>相关政策文件符合性分析</w:t>
            </w:r>
          </w:p>
          <w:p>
            <w:pPr>
              <w:pStyle w:val="20"/>
              <w:spacing w:after="0" w:line="360" w:lineRule="auto"/>
              <w:ind w:firstLine="504" w:firstLineChars="200"/>
              <w:rPr>
                <w:rFonts w:hint="eastAsia" w:ascii="Times New Roman" w:hAnsi="Times New Roman" w:eastAsia="宋体" w:cs="Times New Roman"/>
                <w:color w:val="000000" w:themeColor="text1"/>
                <w:szCs w:val="22"/>
                <w:lang w:val="en-US" w:eastAsia="zh-CN"/>
                <w14:textFill>
                  <w14:solidFill>
                    <w14:schemeClr w14:val="tx1"/>
                  </w14:solidFill>
                </w14:textFill>
              </w:rPr>
            </w:pPr>
            <w:r>
              <w:rPr>
                <w:rFonts w:hint="eastAsia" w:ascii="Times New Roman"/>
                <w:bCs/>
                <w:color w:val="000000" w:themeColor="text1"/>
                <w:szCs w:val="24"/>
                <w:lang w:val="en-GB" w:eastAsia="zh-CN"/>
                <w14:textFill>
                  <w14:solidFill>
                    <w14:schemeClr w14:val="tx1"/>
                  </w14:solidFill>
                </w14:textFill>
              </w:rPr>
              <w:t>由上述分析可知，本项目符合</w:t>
            </w:r>
            <w:r>
              <w:rPr>
                <w:rFonts w:ascii="Times New Roman"/>
                <w:bCs/>
                <w:color w:val="000000" w:themeColor="text1"/>
                <w:szCs w:val="24"/>
                <w:lang w:val="en-GB"/>
                <w14:textFill>
                  <w14:solidFill>
                    <w14:schemeClr w14:val="tx1"/>
                  </w14:solidFill>
                </w14:textFill>
              </w:rPr>
              <w:t>《国务院关于印发打赢蓝天保卫战三年行动计划的通知》（国发</w:t>
            </w:r>
            <w:r>
              <w:rPr>
                <w:rFonts w:ascii="Times New Roman"/>
                <w:bCs/>
                <w:color w:val="000000" w:themeColor="text1"/>
                <w:szCs w:val="24"/>
                <w14:textFill>
                  <w14:solidFill>
                    <w14:schemeClr w14:val="tx1"/>
                  </w14:solidFill>
                </w14:textFill>
              </w:rPr>
              <w:t>[2018]22号</w:t>
            </w:r>
            <w:r>
              <w:rPr>
                <w:rFonts w:ascii="Times New Roman"/>
                <w:bCs/>
                <w:color w:val="000000" w:themeColor="text1"/>
                <w:szCs w:val="24"/>
                <w:lang w:val="en-GB"/>
                <w14:textFill>
                  <w14:solidFill>
                    <w14:schemeClr w14:val="tx1"/>
                  </w14:solidFill>
                </w14:textFill>
              </w:rPr>
              <w:t>）</w:t>
            </w:r>
            <w:r>
              <w:rPr>
                <w:rFonts w:hint="eastAsia" w:ascii="Times New Roman"/>
                <w:bCs/>
                <w:color w:val="000000" w:themeColor="text1"/>
                <w:szCs w:val="24"/>
                <w:lang w:val="en-GB" w:eastAsia="zh-CN"/>
                <w14:textFill>
                  <w14:solidFill>
                    <w14:schemeClr w14:val="tx1"/>
                  </w14:solidFill>
                </w14:textFill>
              </w:rPr>
              <w:t>中的相关要求；</w:t>
            </w:r>
            <w:r>
              <w:rPr>
                <w:rFonts w:hint="eastAsia" w:ascii="Times New Roman" w:hAnsi="Times New Roman" w:eastAsia="宋体" w:cs="Times New Roman"/>
                <w:color w:val="000000" w:themeColor="text1"/>
                <w:szCs w:val="22"/>
                <w:lang w:val="en-US" w:eastAsia="zh-CN"/>
                <w14:textFill>
                  <w14:solidFill>
                    <w14:schemeClr w14:val="tx1"/>
                  </w14:solidFill>
                </w14:textFill>
              </w:rPr>
              <w:t>符合《陕西省铁腕治霾打赢蓝天保卫战三年行动方案（2018-2020年）》（修订版）相关要求</w:t>
            </w:r>
            <w:r>
              <w:rPr>
                <w:rFonts w:hint="eastAsia" w:ascii="Times New Roman" w:hAnsi="Times New Roman" w:cs="Times New Roman"/>
                <w:color w:val="000000" w:themeColor="text1"/>
                <w:szCs w:val="22"/>
                <w:lang w:val="en-US" w:eastAsia="zh-CN"/>
                <w14:textFill>
                  <w14:solidFill>
                    <w14:schemeClr w14:val="tx1"/>
                  </w14:solidFill>
                </w14:textFill>
              </w:rPr>
              <w:t>；</w:t>
            </w:r>
            <w:r>
              <w:rPr>
                <w:rFonts w:hint="eastAsia" w:ascii="Times New Roman" w:hAnsi="Times New Roman" w:eastAsia="宋体" w:cs="Times New Roman"/>
                <w:color w:val="000000" w:themeColor="text1"/>
                <w:szCs w:val="22"/>
                <w:lang w:val="en-US" w:eastAsia="zh-CN"/>
                <w14:textFill>
                  <w14:solidFill>
                    <w14:schemeClr w14:val="tx1"/>
                  </w14:solidFill>
                </w14:textFill>
              </w:rPr>
              <w:t>符合《</w:t>
            </w:r>
            <w:r>
              <w:rPr>
                <w:rFonts w:hint="default" w:ascii="Times New Roman" w:hAnsi="Times New Roman" w:eastAsia="宋体" w:cs="Times New Roman"/>
                <w:color w:val="000000" w:themeColor="text1"/>
                <w:szCs w:val="22"/>
                <w:lang w:val="en-US" w:eastAsia="zh-CN"/>
                <w14:textFill>
                  <w14:solidFill>
                    <w14:schemeClr w14:val="tx1"/>
                  </w14:solidFill>
                </w14:textFill>
              </w:rPr>
              <w:t>西咸新区铁腕治霾打赢蓝天保卫战三年行动实施方案（2018-2020年）（修订版）</w:t>
            </w:r>
            <w:r>
              <w:rPr>
                <w:rFonts w:hint="eastAsia" w:ascii="Times New Roman" w:hAnsi="Times New Roman" w:eastAsia="宋体" w:cs="Times New Roman"/>
                <w:color w:val="000000" w:themeColor="text1"/>
                <w:szCs w:val="22"/>
                <w:lang w:val="en-US" w:eastAsia="zh-CN"/>
                <w14:textFill>
                  <w14:solidFill>
                    <w14:schemeClr w14:val="tx1"/>
                  </w14:solidFill>
                </w14:textFill>
              </w:rPr>
              <w:t>》相关要求。</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3.项目平面布置合理性分析</w:t>
            </w:r>
          </w:p>
          <w:p>
            <w:pPr>
              <w:spacing w:line="360" w:lineRule="auto"/>
              <w:ind w:firstLine="480" w:firstLineChars="200"/>
              <w:rPr>
                <w:rFonts w:hint="eastAsia" w:ascii="Times New Roman" w:hAnsi="Times New Roman" w:eastAsia="宋体" w:cs="Times New Roman"/>
                <w:color w:val="000000" w:themeColor="text1"/>
                <w:lang w:val="zh-TW" w:eastAsia="zh-CN"/>
                <w14:textFill>
                  <w14:solidFill>
                    <w14:schemeClr w14:val="tx1"/>
                  </w14:solidFill>
                </w14:textFill>
              </w:rPr>
            </w:pPr>
            <w:r>
              <w:rPr>
                <w:rFonts w:hint="eastAsia" w:ascii="Times New Roman" w:hAnsi="Times New Roman" w:cs="Times New Roman"/>
                <w:color w:val="000000" w:themeColor="text1"/>
                <w:lang w:val="zh-TW" w:eastAsia="zh-CN"/>
                <w14:textFill>
                  <w14:solidFill>
                    <w14:schemeClr w14:val="tx1"/>
                  </w14:solidFill>
                </w14:textFill>
              </w:rPr>
              <w:t>本</w:t>
            </w:r>
            <w:r>
              <w:rPr>
                <w:rFonts w:hint="default" w:ascii="Times New Roman" w:hAnsi="Times New Roman" w:cs="Times New Roman"/>
                <w:color w:val="000000" w:themeColor="text1"/>
                <w:lang w:val="zh-TW"/>
                <w14:textFill>
                  <w14:solidFill>
                    <w14:schemeClr w14:val="tx1"/>
                  </w14:solidFill>
                </w14:textFill>
              </w:rPr>
              <w:t>站总平面布置合理，站内分区明确，生产区和气化区的布置符合规范要求。建设项目站内设施之间的防火间距均满足《城镇燃气设计规范》GB50028-2006的要求。</w:t>
            </w:r>
            <w:r>
              <w:rPr>
                <w:rFonts w:hint="eastAsia" w:ascii="Times New Roman" w:hAnsi="Times New Roman" w:cs="Times New Roman"/>
                <w:color w:val="000000" w:themeColor="text1"/>
                <w:lang w:val="zh-TW" w:eastAsia="zh-CN"/>
                <w14:textFill>
                  <w14:solidFill>
                    <w14:schemeClr w14:val="tx1"/>
                  </w14:solidFill>
                </w14:textFill>
              </w:rPr>
              <w:t>本项目平面布置合理。</w:t>
            </w:r>
          </w:p>
          <w:p>
            <w:pPr>
              <w:spacing w:line="360" w:lineRule="auto"/>
              <w:ind w:firstLine="482" w:firstLineChars="200"/>
              <w:rPr>
                <w:rFonts w:ascii="Times New Roman"/>
                <w:b/>
                <w:color w:val="000000" w:themeColor="text1"/>
                <w14:textFill>
                  <w14:solidFill>
                    <w14:schemeClr w14:val="tx1"/>
                  </w14:solidFill>
                </w14:textFill>
              </w:rPr>
            </w:pPr>
            <w:r>
              <w:rPr>
                <w:rFonts w:hint="eastAsia" w:ascii="Times New Roman"/>
                <w:b/>
                <w:color w:val="000000" w:themeColor="text1"/>
                <w:lang w:val="en-US" w:eastAsia="zh-CN"/>
                <w14:textFill>
                  <w14:solidFill>
                    <w14:schemeClr w14:val="tx1"/>
                  </w14:solidFill>
                </w14:textFill>
              </w:rPr>
              <w:t>4</w:t>
            </w:r>
            <w:r>
              <w:rPr>
                <w:rFonts w:ascii="Times New Roman"/>
                <w:b/>
                <w:color w:val="000000" w:themeColor="text1"/>
                <w14:textFill>
                  <w14:solidFill>
                    <w14:schemeClr w14:val="tx1"/>
                  </w14:solidFill>
                </w14:textFill>
              </w:rPr>
              <w:t>.</w:t>
            </w:r>
            <w:r>
              <w:rPr>
                <w:rFonts w:hint="eastAsia" w:ascii="Times New Roman"/>
                <w:b/>
                <w:color w:val="000000" w:themeColor="text1"/>
                <w14:textFill>
                  <w14:solidFill>
                    <w14:schemeClr w14:val="tx1"/>
                  </w14:solidFill>
                </w14:textFill>
              </w:rPr>
              <w:t>项目所在地环境质量现状</w:t>
            </w:r>
          </w:p>
          <w:p>
            <w:pPr>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1</w:t>
            </w:r>
            <w:r>
              <w:rPr>
                <w:rFonts w:hint="eastAsia" w:ascii="Times New Roman"/>
                <w:color w:val="000000" w:themeColor="text1"/>
                <w14:textFill>
                  <w14:solidFill>
                    <w14:schemeClr w14:val="tx1"/>
                  </w14:solidFill>
                </w14:textFill>
              </w:rPr>
              <w:t>）环境空气：</w:t>
            </w:r>
            <w:r>
              <w:rPr>
                <w:rFonts w:hint="eastAsia" w:ascii="Times New Roman" w:hAnsi="Times New Roman" w:cs="Times New Roman"/>
                <w:color w:val="000000" w:themeColor="text1"/>
                <w:kern w:val="2"/>
                <w:sz w:val="24"/>
                <w:szCs w:val="20"/>
                <w:highlight w:val="none"/>
                <w:lang w:val="en-US" w:eastAsia="zh-CN" w:bidi="ar"/>
                <w14:textFill>
                  <w14:solidFill>
                    <w14:schemeClr w14:val="tx1"/>
                  </w14:solidFill>
                </w14:textFill>
              </w:rPr>
              <w:t>根据统计结果可以看出，评价区域除</w:t>
            </w:r>
            <w:r>
              <w:rPr>
                <w:rFonts w:hint="eastAsia" w:ascii="Times New Roman" w:hAnsi="Times New Roman" w:cs="Times New Roman"/>
                <w:color w:val="000000" w:themeColor="text1"/>
                <w:kern w:val="2"/>
                <w:sz w:val="24"/>
                <w:szCs w:val="20"/>
                <w:highlight w:val="none"/>
                <w:lang w:eastAsia="zh-CN" w:bidi="ar"/>
                <w14:textFill>
                  <w14:solidFill>
                    <w14:schemeClr w14:val="tx1"/>
                  </w14:solidFill>
                </w14:textFill>
              </w:rPr>
              <w:t>SO</w:t>
            </w:r>
            <w:r>
              <w:rPr>
                <w:rFonts w:hint="eastAsia" w:ascii="Times New Roman" w:hAnsi="Times New Roman" w:cs="Times New Roman"/>
                <w:color w:val="000000" w:themeColor="text1"/>
                <w:kern w:val="2"/>
                <w:sz w:val="24"/>
                <w:szCs w:val="20"/>
                <w:highlight w:val="none"/>
                <w:vertAlign w:val="subscript"/>
                <w:lang w:eastAsia="zh-CN" w:bidi="ar"/>
                <w14:textFill>
                  <w14:solidFill>
                    <w14:schemeClr w14:val="tx1"/>
                  </w14:solidFill>
                </w14:textFill>
              </w:rPr>
              <w:t>2</w:t>
            </w:r>
            <w:r>
              <w:rPr>
                <w:rFonts w:hint="eastAsia" w:ascii="Times New Roman" w:hAnsi="Times New Roman" w:cs="Times New Roman"/>
                <w:color w:val="000000" w:themeColor="text1"/>
                <w:kern w:val="2"/>
                <w:sz w:val="24"/>
                <w:szCs w:val="20"/>
                <w:highlight w:val="none"/>
                <w:lang w:eastAsia="zh-CN" w:bidi="ar"/>
                <w14:textFill>
                  <w14:solidFill>
                    <w14:schemeClr w14:val="tx1"/>
                  </w14:solidFill>
                </w14:textFill>
              </w:rPr>
              <w:t>年平均质量浓度、CO第95百分位数24小时平均浓度</w:t>
            </w:r>
            <w:r>
              <w:rPr>
                <w:rFonts w:hint="eastAsia" w:ascii="Times New Roman" w:hAnsi="Times New Roman" w:cs="Times New Roman"/>
                <w:color w:val="000000" w:themeColor="text1"/>
                <w:kern w:val="2"/>
                <w:sz w:val="24"/>
                <w:szCs w:val="20"/>
                <w:highlight w:val="none"/>
                <w:lang w:val="en-US" w:eastAsia="zh-CN" w:bidi="ar"/>
                <w14:textFill>
                  <w14:solidFill>
                    <w14:schemeClr w14:val="tx1"/>
                  </w14:solidFill>
                </w14:textFill>
              </w:rPr>
              <w:t>满足《环境空气质量标准》（GB3095-2012）中二类标准限值的要求外，PM</w:t>
            </w:r>
            <w:r>
              <w:rPr>
                <w:rFonts w:hint="eastAsia" w:ascii="Times New Roman" w:hAnsi="Times New Roman" w:cs="Times New Roman"/>
                <w:color w:val="000000" w:themeColor="text1"/>
                <w:kern w:val="2"/>
                <w:sz w:val="24"/>
                <w:szCs w:val="20"/>
                <w:highlight w:val="none"/>
                <w:vertAlign w:val="subscript"/>
                <w:lang w:val="en-US" w:eastAsia="zh-CN" w:bidi="ar"/>
                <w14:textFill>
                  <w14:solidFill>
                    <w14:schemeClr w14:val="tx1"/>
                  </w14:solidFill>
                </w14:textFill>
              </w:rPr>
              <w:t>2.5</w:t>
            </w:r>
            <w:r>
              <w:rPr>
                <w:rFonts w:hint="eastAsia" w:ascii="Times New Roman" w:hAnsi="Times New Roman" w:cs="Times New Roman"/>
                <w:color w:val="000000" w:themeColor="text1"/>
                <w:kern w:val="2"/>
                <w:sz w:val="24"/>
                <w:szCs w:val="20"/>
                <w:highlight w:val="none"/>
                <w:lang w:val="en-US" w:eastAsia="zh-CN" w:bidi="ar"/>
                <w14:textFill>
                  <w14:solidFill>
                    <w14:schemeClr w14:val="tx1"/>
                  </w14:solidFill>
                </w14:textFill>
              </w:rPr>
              <w:t>、PM</w:t>
            </w:r>
            <w:r>
              <w:rPr>
                <w:rFonts w:hint="eastAsia" w:ascii="Times New Roman" w:hAnsi="Times New Roman" w:cs="Times New Roman"/>
                <w:color w:val="000000" w:themeColor="text1"/>
                <w:kern w:val="2"/>
                <w:sz w:val="24"/>
                <w:szCs w:val="20"/>
                <w:highlight w:val="none"/>
                <w:vertAlign w:val="subscript"/>
                <w:lang w:val="en-US" w:eastAsia="zh-CN" w:bidi="ar"/>
                <w14:textFill>
                  <w14:solidFill>
                    <w14:schemeClr w14:val="tx1"/>
                  </w14:solidFill>
                </w14:textFill>
              </w:rPr>
              <w:t>10</w:t>
            </w:r>
            <w:r>
              <w:rPr>
                <w:rFonts w:hint="eastAsia" w:ascii="Times New Roman" w:hAnsi="Times New Roman" w:cs="Times New Roman"/>
                <w:color w:val="000000" w:themeColor="text1"/>
                <w:kern w:val="2"/>
                <w:sz w:val="24"/>
                <w:szCs w:val="20"/>
                <w:highlight w:val="none"/>
                <w:lang w:val="en-US" w:eastAsia="zh-CN" w:bidi="ar"/>
                <w14:textFill>
                  <w14:solidFill>
                    <w14:schemeClr w14:val="tx1"/>
                  </w14:solidFill>
                </w14:textFill>
              </w:rPr>
              <w:t>、NO</w:t>
            </w:r>
            <w:r>
              <w:rPr>
                <w:rFonts w:hint="eastAsia" w:ascii="Times New Roman" w:hAnsi="Times New Roman" w:cs="Times New Roman"/>
                <w:color w:val="000000" w:themeColor="text1"/>
                <w:kern w:val="2"/>
                <w:sz w:val="24"/>
                <w:szCs w:val="20"/>
                <w:highlight w:val="none"/>
                <w:vertAlign w:val="subscript"/>
                <w:lang w:val="en-US" w:eastAsia="zh-CN" w:bidi="ar"/>
                <w14:textFill>
                  <w14:solidFill>
                    <w14:schemeClr w14:val="tx1"/>
                  </w14:solidFill>
                </w14:textFill>
              </w:rPr>
              <w:t>2</w:t>
            </w:r>
            <w:r>
              <w:rPr>
                <w:rFonts w:hint="eastAsia" w:ascii="Times New Roman" w:hAnsi="Times New Roman" w:cs="Times New Roman"/>
                <w:color w:val="000000" w:themeColor="text1"/>
                <w:kern w:val="2"/>
                <w:sz w:val="24"/>
                <w:szCs w:val="20"/>
                <w:highlight w:val="none"/>
                <w:lang w:val="en-US" w:eastAsia="zh-CN" w:bidi="ar"/>
                <w14:textFill>
                  <w14:solidFill>
                    <w14:schemeClr w14:val="tx1"/>
                  </w14:solidFill>
                </w14:textFill>
              </w:rPr>
              <w:t>、O</w:t>
            </w:r>
            <w:r>
              <w:rPr>
                <w:rFonts w:hint="eastAsia" w:ascii="Times New Roman" w:hAnsi="Times New Roman" w:cs="Times New Roman"/>
                <w:color w:val="000000" w:themeColor="text1"/>
                <w:kern w:val="2"/>
                <w:sz w:val="24"/>
                <w:szCs w:val="20"/>
                <w:highlight w:val="none"/>
                <w:vertAlign w:val="subscript"/>
                <w:lang w:val="en-US" w:eastAsia="zh-CN" w:bidi="ar"/>
                <w14:textFill>
                  <w14:solidFill>
                    <w14:schemeClr w14:val="tx1"/>
                  </w14:solidFill>
                </w14:textFill>
              </w:rPr>
              <w:t>3</w:t>
            </w:r>
            <w:r>
              <w:rPr>
                <w:rFonts w:hint="eastAsia" w:ascii="Times New Roman" w:hAnsi="Times New Roman" w:cs="Times New Roman"/>
                <w:color w:val="000000" w:themeColor="text1"/>
                <w:kern w:val="2"/>
                <w:sz w:val="24"/>
                <w:szCs w:val="20"/>
                <w:highlight w:val="none"/>
                <w:lang w:val="en-US" w:eastAsia="zh-CN" w:bidi="ar"/>
                <w14:textFill>
                  <w14:solidFill>
                    <w14:schemeClr w14:val="tx1"/>
                  </w14:solidFill>
                </w14:textFill>
              </w:rPr>
              <w:t>监测值均不满足《环境空气质量标准》（GB3095-2012）中二类标准限值，本项目所在区域属于不达标区；</w:t>
            </w:r>
            <w:r>
              <w:rPr>
                <w:rFonts w:hint="eastAsia" w:ascii="Times New Roman"/>
                <w:color w:val="000000" w:themeColor="text1"/>
                <w:kern w:val="2"/>
                <w:szCs w:val="24"/>
                <w:lang w:eastAsia="zh-CN"/>
                <w14:textFill>
                  <w14:solidFill>
                    <w14:schemeClr w14:val="tx1"/>
                  </w14:solidFill>
                </w14:textFill>
              </w:rPr>
              <w:t>根据</w:t>
            </w:r>
            <w:r>
              <w:rPr>
                <w:rFonts w:hint="eastAsia" w:ascii="Times New Roman" w:hAnsi="Times New Roman" w:eastAsia="宋体" w:cs="Times New Roman"/>
                <w:color w:val="000000" w:themeColor="text1"/>
                <w:szCs w:val="24"/>
                <w:lang w:eastAsia="zh-CN"/>
                <w14:textFill>
                  <w14:solidFill>
                    <w14:schemeClr w14:val="tx1"/>
                  </w14:solidFill>
                </w14:textFill>
              </w:rPr>
              <w:t>陕西林泉环境检测技术有限公司</w:t>
            </w:r>
            <w:r>
              <w:rPr>
                <w:rFonts w:ascii="Times New Roman" w:hAnsi="Times New Roman" w:eastAsia="宋体" w:cs="Times New Roman"/>
                <w:color w:val="000000" w:themeColor="text1"/>
                <w14:textFill>
                  <w14:solidFill>
                    <w14:schemeClr w14:val="tx1"/>
                  </w14:solidFill>
                </w14:textFill>
              </w:rPr>
              <w:t>监测结果可知，</w:t>
            </w:r>
            <w:r>
              <w:rPr>
                <w:rFonts w:hint="eastAsia" w:ascii="Times New Roman" w:hAnsi="Times New Roman" w:eastAsia="宋体" w:cs="Times New Roman"/>
                <w:color w:val="000000" w:themeColor="text1"/>
                <w:lang w:eastAsia="zh-CN"/>
                <w14:textFill>
                  <w14:solidFill>
                    <w14:schemeClr w14:val="tx1"/>
                  </w14:solidFill>
                </w14:textFill>
              </w:rPr>
              <w:t>项目所在地</w:t>
            </w:r>
            <w:r>
              <w:rPr>
                <w:rFonts w:ascii="Times New Roman" w:hAnsi="Times New Roman" w:eastAsia="宋体" w:cs="Times New Roman"/>
                <w:color w:val="000000" w:themeColor="text1"/>
                <w14:textFill>
                  <w14:solidFill>
                    <w14:schemeClr w14:val="tx1"/>
                  </w14:solidFill>
                </w14:textFill>
              </w:rPr>
              <w:t>非甲烷总烃满足</w:t>
            </w:r>
            <w:r>
              <w:rPr>
                <w:rFonts w:hint="eastAsia" w:ascii="Times New Roman" w:hAnsi="Times New Roman" w:eastAsia="宋体" w:cs="Times New Roman"/>
                <w:color w:val="000000" w:themeColor="text1"/>
                <w:szCs w:val="21"/>
                <w14:textFill>
                  <w14:solidFill>
                    <w14:schemeClr w14:val="tx1"/>
                  </w14:solidFill>
                </w14:textFill>
              </w:rPr>
              <w:t>《大气污染物综合排放标准详解》中标准要求</w:t>
            </w:r>
            <w:r>
              <w:rPr>
                <w:rFonts w:ascii="Times New Roman" w:hAnsi="Times New Roman" w:eastAsia="宋体" w:cs="Times New Roman"/>
                <w:color w:val="000000" w:themeColor="text1"/>
                <w14:textFill>
                  <w14:solidFill>
                    <w14:schemeClr w14:val="tx1"/>
                  </w14:solidFill>
                </w14:textFill>
              </w:rPr>
              <w:t>。</w:t>
            </w:r>
          </w:p>
          <w:p>
            <w:pPr>
              <w:spacing w:line="360" w:lineRule="auto"/>
              <w:ind w:firstLine="480" w:firstLineChars="200"/>
              <w:rPr>
                <w:rFonts w:hint="eastAsia" w:ascii="Times New Roman" w:eastAsia="宋体"/>
                <w:color w:val="000000" w:themeColor="text1"/>
                <w:lang w:val="en-US" w:eastAsia="zh-CN"/>
                <w14:textFill>
                  <w14:solidFill>
                    <w14:schemeClr w14:val="tx1"/>
                  </w14:solidFill>
                </w14:textFill>
              </w:rPr>
            </w:pPr>
            <w:r>
              <w:rPr>
                <w:rFonts w:hint="eastAsia" w:ascii="Times New Roman"/>
                <w:color w:val="000000" w:themeColor="text1"/>
                <w:szCs w:val="24"/>
                <w14:textFill>
                  <w14:solidFill>
                    <w14:schemeClr w14:val="tx1"/>
                  </w14:solidFill>
                </w14:textFill>
              </w:rPr>
              <w:t>（2）声环境：</w:t>
            </w:r>
            <w:r>
              <w:rPr>
                <w:rFonts w:hint="eastAsia" w:ascii="Times New Roman"/>
                <w:color w:val="000000" w:themeColor="text1"/>
                <w:kern w:val="2"/>
                <w:szCs w:val="24"/>
                <w:lang w:eastAsia="zh-CN"/>
                <w14:textFill>
                  <w14:solidFill>
                    <w14:schemeClr w14:val="tx1"/>
                  </w14:solidFill>
                </w14:textFill>
              </w:rPr>
              <w:t>根据</w:t>
            </w:r>
            <w:r>
              <w:rPr>
                <w:rFonts w:hint="eastAsia" w:ascii="Times New Roman" w:hAnsi="Times New Roman" w:eastAsia="宋体" w:cs="Times New Roman"/>
                <w:color w:val="000000" w:themeColor="text1"/>
                <w:szCs w:val="24"/>
                <w:lang w:eastAsia="zh-CN"/>
                <w14:textFill>
                  <w14:solidFill>
                    <w14:schemeClr w14:val="tx1"/>
                  </w14:solidFill>
                </w14:textFill>
              </w:rPr>
              <w:t>陕西林泉环境检测技术有限公司对本项目声环境</w:t>
            </w:r>
            <w:r>
              <w:rPr>
                <w:rFonts w:hint="eastAsia" w:ascii="Times New Roman" w:eastAsia="宋体"/>
                <w:color w:val="000000" w:themeColor="text1"/>
                <w:kern w:val="2"/>
                <w:szCs w:val="24"/>
                <w:lang w:eastAsia="zh-CN"/>
                <w14:textFill>
                  <w14:solidFill>
                    <w14:schemeClr w14:val="tx1"/>
                  </w14:solidFill>
                </w14:textFill>
              </w:rPr>
              <w:t>质量现状监测</w:t>
            </w:r>
            <w:r>
              <w:rPr>
                <w:rFonts w:hint="eastAsia" w:ascii="Times New Roman"/>
                <w:color w:val="000000" w:themeColor="text1"/>
                <w:kern w:val="2"/>
                <w:szCs w:val="24"/>
                <w14:textFill>
                  <w14:solidFill>
                    <w14:schemeClr w14:val="tx1"/>
                  </w14:solidFill>
                </w14:textFill>
              </w:rPr>
              <w:t>报告</w:t>
            </w:r>
            <w:r>
              <w:rPr>
                <w:rFonts w:hint="eastAsia" w:ascii="Times New Roman" w:hAnsi="Times New Roman" w:eastAsia="宋体" w:cs="Times New Roman"/>
                <w:color w:val="000000" w:themeColor="text1"/>
                <w:szCs w:val="24"/>
                <w:lang w:eastAsia="zh-CN"/>
                <w14:textFill>
                  <w14:solidFill>
                    <w14:schemeClr w14:val="tx1"/>
                  </w14:solidFill>
                </w14:textFill>
              </w:rPr>
              <w:t>，</w:t>
            </w:r>
            <w:r>
              <w:rPr>
                <w:rFonts w:hint="eastAsia" w:ascii="Times New Roman"/>
                <w:color w:val="000000" w:themeColor="text1"/>
                <w:kern w:val="2"/>
                <w:szCs w:val="24"/>
                <w14:textFill>
                  <w14:solidFill>
                    <w14:schemeClr w14:val="tx1"/>
                  </w14:solidFill>
                </w14:textFill>
              </w:rPr>
              <w:t>从噪声监测结果可知，项目厂界四周昼、夜声环境质量现状均达到《声环境质量标准》（</w:t>
            </w:r>
            <w:r>
              <w:rPr>
                <w:rFonts w:ascii="Times New Roman"/>
                <w:color w:val="000000" w:themeColor="text1"/>
                <w:kern w:val="2"/>
                <w:szCs w:val="24"/>
                <w14:textFill>
                  <w14:solidFill>
                    <w14:schemeClr w14:val="tx1"/>
                  </w14:solidFill>
                </w14:textFill>
              </w:rPr>
              <w:t>GB3096-2008</w:t>
            </w:r>
            <w:r>
              <w:rPr>
                <w:rFonts w:hint="eastAsia" w:ascii="Times New Roman"/>
                <w:color w:val="000000" w:themeColor="text1"/>
                <w:kern w:val="2"/>
                <w:szCs w:val="24"/>
                <w14:textFill>
                  <w14:solidFill>
                    <w14:schemeClr w14:val="tx1"/>
                  </w14:solidFill>
                </w14:textFill>
              </w:rPr>
              <w:t>）中3类标准</w:t>
            </w:r>
            <w:r>
              <w:rPr>
                <w:rFonts w:hint="eastAsia" w:ascii="Times New Roman"/>
                <w:color w:val="000000" w:themeColor="text1"/>
                <w:kern w:val="2"/>
                <w:szCs w:val="24"/>
                <w:lang w:eastAsia="zh-CN"/>
                <w14:textFill>
                  <w14:solidFill>
                    <w14:schemeClr w14:val="tx1"/>
                  </w14:solidFill>
                </w14:textFill>
              </w:rPr>
              <w:t>。</w:t>
            </w:r>
          </w:p>
          <w:p>
            <w:pPr>
              <w:spacing w:line="360" w:lineRule="auto"/>
              <w:ind w:firstLine="482" w:firstLineChars="200"/>
              <w:rPr>
                <w:rFonts w:ascii="Times New Roman"/>
                <w:b/>
                <w:color w:val="000000" w:themeColor="text1"/>
                <w14:textFill>
                  <w14:solidFill>
                    <w14:schemeClr w14:val="tx1"/>
                  </w14:solidFill>
                </w14:textFill>
              </w:rPr>
            </w:pPr>
            <w:r>
              <w:rPr>
                <w:rFonts w:hint="eastAsia" w:ascii="Times New Roman"/>
                <w:b/>
                <w:color w:val="000000" w:themeColor="text1"/>
                <w:lang w:val="en-US" w:eastAsia="zh-CN"/>
                <w14:textFill>
                  <w14:solidFill>
                    <w14:schemeClr w14:val="tx1"/>
                  </w14:solidFill>
                </w14:textFill>
              </w:rPr>
              <w:t>5</w:t>
            </w:r>
            <w:r>
              <w:rPr>
                <w:rFonts w:ascii="Times New Roman"/>
                <w:b/>
                <w:color w:val="000000" w:themeColor="text1"/>
                <w14:textFill>
                  <w14:solidFill>
                    <w14:schemeClr w14:val="tx1"/>
                  </w14:solidFill>
                </w14:textFill>
              </w:rPr>
              <w:t>.</w:t>
            </w:r>
            <w:r>
              <w:rPr>
                <w:rFonts w:hint="eastAsia" w:ascii="Times New Roman"/>
                <w:b/>
                <w:color w:val="000000" w:themeColor="text1"/>
                <w14:textFill>
                  <w14:solidFill>
                    <w14:schemeClr w14:val="tx1"/>
                  </w14:solidFill>
                </w14:textFill>
              </w:rPr>
              <w:t>环境影响分析与措施</w:t>
            </w:r>
          </w:p>
          <w:p>
            <w:pPr>
              <w:spacing w:line="360" w:lineRule="auto"/>
              <w:ind w:firstLine="480" w:firstLineChars="200"/>
              <w:rPr>
                <w:rFonts w:hint="eastAsia" w:ascii="Times New Roman"/>
                <w:color w:val="000000" w:themeColor="text1"/>
                <w:szCs w:val="24"/>
                <w:lang w:val="en-US" w:eastAsia="zh-CN"/>
                <w14:textFill>
                  <w14:solidFill>
                    <w14:schemeClr w14:val="tx1"/>
                  </w14:solidFill>
                </w14:textFill>
              </w:rPr>
            </w:pPr>
            <w:r>
              <w:rPr>
                <w:rFonts w:hint="eastAsia" w:ascii="Times New Roman"/>
                <w:color w:val="000000" w:themeColor="text1"/>
                <w:szCs w:val="24"/>
                <w:lang w:val="en-US" w:eastAsia="zh-CN"/>
                <w14:textFill>
                  <w14:solidFill>
                    <w14:schemeClr w14:val="tx1"/>
                  </w14:solidFill>
                </w14:textFill>
              </w:rPr>
              <w:t>（1）环境空气影响分析</w:t>
            </w:r>
          </w:p>
          <w:p>
            <w:pPr>
              <w:spacing w:line="360" w:lineRule="auto"/>
              <w:ind w:firstLine="480" w:firstLineChars="200"/>
              <w:rPr>
                <w:rFonts w:hint="eastAsia" w:ascii="Times New Roman"/>
                <w:color w:val="000000" w:themeColor="text1"/>
                <w:szCs w:val="24"/>
                <w:lang w:val="en-US" w:eastAsia="zh-CN"/>
                <w14:textFill>
                  <w14:solidFill>
                    <w14:schemeClr w14:val="tx1"/>
                  </w14:solidFill>
                </w14:textFill>
              </w:rPr>
            </w:pPr>
            <w:r>
              <w:rPr>
                <w:rFonts w:hint="eastAsia" w:ascii="Times New Roman"/>
                <w:color w:val="000000" w:themeColor="text1"/>
                <w:szCs w:val="24"/>
                <w:lang w:val="en-US" w:eastAsia="zh-CN"/>
                <w14:textFill>
                  <w14:solidFill>
                    <w14:schemeClr w14:val="tx1"/>
                  </w14:solidFill>
                </w14:textFill>
              </w:rPr>
              <w:t>项目生产过程中放空天然气经一根5m高放散管排出，排放量较小，满足</w:t>
            </w:r>
            <w:r>
              <w:rPr>
                <w:rFonts w:hint="eastAsia" w:ascii="Times New Roman"/>
                <w:color w:val="000000" w:themeColor="text1"/>
                <w:szCs w:val="24"/>
                <w:lang w:val="zh-TW" w:eastAsia="zh-CN"/>
                <w14:textFill>
                  <w14:solidFill>
                    <w14:schemeClr w14:val="tx1"/>
                  </w14:solidFill>
                </w14:textFill>
              </w:rPr>
              <w:t>《大气污染物综合排放标准》(GB16297-1996)表2中无组织排放标准。</w:t>
            </w:r>
          </w:p>
          <w:p>
            <w:pPr>
              <w:spacing w:line="360" w:lineRule="auto"/>
              <w:ind w:firstLine="480" w:firstLineChars="20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2</w:t>
            </w:r>
            <w:r>
              <w:rPr>
                <w:rFonts w:hint="eastAsia" w:ascii="Times New Roman"/>
                <w:color w:val="000000" w:themeColor="text1"/>
                <w14:textFill>
                  <w14:solidFill>
                    <w14:schemeClr w14:val="tx1"/>
                  </w14:solidFill>
                </w14:textFill>
              </w:rPr>
              <w:t>）水环境影响分析</w:t>
            </w:r>
          </w:p>
          <w:p>
            <w:pPr>
              <w:spacing w:line="360" w:lineRule="auto"/>
              <w:ind w:firstLine="480" w:firstLineChars="20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本项目不新增劳动定员，从原</w:t>
            </w:r>
            <w:r>
              <w:rPr>
                <w:rFonts w:hint="eastAsia" w:ascii="Times New Roman"/>
                <w:color w:val="000000" w:themeColor="text1"/>
                <w:lang w:eastAsia="zh-CN"/>
                <w14:textFill>
                  <w14:solidFill>
                    <w14:schemeClr w14:val="tx1"/>
                  </w14:solidFill>
                </w14:textFill>
              </w:rPr>
              <w:t>供热站</w:t>
            </w:r>
            <w:r>
              <w:rPr>
                <w:rFonts w:hint="eastAsia" w:ascii="Times New Roman"/>
                <w:color w:val="000000" w:themeColor="text1"/>
                <w14:textFill>
                  <w14:solidFill>
                    <w14:schemeClr w14:val="tx1"/>
                  </w14:solidFill>
                </w14:textFill>
              </w:rPr>
              <w:t>进行</w:t>
            </w:r>
            <w:r>
              <w:rPr>
                <w:rFonts w:hint="eastAsia" w:ascii="Times New Roman"/>
                <w:color w:val="000000" w:themeColor="text1"/>
                <w:lang w:eastAsia="zh-CN"/>
                <w14:textFill>
                  <w14:solidFill>
                    <w14:schemeClr w14:val="tx1"/>
                  </w14:solidFill>
                </w14:textFill>
              </w:rPr>
              <w:t>人员</w:t>
            </w:r>
            <w:r>
              <w:rPr>
                <w:rFonts w:hint="eastAsia" w:ascii="Times New Roman"/>
                <w:color w:val="000000" w:themeColor="text1"/>
                <w14:textFill>
                  <w14:solidFill>
                    <w14:schemeClr w14:val="tx1"/>
                  </w14:solidFill>
                </w14:textFill>
              </w:rPr>
              <w:t>调配，</w:t>
            </w:r>
            <w:r>
              <w:rPr>
                <w:rFonts w:hint="eastAsia" w:ascii="Times New Roman"/>
                <w:color w:val="000000" w:themeColor="text1"/>
                <w:lang w:eastAsia="zh-CN"/>
                <w14:textFill>
                  <w14:solidFill>
                    <w14:schemeClr w14:val="tx1"/>
                  </w14:solidFill>
                </w14:textFill>
              </w:rPr>
              <w:t>生活污水排入厂区内及已建成化粪池进行处理，排入市政污水管网</w:t>
            </w:r>
            <w:r>
              <w:rPr>
                <w:rFonts w:hint="eastAsia" w:ascii="Times New Roman"/>
                <w:color w:val="000000" w:themeColor="text1"/>
                <w14:textFill>
                  <w14:solidFill>
                    <w14:schemeClr w14:val="tx1"/>
                  </w14:solidFill>
                </w14:textFill>
              </w:rPr>
              <w:t>。</w:t>
            </w:r>
          </w:p>
          <w:p>
            <w:pPr>
              <w:spacing w:line="360" w:lineRule="auto"/>
              <w:ind w:firstLine="480" w:firstLineChars="200"/>
              <w:rPr>
                <w:rFonts w:ascii="Times New Roman"/>
                <w:bCs/>
                <w:color w:val="000000" w:themeColor="text1"/>
                <w14:textFill>
                  <w14:solidFill>
                    <w14:schemeClr w14:val="tx1"/>
                  </w14:solidFill>
                </w14:textFill>
              </w:rPr>
            </w:pPr>
            <w:r>
              <w:rPr>
                <w:rFonts w:hint="eastAsia" w:ascii="Times New Roman"/>
                <w:bCs/>
                <w:color w:val="000000" w:themeColor="text1"/>
                <w14:textFill>
                  <w14:solidFill>
                    <w14:schemeClr w14:val="tx1"/>
                  </w14:solidFill>
                </w14:textFill>
              </w:rPr>
              <w:t>（</w:t>
            </w:r>
            <w:r>
              <w:rPr>
                <w:rFonts w:ascii="Times New Roman"/>
                <w:bCs/>
                <w:color w:val="000000" w:themeColor="text1"/>
                <w14:textFill>
                  <w14:solidFill>
                    <w14:schemeClr w14:val="tx1"/>
                  </w14:solidFill>
                </w14:textFill>
              </w:rPr>
              <w:t>3</w:t>
            </w:r>
            <w:r>
              <w:rPr>
                <w:rFonts w:hint="eastAsia" w:ascii="Times New Roman"/>
                <w:bCs/>
                <w:color w:val="000000" w:themeColor="text1"/>
                <w14:textFill>
                  <w14:solidFill>
                    <w14:schemeClr w14:val="tx1"/>
                  </w14:solidFill>
                </w14:textFill>
              </w:rPr>
              <w:t>）声环境影响分析</w:t>
            </w:r>
          </w:p>
          <w:p>
            <w:pPr>
              <w:spacing w:line="360" w:lineRule="auto"/>
              <w:ind w:firstLine="480" w:firstLineChars="200"/>
              <w:rPr>
                <w:rFonts w:hint="eastAsia" w:ascii="Times New Roman" w:eastAsia="宋体"/>
                <w:color w:val="000000" w:themeColor="text1"/>
                <w:lang w:val="en-US" w:eastAsia="zh-CN"/>
                <w14:textFill>
                  <w14:solidFill>
                    <w14:schemeClr w14:val="tx1"/>
                  </w14:solidFill>
                </w14:textFill>
              </w:rPr>
            </w:pPr>
            <w:r>
              <w:rPr>
                <w:rFonts w:hint="eastAsia" w:ascii="Times New Roman"/>
                <w:bCs/>
                <w:color w:val="000000" w:themeColor="text1"/>
                <w14:textFill>
                  <w14:solidFill>
                    <w14:schemeClr w14:val="tx1"/>
                  </w14:solidFill>
                </w14:textFill>
              </w:rPr>
              <w:t>项目运营后，选用低噪声设备的同时，加设减振垫等处理措施后；经过距离衰减后厂界噪声</w:t>
            </w:r>
            <w:r>
              <w:rPr>
                <w:rFonts w:hint="eastAsia" w:ascii="Times New Roman"/>
                <w:bCs/>
                <w:color w:val="000000" w:themeColor="text1"/>
                <w:lang w:eastAsia="zh-CN"/>
                <w14:textFill>
                  <w14:solidFill>
                    <w14:schemeClr w14:val="tx1"/>
                  </w14:solidFill>
                </w14:textFill>
              </w:rPr>
              <w:t>预测值</w:t>
            </w:r>
            <w:r>
              <w:rPr>
                <w:rFonts w:hint="eastAsia" w:ascii="Times New Roman"/>
                <w:bCs/>
                <w:color w:val="000000" w:themeColor="text1"/>
                <w14:textFill>
                  <w14:solidFill>
                    <w14:schemeClr w14:val="tx1"/>
                  </w14:solidFill>
                </w14:textFill>
              </w:rPr>
              <w:t>达到《工业企业厂界环境噪声排放标准》（</w:t>
            </w:r>
            <w:r>
              <w:rPr>
                <w:rFonts w:ascii="Times New Roman"/>
                <w:bCs/>
                <w:color w:val="000000" w:themeColor="text1"/>
                <w14:textFill>
                  <w14:solidFill>
                    <w14:schemeClr w14:val="tx1"/>
                  </w14:solidFill>
                </w14:textFill>
              </w:rPr>
              <w:t>GB12348-2008</w:t>
            </w:r>
            <w:r>
              <w:rPr>
                <w:rFonts w:hint="eastAsia" w:ascii="Times New Roman"/>
                <w:bCs/>
                <w:color w:val="000000" w:themeColor="text1"/>
                <w14:textFill>
                  <w14:solidFill>
                    <w14:schemeClr w14:val="tx1"/>
                  </w14:solidFill>
                </w14:textFill>
              </w:rPr>
              <w:t>）3类标准</w:t>
            </w:r>
            <w:r>
              <w:rPr>
                <w:rFonts w:hint="eastAsia" w:ascii="Times New Roman"/>
                <w:color w:val="000000" w:themeColor="text1"/>
                <w:kern w:val="2"/>
                <w:szCs w:val="24"/>
                <w:lang w:eastAsia="zh-CN"/>
                <w14:textFill>
                  <w14:solidFill>
                    <w14:schemeClr w14:val="tx1"/>
                  </w14:solidFill>
                </w14:textFill>
              </w:rPr>
              <w:t>。</w:t>
            </w:r>
          </w:p>
          <w:p>
            <w:pPr>
              <w:spacing w:line="360" w:lineRule="auto"/>
              <w:ind w:firstLine="480" w:firstLineChars="20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4</w:t>
            </w:r>
            <w:r>
              <w:rPr>
                <w:rFonts w:hint="eastAsia" w:ascii="Times New Roman"/>
                <w:color w:val="000000" w:themeColor="text1"/>
                <w14:textFill>
                  <w14:solidFill>
                    <w14:schemeClr w14:val="tx1"/>
                  </w14:solidFill>
                </w14:textFill>
              </w:rPr>
              <w:t>）固体废弃物影响分析</w:t>
            </w:r>
          </w:p>
          <w:p>
            <w:pPr>
              <w:spacing w:line="360" w:lineRule="auto"/>
              <w:ind w:firstLine="480" w:firstLineChars="200"/>
              <w:rPr>
                <w:rFonts w:hint="eastAsia" w:ascii="Times New Roman" w:hAnsi="Times New Roman" w:cs="Times New Roman"/>
                <w:color w:val="000000" w:themeColor="text1"/>
                <w:szCs w:val="22"/>
                <w14:textFill>
                  <w14:solidFill>
                    <w14:schemeClr w14:val="tx1"/>
                  </w14:solidFill>
                </w14:textFill>
              </w:rPr>
            </w:pPr>
            <w:r>
              <w:rPr>
                <w:rFonts w:hint="eastAsia" w:ascii="Times New Roman"/>
                <w:bCs/>
                <w:color w:val="000000" w:themeColor="text1"/>
                <w14:textFill>
                  <w14:solidFill>
                    <w14:schemeClr w14:val="tx1"/>
                  </w14:solidFill>
                </w14:textFill>
              </w:rPr>
              <w:t>项目产生的</w:t>
            </w:r>
            <w:r>
              <w:rPr>
                <w:rFonts w:hint="eastAsia" w:ascii="Times New Roman"/>
                <w:bCs/>
                <w:color w:val="000000" w:themeColor="text1"/>
                <w:lang w:eastAsia="zh-CN"/>
                <w14:textFill>
                  <w14:solidFill>
                    <w14:schemeClr w14:val="tx1"/>
                  </w14:solidFill>
                </w14:textFill>
              </w:rPr>
              <w:t>生活垃圾分类收集后，交由环卫部门统一收集处</w:t>
            </w:r>
            <w:r>
              <w:rPr>
                <w:rFonts w:hint="eastAsia" w:ascii="Times New Roman"/>
                <w:bCs/>
                <w:color w:val="000000" w:themeColor="text1"/>
                <w14:textFill>
                  <w14:solidFill>
                    <w14:schemeClr w14:val="tx1"/>
                  </w14:solidFill>
                </w14:textFill>
              </w:rPr>
              <w:t>理。采取以上措施后，</w:t>
            </w:r>
            <w:r>
              <w:rPr>
                <w:rFonts w:hint="eastAsia" w:ascii="Times New Roman" w:hAnsi="Times New Roman" w:cs="Times New Roman"/>
                <w:color w:val="000000" w:themeColor="text1"/>
                <w:szCs w:val="22"/>
                <w14:textFill>
                  <w14:solidFill>
                    <w14:schemeClr w14:val="tx1"/>
                  </w14:solidFill>
                </w14:textFill>
              </w:rPr>
              <w:t>项目固废得到合理处置。</w:t>
            </w:r>
          </w:p>
          <w:p>
            <w:pPr>
              <w:spacing w:line="360" w:lineRule="auto"/>
              <w:ind w:firstLine="480" w:firstLineChars="200"/>
              <w:rPr>
                <w:rFonts w:hint="eastAsia" w:ascii="Times New Roman" w:hAnsi="Times New Roman" w:cs="Times New Roman"/>
                <w:color w:val="000000" w:themeColor="text1"/>
                <w:szCs w:val="22"/>
                <w:lang w:eastAsia="zh-CN"/>
                <w14:textFill>
                  <w14:solidFill>
                    <w14:schemeClr w14:val="tx1"/>
                  </w14:solidFill>
                </w14:textFill>
              </w:rPr>
            </w:pPr>
            <w:r>
              <w:rPr>
                <w:rFonts w:hint="eastAsia" w:ascii="Times New Roman" w:hAnsi="Times New Roman" w:cs="Times New Roman"/>
                <w:color w:val="000000" w:themeColor="text1"/>
                <w:szCs w:val="22"/>
                <w:lang w:eastAsia="zh-CN"/>
                <w14:textFill>
                  <w14:solidFill>
                    <w14:schemeClr w14:val="tx1"/>
                  </w14:solidFill>
                </w14:textFill>
              </w:rPr>
              <w:t>（</w:t>
            </w:r>
            <w:r>
              <w:rPr>
                <w:rFonts w:hint="eastAsia" w:ascii="Times New Roman" w:hAnsi="Times New Roman" w:cs="Times New Roman"/>
                <w:color w:val="000000" w:themeColor="text1"/>
                <w:szCs w:val="22"/>
                <w:lang w:val="en-US" w:eastAsia="zh-CN"/>
                <w14:textFill>
                  <w14:solidFill>
                    <w14:schemeClr w14:val="tx1"/>
                  </w14:solidFill>
                </w14:textFill>
              </w:rPr>
              <w:t>5</w:t>
            </w:r>
            <w:r>
              <w:rPr>
                <w:rFonts w:hint="eastAsia" w:ascii="Times New Roman" w:hAnsi="Times New Roman" w:cs="Times New Roman"/>
                <w:color w:val="000000" w:themeColor="text1"/>
                <w:szCs w:val="22"/>
                <w:lang w:eastAsia="zh-CN"/>
                <w14:textFill>
                  <w14:solidFill>
                    <w14:schemeClr w14:val="tx1"/>
                  </w14:solidFill>
                </w14:textFill>
              </w:rPr>
              <w:t>）环境影响风险分析</w:t>
            </w:r>
          </w:p>
          <w:p>
            <w:pPr>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Times New Roman" w:hAnsi="Times New Roman" w:cs="Times New Roman"/>
                <w:color w:val="000000" w:themeColor="text1"/>
                <w:szCs w:val="22"/>
                <w14:textFill>
                  <w14:solidFill>
                    <w14:schemeClr w14:val="tx1"/>
                  </w14:solidFill>
                </w14:textFill>
              </w:rPr>
            </w:pPr>
            <w:r>
              <w:rPr>
                <w:rFonts w:hint="eastAsia" w:ascii="Times New Roman" w:hAnsi="Times New Roman" w:eastAsia="宋体" w:cs="Times New Roman"/>
                <w:color w:val="000000" w:themeColor="text1"/>
                <w:kern w:val="2"/>
                <w:sz w:val="24"/>
                <w:szCs w:val="20"/>
                <w:lang w:val="en-US" w:eastAsia="zh-CN" w:bidi="ar-SA"/>
                <w14:textFill>
                  <w14:solidFill>
                    <w14:schemeClr w14:val="tx1"/>
                  </w14:solidFill>
                </w14:textFill>
              </w:rPr>
              <w:t>本项目的</w:t>
            </w:r>
            <w:r>
              <w:rPr>
                <w:rFonts w:hint="eastAsia" w:ascii="Times New Roman" w:cs="Times New Roman"/>
                <w:color w:val="000000" w:themeColor="text1"/>
                <w:kern w:val="2"/>
                <w:sz w:val="24"/>
                <w:szCs w:val="20"/>
                <w:lang w:val="en-US" w:eastAsia="zh-CN" w:bidi="ar-SA"/>
                <w14:textFill>
                  <w14:solidFill>
                    <w14:schemeClr w14:val="tx1"/>
                  </w14:solidFill>
                </w14:textFill>
              </w:rPr>
              <w:t>环境</w:t>
            </w:r>
            <w:r>
              <w:rPr>
                <w:rFonts w:hint="eastAsia" w:ascii="Times New Roman" w:hAnsi="Times New Roman" w:eastAsia="宋体" w:cs="Times New Roman"/>
                <w:color w:val="000000" w:themeColor="text1"/>
                <w:kern w:val="2"/>
                <w:sz w:val="24"/>
                <w:szCs w:val="20"/>
                <w:lang w:val="en-US" w:eastAsia="zh-CN" w:bidi="ar-SA"/>
                <w14:textFill>
                  <w14:solidFill>
                    <w14:schemeClr w14:val="tx1"/>
                  </w14:solidFill>
                </w14:textFill>
              </w:rPr>
              <w:t>风险主要是因液化天然气泄漏、操作不当等因素造成的火灾和爆炸</w:t>
            </w:r>
            <w:r>
              <w:rPr>
                <w:rFonts w:hint="eastAsia" w:ascii="Times New Roman" w:cs="Times New Roman"/>
                <w:color w:val="000000" w:themeColor="text1"/>
                <w:kern w:val="2"/>
                <w:sz w:val="24"/>
                <w:szCs w:val="20"/>
                <w:lang w:val="en-US" w:eastAsia="zh-CN" w:bidi="ar-SA"/>
                <w14:textFill>
                  <w14:solidFill>
                    <w14:schemeClr w14:val="tx1"/>
                  </w14:solidFill>
                </w14:textFill>
              </w:rPr>
              <w:t>而产生次生污染一氧化碳</w:t>
            </w:r>
            <w:r>
              <w:rPr>
                <w:rFonts w:hint="eastAsia" w:ascii="Times New Roman" w:hAnsi="Times New Roman" w:eastAsia="宋体" w:cs="Times New Roman"/>
                <w:color w:val="000000" w:themeColor="text1"/>
                <w:kern w:val="2"/>
                <w:sz w:val="24"/>
                <w:szCs w:val="20"/>
                <w:lang w:val="en-US" w:eastAsia="zh-CN" w:bidi="ar-SA"/>
                <w14:textFill>
                  <w14:solidFill>
                    <w14:schemeClr w14:val="tx1"/>
                  </w14:solidFill>
                </w14:textFill>
              </w:rPr>
              <w:t>，因此，建议企业委托第三方单位编制突发环境事件应急预案，在项目建设过程中认真落实各种风险防范措施，通过相应的技术手段降低风险发生概率，并在风险事故发生后，及时采取风险防范措施及应急预案，可以使风险事故对环境的危害得到有效控制，将事故风险控制在可以接受的范围内，</w:t>
            </w:r>
            <w:r>
              <w:rPr>
                <w:rFonts w:hint="eastAsia" w:ascii="Times New Roman" w:hAnsi="Times New Roman" w:cs="Times New Roman"/>
                <w:color w:val="000000" w:themeColor="text1"/>
                <w:kern w:val="2"/>
                <w:sz w:val="24"/>
                <w:szCs w:val="20"/>
                <w:lang w:val="en-US" w:eastAsia="zh-CN" w:bidi="ar-SA"/>
                <w14:textFill>
                  <w14:solidFill>
                    <w14:schemeClr w14:val="tx1"/>
                  </w14:solidFill>
                </w14:textFill>
              </w:rPr>
              <w:t>通过环境风险分析可知，</w:t>
            </w:r>
            <w:r>
              <w:rPr>
                <w:rFonts w:hint="eastAsia" w:ascii="Times New Roman" w:hAnsi="Times New Roman" w:eastAsia="宋体" w:cs="Times New Roman"/>
                <w:color w:val="000000" w:themeColor="text1"/>
                <w:kern w:val="2"/>
                <w:sz w:val="24"/>
                <w:szCs w:val="20"/>
                <w:lang w:val="en-US" w:eastAsia="zh-CN" w:bidi="ar-SA"/>
                <w14:textFill>
                  <w14:solidFill>
                    <w14:schemeClr w14:val="tx1"/>
                  </w14:solidFill>
                </w14:textFill>
              </w:rPr>
              <w:t>因此本项目事故风险水平是可控的。</w:t>
            </w:r>
            <w:r>
              <w:rPr>
                <w:rFonts w:hint="eastAsia" w:ascii="Times New Roman" w:hAnsi="Times New Roman" w:cs="Times New Roman"/>
                <w:color w:val="000000" w:themeColor="text1"/>
                <w:szCs w:val="22"/>
                <w14:textFill>
                  <w14:solidFill>
                    <w14:schemeClr w14:val="tx1"/>
                  </w14:solidFill>
                </w14:textFill>
              </w:rPr>
              <w:t>本项目发生泄漏、火灾和爆炸的概率很小，因此，在各项措施落实到位的情况下，该项目在拟建地建设是可行的。</w:t>
            </w:r>
          </w:p>
          <w:p>
            <w:pPr>
              <w:spacing w:line="360" w:lineRule="auto"/>
              <w:ind w:firstLine="482" w:firstLineChars="200"/>
              <w:rPr>
                <w:rFonts w:ascii="Times New Roman"/>
                <w:b/>
                <w:color w:val="000000" w:themeColor="text1"/>
                <w14:textFill>
                  <w14:solidFill>
                    <w14:schemeClr w14:val="tx1"/>
                  </w14:solidFill>
                </w14:textFill>
              </w:rPr>
            </w:pPr>
            <w:r>
              <w:rPr>
                <w:rFonts w:hint="eastAsia" w:ascii="Times New Roman"/>
                <w:b/>
                <w:color w:val="000000" w:themeColor="text1"/>
                <w14:textFill>
                  <w14:solidFill>
                    <w14:schemeClr w14:val="tx1"/>
                  </w14:solidFill>
                </w14:textFill>
              </w:rPr>
              <w:t>综上所述，本项目的建设符合国家产业政策，符合当地的发展规划；运营期采取相应措施后，污染物可以做到达标排放，对周围的环境影响较小。因此环评认为，从环保角度来看，该项目的建设可行。</w:t>
            </w:r>
          </w:p>
          <w:p>
            <w:pPr>
              <w:spacing w:line="360" w:lineRule="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二、要求与建议</w:t>
            </w:r>
          </w:p>
          <w:p>
            <w:pPr>
              <w:autoSpaceDE w:val="0"/>
              <w:autoSpaceDN w:val="0"/>
              <w:adjustRightInd w:val="0"/>
              <w:spacing w:line="360" w:lineRule="auto"/>
              <w:ind w:firstLine="470" w:firstLineChars="196"/>
              <w:rPr>
                <w:rFonts w:hint="eastAsia" w:ascii="Times New Roman" w:eastAsia="宋体"/>
                <w:color w:val="000000" w:themeColor="text1"/>
                <w:sz w:val="24"/>
                <w:szCs w:val="24"/>
                <w14:textFill>
                  <w14:solidFill>
                    <w14:schemeClr w14:val="tx1"/>
                  </w14:solidFill>
                </w14:textFill>
              </w:rPr>
            </w:pPr>
            <w:r>
              <w:rPr>
                <w:rFonts w:hint="eastAsia" w:ascii="Times New Roman" w:eastAsia="宋体"/>
                <w:color w:val="000000" w:themeColor="text1"/>
                <w:sz w:val="24"/>
                <w:szCs w:val="24"/>
                <w14:textFill>
                  <w14:solidFill>
                    <w14:schemeClr w14:val="tx1"/>
                  </w14:solidFill>
                </w14:textFill>
              </w:rPr>
              <w:t>1、切实落实《城镇燃气设计规范》（GB50028-2006）、《爆炸和火灾危险环境电力装置设计规范》（GB50085-92）、《建筑防雷设计规范》（GB50057-2010）以及《建筑物抗震设计规范》（GB50011-2010）等相关要求，并经相关部门审查同意，在生产运营中加强风险安全生产管理。</w:t>
            </w:r>
          </w:p>
          <w:p>
            <w:pPr>
              <w:autoSpaceDE w:val="0"/>
              <w:autoSpaceDN w:val="0"/>
              <w:adjustRightInd w:val="0"/>
              <w:spacing w:line="360" w:lineRule="auto"/>
              <w:ind w:firstLine="470" w:firstLineChars="196"/>
              <w:rPr>
                <w:rFonts w:hint="eastAsia" w:ascii="Times New Roman" w:eastAsia="宋体"/>
                <w:color w:val="000000" w:themeColor="text1"/>
                <w:sz w:val="24"/>
                <w:szCs w:val="24"/>
                <w14:textFill>
                  <w14:solidFill>
                    <w14:schemeClr w14:val="tx1"/>
                  </w14:solidFill>
                </w14:textFill>
              </w:rPr>
            </w:pPr>
            <w:r>
              <w:rPr>
                <w:rFonts w:hint="eastAsia" w:ascii="Times New Roman"/>
                <w:color w:val="000000" w:themeColor="text1"/>
                <w:sz w:val="24"/>
                <w:szCs w:val="24"/>
                <w:lang w:val="en-US" w:eastAsia="zh-CN"/>
                <w14:textFill>
                  <w14:solidFill>
                    <w14:schemeClr w14:val="tx1"/>
                  </w14:solidFill>
                </w14:textFill>
              </w:rPr>
              <w:t>2</w:t>
            </w:r>
            <w:r>
              <w:rPr>
                <w:rFonts w:hint="eastAsia" w:ascii="Times New Roman" w:eastAsia="宋体"/>
                <w:color w:val="000000" w:themeColor="text1"/>
                <w:sz w:val="24"/>
                <w:szCs w:val="24"/>
                <w14:textFill>
                  <w14:solidFill>
                    <w14:schemeClr w14:val="tx1"/>
                  </w14:solidFill>
                </w14:textFill>
              </w:rPr>
              <w:t>、制定维修设备和环保设施的维护，保养的制度，并按制度认真执行；</w:t>
            </w:r>
          </w:p>
          <w:p>
            <w:pPr>
              <w:autoSpaceDE w:val="0"/>
              <w:autoSpaceDN w:val="0"/>
              <w:adjustRightInd w:val="0"/>
              <w:spacing w:line="360" w:lineRule="auto"/>
              <w:ind w:firstLine="470" w:firstLineChars="196"/>
              <w:rPr>
                <w:rFonts w:hint="eastAsia" w:ascii="Times New Roman" w:eastAsia="宋体"/>
                <w:color w:val="000000" w:themeColor="text1"/>
                <w:sz w:val="24"/>
                <w:szCs w:val="24"/>
                <w14:textFill>
                  <w14:solidFill>
                    <w14:schemeClr w14:val="tx1"/>
                  </w14:solidFill>
                </w14:textFill>
              </w:rPr>
            </w:pPr>
            <w:r>
              <w:rPr>
                <w:rFonts w:hint="eastAsia" w:ascii="Times New Roman"/>
                <w:color w:val="000000" w:themeColor="text1"/>
                <w:sz w:val="24"/>
                <w:szCs w:val="24"/>
                <w:lang w:val="en-US" w:eastAsia="zh-CN"/>
                <w14:textFill>
                  <w14:solidFill>
                    <w14:schemeClr w14:val="tx1"/>
                  </w14:solidFill>
                </w14:textFill>
              </w:rPr>
              <w:t>3</w:t>
            </w:r>
            <w:r>
              <w:rPr>
                <w:rFonts w:hint="eastAsia" w:ascii="Times New Roman" w:eastAsia="宋体"/>
                <w:color w:val="000000" w:themeColor="text1"/>
                <w:sz w:val="24"/>
                <w:szCs w:val="24"/>
                <w14:textFill>
                  <w14:solidFill>
                    <w14:schemeClr w14:val="tx1"/>
                  </w14:solidFill>
                </w14:textFill>
              </w:rPr>
              <w:t>、加强管理，使污染物尽量消除在源头。加强全厂干部职工对环境保护工作的认识，制定落实各项规章制度，将环境管理纳入生产管理轨道上去，最大限度地减少资源的浪费和对环境的污染；</w:t>
            </w:r>
          </w:p>
          <w:p>
            <w:pPr>
              <w:autoSpaceDE w:val="0"/>
              <w:autoSpaceDN w:val="0"/>
              <w:adjustRightInd w:val="0"/>
              <w:spacing w:line="360" w:lineRule="auto"/>
              <w:ind w:firstLine="470" w:firstLineChars="196"/>
              <w:rPr>
                <w:rFonts w:hint="eastAsia" w:ascii="Times New Roman" w:eastAsia="宋体"/>
                <w:color w:val="000000" w:themeColor="text1"/>
                <w:sz w:val="24"/>
                <w:szCs w:val="24"/>
                <w14:textFill>
                  <w14:solidFill>
                    <w14:schemeClr w14:val="tx1"/>
                  </w14:solidFill>
                </w14:textFill>
              </w:rPr>
            </w:pPr>
            <w:r>
              <w:rPr>
                <w:rFonts w:hint="eastAsia" w:ascii="Times New Roman"/>
                <w:color w:val="000000" w:themeColor="text1"/>
                <w:sz w:val="24"/>
                <w:szCs w:val="24"/>
                <w:lang w:val="en-US" w:eastAsia="zh-CN"/>
                <w14:textFill>
                  <w14:solidFill>
                    <w14:schemeClr w14:val="tx1"/>
                  </w14:solidFill>
                </w14:textFill>
              </w:rPr>
              <w:t>4</w:t>
            </w:r>
            <w:r>
              <w:rPr>
                <w:rFonts w:hint="eastAsia" w:ascii="Times New Roman" w:eastAsia="宋体"/>
                <w:color w:val="000000" w:themeColor="text1"/>
                <w:sz w:val="24"/>
                <w:szCs w:val="24"/>
                <w14:textFill>
                  <w14:solidFill>
                    <w14:schemeClr w14:val="tx1"/>
                  </w14:solidFill>
                </w14:textFill>
              </w:rPr>
              <w:t>、制定严格的防火、防爆制度，定期对生产人员进行消防等安全教育，同时建立安全监督机制进行安全考核等，并制定和完善环境风险应急预案，明确消防责任人。建设项目按要求落实消防措施，保证消防道路及消防水源的储备。</w:t>
            </w:r>
          </w:p>
          <w:p>
            <w:pPr>
              <w:autoSpaceDE w:val="0"/>
              <w:autoSpaceDN w:val="0"/>
              <w:adjustRightInd w:val="0"/>
              <w:spacing w:line="360" w:lineRule="auto"/>
              <w:ind w:firstLine="470" w:firstLineChars="196"/>
              <w:rPr>
                <w:rFonts w:hint="eastAsia" w:ascii="Times New Roman" w:eastAsia="宋体"/>
                <w:color w:val="000000" w:themeColor="text1"/>
                <w:sz w:val="24"/>
                <w:szCs w:val="24"/>
                <w14:textFill>
                  <w14:solidFill>
                    <w14:schemeClr w14:val="tx1"/>
                  </w14:solidFill>
                </w14:textFill>
              </w:rPr>
            </w:pPr>
            <w:r>
              <w:rPr>
                <w:rFonts w:hint="eastAsia" w:ascii="Times New Roman"/>
                <w:color w:val="000000" w:themeColor="text1"/>
                <w:sz w:val="24"/>
                <w:szCs w:val="24"/>
                <w:lang w:val="en-US" w:eastAsia="zh-CN"/>
                <w14:textFill>
                  <w14:solidFill>
                    <w14:schemeClr w14:val="tx1"/>
                  </w14:solidFill>
                </w14:textFill>
              </w:rPr>
              <w:t>5</w:t>
            </w:r>
            <w:r>
              <w:rPr>
                <w:rFonts w:hint="eastAsia" w:ascii="Times New Roman" w:eastAsia="宋体"/>
                <w:color w:val="000000" w:themeColor="text1"/>
                <w:sz w:val="24"/>
                <w:szCs w:val="24"/>
                <w14:textFill>
                  <w14:solidFill>
                    <w14:schemeClr w14:val="tx1"/>
                  </w14:solidFill>
                </w14:textFill>
              </w:rPr>
              <w:t>、加强操作人员培训，提高操作水平，严格按规程执行操作；定期对储罐、阀口等进行检查，避免跑、冒、滴、漏现象的发生；</w:t>
            </w:r>
          </w:p>
          <w:p>
            <w:pPr>
              <w:autoSpaceDE w:val="0"/>
              <w:autoSpaceDN w:val="0"/>
              <w:adjustRightInd w:val="0"/>
              <w:spacing w:line="360" w:lineRule="auto"/>
              <w:ind w:firstLine="470" w:firstLineChars="196"/>
              <w:rPr>
                <w:rFonts w:ascii="Times New Roman"/>
                <w:b/>
                <w:color w:val="000000" w:themeColor="text1"/>
                <w14:textFill>
                  <w14:solidFill>
                    <w14:schemeClr w14:val="tx1"/>
                  </w14:solidFill>
                </w14:textFill>
              </w:rPr>
            </w:pPr>
            <w:r>
              <w:rPr>
                <w:rFonts w:hint="eastAsia" w:ascii="Times New Roman"/>
                <w:color w:val="000000" w:themeColor="text1"/>
                <w:sz w:val="24"/>
                <w:szCs w:val="24"/>
                <w:lang w:val="en-US" w:eastAsia="zh-CN"/>
                <w14:textFill>
                  <w14:solidFill>
                    <w14:schemeClr w14:val="tx1"/>
                  </w14:solidFill>
                </w14:textFill>
              </w:rPr>
              <w:t>6</w:t>
            </w:r>
            <w:r>
              <w:rPr>
                <w:rFonts w:hint="eastAsia" w:ascii="Times New Roman" w:eastAsia="宋体"/>
                <w:color w:val="000000" w:themeColor="text1"/>
                <w:sz w:val="24"/>
                <w:szCs w:val="24"/>
                <w14:textFill>
                  <w14:solidFill>
                    <w14:schemeClr w14:val="tx1"/>
                  </w14:solidFill>
                </w14:textFill>
              </w:rPr>
              <w:t>、遵守关于环保治理措施管理的规定，接受环保管理部门的监督。</w:t>
            </w:r>
          </w:p>
        </w:tc>
      </w:tr>
    </w:tbl>
    <w:p>
      <w:pPr>
        <w:spacing w:line="20" w:lineRule="exact"/>
        <w:rPr>
          <w:color w:val="000000" w:themeColor="text1"/>
          <w14:textFill>
            <w14:solidFill>
              <w14:schemeClr w14:val="tx1"/>
            </w14:solidFill>
          </w14:textFill>
        </w:rPr>
      </w:pPr>
    </w:p>
    <w:p>
      <w:pPr>
        <w:rPr>
          <w:b/>
          <w:bCs/>
          <w:color w:val="000000" w:themeColor="text1"/>
          <w:szCs w:val="24"/>
          <w14:textFill>
            <w14:solidFill>
              <w14:schemeClr w14:val="tx1"/>
            </w14:solidFill>
          </w14:textFill>
        </w:rPr>
      </w:pPr>
    </w:p>
    <w:p>
      <w:pPr>
        <w:pStyle w:val="4"/>
        <w:rPr>
          <w:b/>
          <w:bCs/>
          <w:color w:val="000000" w:themeColor="text1"/>
          <w:szCs w:val="24"/>
          <w14:textFill>
            <w14:solidFill>
              <w14:schemeClr w14:val="tx1"/>
            </w14:solidFill>
          </w14:textFill>
        </w:rPr>
      </w:pPr>
    </w:p>
    <w:p>
      <w:pPr>
        <w:rPr>
          <w:b/>
          <w:bCs/>
          <w:color w:val="000000" w:themeColor="text1"/>
          <w:szCs w:val="24"/>
          <w14:textFill>
            <w14:solidFill>
              <w14:schemeClr w14:val="tx1"/>
            </w14:solidFill>
          </w14:textFill>
        </w:rPr>
      </w:pPr>
    </w:p>
    <w:p>
      <w:pPr>
        <w:rPr>
          <w:color w:val="000000" w:themeColor="text1"/>
          <w14:textFill>
            <w14:solidFill>
              <w14:schemeClr w14:val="tx1"/>
            </w14:solidFill>
          </w14:textFill>
        </w:rPr>
        <w:sectPr>
          <w:footerReference r:id="rId4" w:type="default"/>
          <w:pgSz w:w="11906" w:h="16838"/>
          <w:pgMar w:top="1701" w:right="1440" w:bottom="1701" w:left="1440" w:header="851" w:footer="992" w:gutter="0"/>
          <w:pgBorders>
            <w:top w:val="none" w:sz="0" w:space="0"/>
            <w:left w:val="none" w:sz="0" w:space="0"/>
            <w:bottom w:val="none" w:sz="0" w:space="0"/>
            <w:right w:val="none" w:sz="0" w:space="0"/>
          </w:pgBorders>
          <w:pgNumType w:start="1"/>
          <w:cols w:space="720" w:num="1"/>
          <w:docGrid w:type="lines" w:linePitch="312" w:charSpace="0"/>
        </w:sectPr>
      </w:pPr>
    </w:p>
    <w:tbl>
      <w:tblPr>
        <w:tblStyle w:val="21"/>
        <w:tblW w:w="9242" w:type="dxa"/>
        <w:tblInd w:w="0" w:type="dxa"/>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Layout w:type="fixed"/>
        <w:tblCellMar>
          <w:top w:w="0" w:type="dxa"/>
          <w:left w:w="108" w:type="dxa"/>
          <w:bottom w:w="0" w:type="dxa"/>
          <w:right w:w="108" w:type="dxa"/>
        </w:tblCellMar>
      </w:tblPr>
      <w:tblGrid>
        <w:gridCol w:w="9242"/>
      </w:tblGrid>
      <w:tr>
        <w:tblPrEx>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CellMar>
            <w:top w:w="0" w:type="dxa"/>
            <w:left w:w="108" w:type="dxa"/>
            <w:bottom w:w="0" w:type="dxa"/>
            <w:right w:w="108" w:type="dxa"/>
          </w:tblCellMar>
        </w:tblPrEx>
        <w:trPr>
          <w:cantSplit/>
          <w:trHeight w:val="6681" w:hRule="atLeast"/>
        </w:trPr>
        <w:tc>
          <w:tcPr>
            <w:tcW w:w="9242" w:type="dxa"/>
            <w:tcBorders>
              <w:tl2br w:val="nil"/>
              <w:tr2bl w:val="nil"/>
            </w:tcBorders>
          </w:tcPr>
          <w:p>
            <w:pPr>
              <w:pStyle w:val="10"/>
              <w:rPr>
                <w:color w:val="000000" w:themeColor="text1"/>
                <w14:textFill>
                  <w14:solidFill>
                    <w14:schemeClr w14:val="tx1"/>
                  </w14:solidFill>
                </w14:textFill>
              </w:rPr>
            </w:pPr>
          </w:p>
          <w:p>
            <w:pPr>
              <w:ind w:firstLine="235" w:firstLineChars="98"/>
              <w:rPr>
                <w:rFonts w:hAnsi="宋体"/>
                <w:b/>
                <w:bCs/>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预审意见</w:t>
            </w:r>
            <w:r>
              <w:rPr>
                <w:rFonts w:hint="eastAsia" w:hAnsi="宋体"/>
                <w:b/>
                <w:bCs/>
                <w:color w:val="000000" w:themeColor="text1"/>
                <w:szCs w:val="24"/>
                <w14:textFill>
                  <w14:solidFill>
                    <w14:schemeClr w14:val="tx1"/>
                  </w14:solidFill>
                </w14:textFill>
              </w:rPr>
              <w:t>：</w:t>
            </w:r>
          </w:p>
          <w:p>
            <w:pPr>
              <w:rPr>
                <w:rFonts w:hAnsi="宋体"/>
                <w:b/>
                <w:bCs/>
                <w:color w:val="000000" w:themeColor="text1"/>
                <w:szCs w:val="24"/>
                <w14:textFill>
                  <w14:solidFill>
                    <w14:schemeClr w14:val="tx1"/>
                  </w14:solidFill>
                </w14:textFill>
              </w:rPr>
            </w:pPr>
          </w:p>
          <w:p>
            <w:pPr>
              <w:ind w:firstLine="236" w:firstLineChars="98"/>
              <w:rPr>
                <w:rFonts w:hAnsi="宋体"/>
                <w:b/>
                <w:bCs/>
                <w:color w:val="000000" w:themeColor="text1"/>
                <w:szCs w:val="24"/>
                <w14:textFill>
                  <w14:solidFill>
                    <w14:schemeClr w14:val="tx1"/>
                  </w14:solidFill>
                </w14:textFill>
              </w:rPr>
            </w:pPr>
          </w:p>
          <w:p>
            <w:pPr>
              <w:ind w:firstLine="236" w:firstLineChars="98"/>
              <w:rPr>
                <w:rFonts w:hAnsi="宋体"/>
                <w:b/>
                <w:bCs/>
                <w:color w:val="000000" w:themeColor="text1"/>
                <w:szCs w:val="24"/>
                <w14:textFill>
                  <w14:solidFill>
                    <w14:schemeClr w14:val="tx1"/>
                  </w14:solidFill>
                </w14:textFill>
              </w:rPr>
            </w:pPr>
          </w:p>
          <w:p>
            <w:pPr>
              <w:rPr>
                <w:color w:val="000000" w:themeColor="text1"/>
                <w:szCs w:val="24"/>
                <w14:textFill>
                  <w14:solidFill>
                    <w14:schemeClr w14:val="tx1"/>
                  </w14:solidFill>
                </w14:textFill>
              </w:rPr>
            </w:pPr>
          </w:p>
          <w:p>
            <w:pPr>
              <w:ind w:left="274" w:leftChars="114" w:firstLine="480" w:firstLineChars="200"/>
              <w:rPr>
                <w:color w:val="000000" w:themeColor="text1"/>
                <w:szCs w:val="24"/>
                <w14:textFill>
                  <w14:solidFill>
                    <w14:schemeClr w14:val="tx1"/>
                  </w14:solidFill>
                </w14:textFill>
              </w:rPr>
            </w:pPr>
          </w:p>
          <w:p>
            <w:pPr>
              <w:ind w:left="274" w:leftChars="114" w:firstLine="480" w:firstLineChars="200"/>
              <w:rPr>
                <w:color w:val="000000" w:themeColor="text1"/>
                <w:szCs w:val="24"/>
                <w14:textFill>
                  <w14:solidFill>
                    <w14:schemeClr w14:val="tx1"/>
                  </w14:solidFill>
                </w14:textFill>
              </w:rPr>
            </w:pPr>
          </w:p>
          <w:p>
            <w:pPr>
              <w:ind w:left="274" w:leftChars="114" w:firstLine="480" w:firstLineChars="200"/>
              <w:rPr>
                <w:color w:val="000000" w:themeColor="text1"/>
                <w:szCs w:val="24"/>
                <w14:textFill>
                  <w14:solidFill>
                    <w14:schemeClr w14:val="tx1"/>
                  </w14:solidFill>
                </w14:textFill>
              </w:rPr>
            </w:pPr>
          </w:p>
          <w:p>
            <w:pPr>
              <w:rPr>
                <w:color w:val="000000" w:themeColor="text1"/>
                <w:szCs w:val="24"/>
                <w14:textFill>
                  <w14:solidFill>
                    <w14:schemeClr w14:val="tx1"/>
                  </w14:solidFill>
                </w14:textFill>
              </w:rPr>
            </w:pPr>
          </w:p>
          <w:p>
            <w:pPr>
              <w:ind w:left="274" w:leftChars="114" w:firstLine="480" w:firstLineChars="200"/>
              <w:rPr>
                <w:color w:val="000000" w:themeColor="text1"/>
                <w:szCs w:val="24"/>
                <w14:textFill>
                  <w14:solidFill>
                    <w14:schemeClr w14:val="tx1"/>
                  </w14:solidFill>
                </w14:textFill>
              </w:rPr>
            </w:pPr>
          </w:p>
          <w:p>
            <w:pPr>
              <w:ind w:left="274" w:leftChars="114" w:firstLine="480" w:firstLineChars="200"/>
              <w:rPr>
                <w:color w:val="000000" w:themeColor="text1"/>
                <w:szCs w:val="24"/>
                <w14:textFill>
                  <w14:solidFill>
                    <w14:schemeClr w14:val="tx1"/>
                  </w14:solidFill>
                </w14:textFill>
              </w:rPr>
            </w:pPr>
          </w:p>
          <w:p>
            <w:pPr>
              <w:ind w:left="274" w:leftChars="114" w:firstLine="480" w:firstLineChars="200"/>
              <w:rPr>
                <w:color w:val="000000" w:themeColor="text1"/>
                <w:szCs w:val="24"/>
                <w14:textFill>
                  <w14:solidFill>
                    <w14:schemeClr w14:val="tx1"/>
                  </w14:solidFill>
                </w14:textFill>
              </w:rPr>
            </w:pPr>
          </w:p>
          <w:p>
            <w:pPr>
              <w:ind w:left="274" w:leftChars="114" w:firstLine="480" w:firstLineChars="200"/>
              <w:rPr>
                <w:color w:val="000000" w:themeColor="text1"/>
                <w:szCs w:val="24"/>
                <w14:textFill>
                  <w14:solidFill>
                    <w14:schemeClr w14:val="tx1"/>
                  </w14:solidFill>
                </w14:textFill>
              </w:rPr>
            </w:pPr>
          </w:p>
          <w:p>
            <w:pPr>
              <w:ind w:left="274" w:leftChars="114" w:firstLine="480" w:firstLineChars="200"/>
              <w:rPr>
                <w:color w:val="000000" w:themeColor="text1"/>
                <w:szCs w:val="24"/>
                <w14:textFill>
                  <w14:solidFill>
                    <w14:schemeClr w14:val="tx1"/>
                  </w14:solidFill>
                </w14:textFill>
              </w:rPr>
            </w:pPr>
          </w:p>
          <w:p>
            <w:pPr>
              <w:ind w:left="274" w:leftChars="114" w:firstLine="480" w:firstLineChars="200"/>
              <w:rPr>
                <w:color w:val="000000" w:themeColor="text1"/>
                <w:szCs w:val="24"/>
                <w14:textFill>
                  <w14:solidFill>
                    <w14:schemeClr w14:val="tx1"/>
                  </w14:solidFill>
                </w14:textFill>
              </w:rPr>
            </w:pPr>
          </w:p>
          <w:p>
            <w:pP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公章</w:t>
            </w:r>
          </w:p>
          <w:p>
            <w:pPr>
              <w:ind w:left="204" w:leftChars="85"/>
              <w:rPr>
                <w:color w:val="000000" w:themeColor="text1"/>
                <w:szCs w:val="24"/>
                <w14:textFill>
                  <w14:solidFill>
                    <w14:schemeClr w14:val="tx1"/>
                  </w14:solidFill>
                </w14:textFill>
              </w:rPr>
            </w:pPr>
          </w:p>
          <w:p>
            <w:pPr>
              <w:ind w:firstLine="240" w:firstLineChars="1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经办人：年月日</w:t>
            </w:r>
          </w:p>
        </w:tc>
      </w:tr>
      <w:tr>
        <w:tblPrEx>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CellMar>
            <w:top w:w="0" w:type="dxa"/>
            <w:left w:w="108" w:type="dxa"/>
            <w:bottom w:w="0" w:type="dxa"/>
            <w:right w:w="108" w:type="dxa"/>
          </w:tblCellMar>
        </w:tblPrEx>
        <w:trPr>
          <w:cantSplit/>
          <w:trHeight w:val="6693" w:hRule="atLeast"/>
        </w:trPr>
        <w:tc>
          <w:tcPr>
            <w:tcW w:w="9242" w:type="dxa"/>
            <w:tcBorders>
              <w:tl2br w:val="nil"/>
              <w:tr2bl w:val="nil"/>
            </w:tcBorders>
          </w:tcPr>
          <w:p>
            <w:pPr>
              <w:ind w:firstLine="480" w:firstLineChars="200"/>
              <w:rPr>
                <w:color w:val="000000" w:themeColor="text1"/>
                <w:szCs w:val="24"/>
                <w14:textFill>
                  <w14:solidFill>
                    <w14:schemeClr w14:val="tx1"/>
                  </w14:solidFill>
                </w14:textFill>
              </w:rPr>
            </w:pPr>
          </w:p>
          <w:p>
            <w:pPr>
              <w:ind w:firstLine="240" w:firstLineChars="1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下一级环保行政主管部门审查意见：</w:t>
            </w:r>
          </w:p>
          <w:p>
            <w:pPr>
              <w:ind w:firstLine="480" w:firstLineChars="200"/>
              <w:rPr>
                <w:color w:val="000000" w:themeColor="text1"/>
                <w:szCs w:val="24"/>
                <w14:textFill>
                  <w14:solidFill>
                    <w14:schemeClr w14:val="tx1"/>
                  </w14:solidFill>
                </w14:textFill>
              </w:rPr>
            </w:pPr>
          </w:p>
          <w:p>
            <w:pPr>
              <w:ind w:firstLine="480" w:firstLineChars="200"/>
              <w:rPr>
                <w:color w:val="000000" w:themeColor="text1"/>
                <w:szCs w:val="24"/>
                <w14:textFill>
                  <w14:solidFill>
                    <w14:schemeClr w14:val="tx1"/>
                  </w14:solidFill>
                </w14:textFill>
              </w:rPr>
            </w:pPr>
          </w:p>
          <w:p>
            <w:pPr>
              <w:ind w:firstLine="480" w:firstLineChars="200"/>
              <w:rPr>
                <w:color w:val="000000" w:themeColor="text1"/>
                <w:szCs w:val="24"/>
                <w14:textFill>
                  <w14:solidFill>
                    <w14:schemeClr w14:val="tx1"/>
                  </w14:solidFill>
                </w14:textFill>
              </w:rPr>
            </w:pPr>
          </w:p>
          <w:p>
            <w:pPr>
              <w:ind w:firstLine="480" w:firstLineChars="200"/>
              <w:rPr>
                <w:color w:val="000000" w:themeColor="text1"/>
                <w:szCs w:val="24"/>
                <w14:textFill>
                  <w14:solidFill>
                    <w14:schemeClr w14:val="tx1"/>
                  </w14:solidFill>
                </w14:textFill>
              </w:rPr>
            </w:pPr>
          </w:p>
          <w:p>
            <w:pPr>
              <w:rPr>
                <w:color w:val="000000" w:themeColor="text1"/>
                <w:szCs w:val="24"/>
                <w14:textFill>
                  <w14:solidFill>
                    <w14:schemeClr w14:val="tx1"/>
                  </w14:solidFill>
                </w14:textFill>
              </w:rPr>
            </w:pPr>
          </w:p>
          <w:p>
            <w:pPr>
              <w:rPr>
                <w:color w:val="000000" w:themeColor="text1"/>
                <w:szCs w:val="24"/>
                <w14:textFill>
                  <w14:solidFill>
                    <w14:schemeClr w14:val="tx1"/>
                  </w14:solidFill>
                </w14:textFill>
              </w:rPr>
            </w:pPr>
          </w:p>
          <w:p>
            <w:pPr>
              <w:rPr>
                <w:color w:val="000000" w:themeColor="text1"/>
                <w:szCs w:val="24"/>
                <w14:textFill>
                  <w14:solidFill>
                    <w14:schemeClr w14:val="tx1"/>
                  </w14:solidFill>
                </w14:textFill>
              </w:rPr>
            </w:pPr>
          </w:p>
          <w:p>
            <w:pPr>
              <w:rPr>
                <w:color w:val="000000" w:themeColor="text1"/>
                <w:szCs w:val="24"/>
                <w14:textFill>
                  <w14:solidFill>
                    <w14:schemeClr w14:val="tx1"/>
                  </w14:solidFill>
                </w14:textFill>
              </w:rPr>
            </w:pPr>
          </w:p>
          <w:p>
            <w:pPr>
              <w:rPr>
                <w:color w:val="000000" w:themeColor="text1"/>
                <w:szCs w:val="24"/>
                <w14:textFill>
                  <w14:solidFill>
                    <w14:schemeClr w14:val="tx1"/>
                  </w14:solidFill>
                </w14:textFill>
              </w:rPr>
            </w:pPr>
          </w:p>
          <w:p>
            <w:pPr>
              <w:rPr>
                <w:color w:val="000000" w:themeColor="text1"/>
                <w:szCs w:val="24"/>
                <w14:textFill>
                  <w14:solidFill>
                    <w14:schemeClr w14:val="tx1"/>
                  </w14:solidFill>
                </w14:textFill>
              </w:rPr>
            </w:pPr>
          </w:p>
          <w:p>
            <w:pPr>
              <w:rPr>
                <w:color w:val="000000" w:themeColor="text1"/>
                <w:szCs w:val="24"/>
                <w14:textFill>
                  <w14:solidFill>
                    <w14:schemeClr w14:val="tx1"/>
                  </w14:solidFill>
                </w14:textFill>
              </w:rPr>
            </w:pPr>
          </w:p>
          <w:p>
            <w:pPr>
              <w:rPr>
                <w:color w:val="000000" w:themeColor="text1"/>
                <w:szCs w:val="24"/>
                <w14:textFill>
                  <w14:solidFill>
                    <w14:schemeClr w14:val="tx1"/>
                  </w14:solidFill>
                </w14:textFill>
              </w:rPr>
            </w:pPr>
          </w:p>
          <w:p>
            <w:pPr>
              <w:rPr>
                <w:color w:val="000000" w:themeColor="text1"/>
                <w:szCs w:val="24"/>
                <w14:textFill>
                  <w14:solidFill>
                    <w14:schemeClr w14:val="tx1"/>
                  </w14:solidFill>
                </w14:textFill>
              </w:rPr>
            </w:pPr>
          </w:p>
          <w:p>
            <w:pPr>
              <w:rPr>
                <w:color w:val="000000" w:themeColor="text1"/>
                <w:szCs w:val="24"/>
                <w14:textFill>
                  <w14:solidFill>
                    <w14:schemeClr w14:val="tx1"/>
                  </w14:solidFill>
                </w14:textFill>
              </w:rPr>
            </w:pPr>
          </w:p>
          <w:p>
            <w:pPr>
              <w:rPr>
                <w:color w:val="000000" w:themeColor="text1"/>
                <w:szCs w:val="24"/>
                <w14:textFill>
                  <w14:solidFill>
                    <w14:schemeClr w14:val="tx1"/>
                  </w14:solidFill>
                </w14:textFill>
              </w:rPr>
            </w:pPr>
          </w:p>
          <w:p>
            <w:pP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公章</w:t>
            </w:r>
          </w:p>
          <w:p>
            <w:pPr>
              <w:rPr>
                <w:color w:val="000000" w:themeColor="text1"/>
                <w:szCs w:val="24"/>
                <w14:textFill>
                  <w14:solidFill>
                    <w14:schemeClr w14:val="tx1"/>
                  </w14:solidFill>
                </w14:textFill>
              </w:rPr>
            </w:pPr>
          </w:p>
          <w:p>
            <w:pPr>
              <w:ind w:firstLine="240" w:firstLineChars="1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经办人：年月日</w:t>
            </w:r>
          </w:p>
        </w:tc>
      </w:tr>
    </w:tbl>
    <w:p>
      <w:pPr>
        <w:spacing w:line="600" w:lineRule="exact"/>
        <w:rPr>
          <w:color w:val="000000" w:themeColor="text1"/>
          <w14:textFill>
            <w14:solidFill>
              <w14:schemeClr w14:val="tx1"/>
            </w14:solidFill>
          </w14:textFill>
        </w:rPr>
        <w:sectPr>
          <w:footerReference r:id="rId5" w:type="default"/>
          <w:pgSz w:w="11906" w:h="16838"/>
          <w:pgMar w:top="1701" w:right="1440" w:bottom="1701" w:left="1440" w:header="851" w:footer="992" w:gutter="0"/>
          <w:pgBorders>
            <w:top w:val="none" w:sz="0" w:space="0"/>
            <w:left w:val="none" w:sz="0" w:space="0"/>
            <w:bottom w:val="none" w:sz="0" w:space="0"/>
            <w:right w:val="none" w:sz="0" w:space="0"/>
          </w:pgBorders>
          <w:pgNumType w:start="1"/>
          <w:cols w:space="0" w:num="1"/>
          <w:docGrid w:type="lines" w:linePitch="334" w:charSpace="0"/>
        </w:sectPr>
      </w:pPr>
    </w:p>
    <w:tbl>
      <w:tblPr>
        <w:tblStyle w:val="21"/>
        <w:tblW w:w="924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4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Pr>
        <w:tc>
          <w:tcPr>
            <w:tcW w:w="9242" w:type="dxa"/>
            <w:tcBorders>
              <w:top w:val="single" w:color="auto" w:sz="8" w:space="0"/>
              <w:left w:val="single" w:color="auto" w:sz="8" w:space="0"/>
              <w:bottom w:val="single" w:color="auto" w:sz="8" w:space="0"/>
              <w:right w:val="single" w:color="auto" w:sz="8" w:space="0"/>
            </w:tcBorders>
          </w:tcPr>
          <w:p>
            <w:pPr>
              <w:spacing w:line="6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审批意见：</w:t>
            </w:r>
          </w:p>
          <w:p>
            <w:pPr>
              <w:spacing w:line="600" w:lineRule="exact"/>
              <w:rPr>
                <w:color w:val="000000" w:themeColor="text1"/>
                <w14:textFill>
                  <w14:solidFill>
                    <w14:schemeClr w14:val="tx1"/>
                  </w14:solidFill>
                </w14:textFill>
              </w:rPr>
            </w:pPr>
          </w:p>
          <w:p>
            <w:pPr>
              <w:spacing w:line="600" w:lineRule="exact"/>
              <w:rPr>
                <w:color w:val="000000" w:themeColor="text1"/>
                <w14:textFill>
                  <w14:solidFill>
                    <w14:schemeClr w14:val="tx1"/>
                  </w14:solidFill>
                </w14:textFill>
              </w:rPr>
            </w:pPr>
          </w:p>
          <w:p>
            <w:pPr>
              <w:spacing w:line="600" w:lineRule="exact"/>
              <w:rPr>
                <w:color w:val="000000" w:themeColor="text1"/>
                <w14:textFill>
                  <w14:solidFill>
                    <w14:schemeClr w14:val="tx1"/>
                  </w14:solidFill>
                </w14:textFill>
              </w:rPr>
            </w:pPr>
          </w:p>
          <w:p>
            <w:pPr>
              <w:spacing w:line="600" w:lineRule="exact"/>
              <w:rPr>
                <w:color w:val="000000" w:themeColor="text1"/>
                <w14:textFill>
                  <w14:solidFill>
                    <w14:schemeClr w14:val="tx1"/>
                  </w14:solidFill>
                </w14:textFill>
              </w:rPr>
            </w:pPr>
          </w:p>
          <w:p>
            <w:pPr>
              <w:spacing w:line="600" w:lineRule="exact"/>
              <w:rPr>
                <w:color w:val="000000" w:themeColor="text1"/>
                <w14:textFill>
                  <w14:solidFill>
                    <w14:schemeClr w14:val="tx1"/>
                  </w14:solidFill>
                </w14:textFill>
              </w:rPr>
            </w:pPr>
          </w:p>
          <w:p>
            <w:pPr>
              <w:spacing w:line="600" w:lineRule="exact"/>
              <w:rPr>
                <w:color w:val="000000" w:themeColor="text1"/>
                <w14:textFill>
                  <w14:solidFill>
                    <w14:schemeClr w14:val="tx1"/>
                  </w14:solidFill>
                </w14:textFill>
              </w:rPr>
            </w:pPr>
          </w:p>
          <w:p>
            <w:pPr>
              <w:spacing w:line="600" w:lineRule="exact"/>
              <w:rPr>
                <w:color w:val="000000" w:themeColor="text1"/>
                <w14:textFill>
                  <w14:solidFill>
                    <w14:schemeClr w14:val="tx1"/>
                  </w14:solidFill>
                </w14:textFill>
              </w:rPr>
            </w:pPr>
          </w:p>
          <w:p>
            <w:pPr>
              <w:spacing w:line="600" w:lineRule="exact"/>
              <w:rPr>
                <w:color w:val="000000" w:themeColor="text1"/>
                <w14:textFill>
                  <w14:solidFill>
                    <w14:schemeClr w14:val="tx1"/>
                  </w14:solidFill>
                </w14:textFill>
              </w:rPr>
            </w:pPr>
          </w:p>
          <w:p>
            <w:pPr>
              <w:spacing w:line="600" w:lineRule="exact"/>
              <w:rPr>
                <w:color w:val="000000" w:themeColor="text1"/>
                <w14:textFill>
                  <w14:solidFill>
                    <w14:schemeClr w14:val="tx1"/>
                  </w14:solidFill>
                </w14:textFill>
              </w:rPr>
            </w:pPr>
          </w:p>
          <w:p>
            <w:pPr>
              <w:spacing w:line="600" w:lineRule="exact"/>
              <w:rPr>
                <w:color w:val="000000" w:themeColor="text1"/>
                <w14:textFill>
                  <w14:solidFill>
                    <w14:schemeClr w14:val="tx1"/>
                  </w14:solidFill>
                </w14:textFill>
              </w:rPr>
            </w:pPr>
          </w:p>
          <w:p>
            <w:pPr>
              <w:spacing w:line="600" w:lineRule="exact"/>
              <w:rPr>
                <w:color w:val="000000" w:themeColor="text1"/>
                <w14:textFill>
                  <w14:solidFill>
                    <w14:schemeClr w14:val="tx1"/>
                  </w14:solidFill>
                </w14:textFill>
              </w:rPr>
            </w:pPr>
          </w:p>
          <w:p>
            <w:pPr>
              <w:spacing w:line="600" w:lineRule="exact"/>
              <w:rPr>
                <w:color w:val="000000" w:themeColor="text1"/>
                <w14:textFill>
                  <w14:solidFill>
                    <w14:schemeClr w14:val="tx1"/>
                  </w14:solidFill>
                </w14:textFill>
              </w:rPr>
            </w:pPr>
          </w:p>
          <w:p>
            <w:pPr>
              <w:spacing w:line="600" w:lineRule="exact"/>
              <w:rPr>
                <w:color w:val="000000" w:themeColor="text1"/>
                <w14:textFill>
                  <w14:solidFill>
                    <w14:schemeClr w14:val="tx1"/>
                  </w14:solidFill>
                </w14:textFill>
              </w:rPr>
            </w:pPr>
          </w:p>
          <w:p>
            <w:pPr>
              <w:spacing w:line="600" w:lineRule="exact"/>
              <w:rPr>
                <w:color w:val="000000" w:themeColor="text1"/>
                <w14:textFill>
                  <w14:solidFill>
                    <w14:schemeClr w14:val="tx1"/>
                  </w14:solidFill>
                </w14:textFill>
              </w:rPr>
            </w:pPr>
          </w:p>
          <w:p>
            <w:pPr>
              <w:spacing w:line="600" w:lineRule="exact"/>
              <w:rPr>
                <w:color w:val="000000" w:themeColor="text1"/>
                <w14:textFill>
                  <w14:solidFill>
                    <w14:schemeClr w14:val="tx1"/>
                  </w14:solidFill>
                </w14:textFill>
              </w:rPr>
            </w:pPr>
          </w:p>
          <w:p>
            <w:pPr>
              <w:spacing w:line="6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公章</w:t>
            </w:r>
          </w:p>
          <w:p>
            <w:pPr>
              <w:spacing w:line="600" w:lineRule="exact"/>
              <w:ind w:firstLine="24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经办人：年月日</w:t>
            </w:r>
          </w:p>
          <w:p>
            <w:pPr>
              <w:pStyle w:val="10"/>
              <w:rPr>
                <w:rFonts w:hAnsi="宋体"/>
                <w:color w:val="000000" w:themeColor="text1"/>
                <w:szCs w:val="24"/>
                <w14:textFill>
                  <w14:solidFill>
                    <w14:schemeClr w14:val="tx1"/>
                  </w14:solidFill>
                </w14:textFill>
              </w:rPr>
            </w:pPr>
          </w:p>
          <w:p>
            <w:pPr>
              <w:pStyle w:val="10"/>
              <w:rPr>
                <w:rFonts w:hAnsi="宋体"/>
                <w:color w:val="000000" w:themeColor="text1"/>
                <w:szCs w:val="24"/>
                <w14:textFill>
                  <w14:solidFill>
                    <w14:schemeClr w14:val="tx1"/>
                  </w14:solidFill>
                </w14:textFill>
              </w:rPr>
            </w:pPr>
          </w:p>
          <w:p>
            <w:pPr>
              <w:pStyle w:val="10"/>
              <w:rPr>
                <w:rFonts w:hAnsi="宋体"/>
                <w:color w:val="000000" w:themeColor="text1"/>
                <w:szCs w:val="24"/>
                <w14:textFill>
                  <w14:solidFill>
                    <w14:schemeClr w14:val="tx1"/>
                  </w14:solidFill>
                </w14:textFill>
              </w:rPr>
            </w:pPr>
          </w:p>
          <w:p>
            <w:pPr>
              <w:pStyle w:val="10"/>
              <w:rPr>
                <w:rFonts w:hAnsi="宋体"/>
                <w:color w:val="000000" w:themeColor="text1"/>
                <w:szCs w:val="24"/>
                <w14:textFill>
                  <w14:solidFill>
                    <w14:schemeClr w14:val="tx1"/>
                  </w14:solidFill>
                </w14:textFill>
              </w:rPr>
            </w:pPr>
          </w:p>
          <w:p>
            <w:pPr>
              <w:pStyle w:val="10"/>
              <w:rPr>
                <w:rFonts w:hAnsi="宋体"/>
                <w:color w:val="000000" w:themeColor="text1"/>
                <w:szCs w:val="24"/>
                <w14:textFill>
                  <w14:solidFill>
                    <w14:schemeClr w14:val="tx1"/>
                  </w14:solidFill>
                </w14:textFill>
              </w:rPr>
            </w:pPr>
          </w:p>
        </w:tc>
      </w:tr>
    </w:tbl>
    <w:p>
      <w:pPr>
        <w:spacing w:beforeLines="100" w:line="600" w:lineRule="exact"/>
        <w:jc w:val="center"/>
        <w:rPr>
          <w:color w:val="000000" w:themeColor="text1"/>
          <w14:textFill>
            <w14:solidFill>
              <w14:schemeClr w14:val="tx1"/>
            </w14:solidFill>
          </w14:textFill>
        </w:rPr>
        <w:sectPr>
          <w:footerReference r:id="rId6" w:type="default"/>
          <w:pgSz w:w="11906" w:h="16838"/>
          <w:pgMar w:top="1701" w:right="1440" w:bottom="1701" w:left="1440" w:header="851" w:footer="992" w:gutter="0"/>
          <w:pgBorders>
            <w:top w:val="none" w:sz="0" w:space="0"/>
            <w:left w:val="none" w:sz="0" w:space="0"/>
            <w:bottom w:val="none" w:sz="0" w:space="0"/>
            <w:right w:val="none" w:sz="0" w:space="0"/>
          </w:pgBorders>
          <w:pgNumType w:start="1"/>
          <w:cols w:space="0" w:num="1"/>
          <w:docGrid w:type="lines" w:linePitch="334" w:charSpace="0"/>
        </w:sectPr>
      </w:pPr>
    </w:p>
    <w:tbl>
      <w:tblPr>
        <w:tblStyle w:val="21"/>
        <w:tblW w:w="924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4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Pr>
        <w:tc>
          <w:tcPr>
            <w:tcW w:w="9242" w:type="dxa"/>
            <w:tcBorders>
              <w:top w:val="single" w:color="auto" w:sz="8" w:space="0"/>
              <w:left w:val="single" w:color="auto" w:sz="8" w:space="0"/>
              <w:bottom w:val="single" w:color="auto" w:sz="8" w:space="0"/>
              <w:right w:val="single" w:color="auto" w:sz="8" w:space="0"/>
            </w:tcBorders>
          </w:tcPr>
          <w:p>
            <w:pPr>
              <w:spacing w:beforeLines="100" w:line="600" w:lineRule="exact"/>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注释</w:t>
            </w:r>
          </w:p>
          <w:p>
            <w:pPr>
              <w:spacing w:line="600" w:lineRule="exact"/>
              <w:ind w:firstLine="600"/>
              <w:rPr>
                <w:rFonts w:ascii="Times New Roman"/>
                <w:color w:val="000000" w:themeColor="text1"/>
                <w14:textFill>
                  <w14:solidFill>
                    <w14:schemeClr w14:val="tx1"/>
                  </w14:solidFill>
                </w14:textFill>
              </w:rPr>
            </w:pPr>
          </w:p>
          <w:p>
            <w:pPr>
              <w:spacing w:line="600" w:lineRule="exact"/>
              <w:ind w:firstLine="6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一、本报告表应附以下附件、附图：</w:t>
            </w:r>
          </w:p>
          <w:p>
            <w:pPr>
              <w:spacing w:line="600" w:lineRule="exact"/>
              <w:ind w:firstLine="480" w:firstLineChars="2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附件1立项批准文件</w:t>
            </w:r>
          </w:p>
          <w:p>
            <w:pPr>
              <w:spacing w:line="600" w:lineRule="exact"/>
              <w:ind w:firstLine="480" w:firstLineChars="2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附件2其他与环评有关的行政管理文件</w:t>
            </w:r>
          </w:p>
          <w:p>
            <w:pPr>
              <w:spacing w:line="600" w:lineRule="exact"/>
              <w:ind w:firstLine="480" w:firstLineChars="2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附图一项目地理位置图</w:t>
            </w:r>
          </w:p>
          <w:p>
            <w:pPr>
              <w:spacing w:line="600" w:lineRule="exact"/>
              <w:ind w:firstLine="480" w:firstLineChars="2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附图二周边关系</w:t>
            </w:r>
            <w:r>
              <w:rPr>
                <w:rFonts w:hint="eastAsia" w:ascii="Times New Roman"/>
                <w:color w:val="000000" w:themeColor="text1"/>
                <w14:textFill>
                  <w14:solidFill>
                    <w14:schemeClr w14:val="tx1"/>
                  </w14:solidFill>
                </w14:textFill>
              </w:rPr>
              <w:t>及</w:t>
            </w:r>
            <w:r>
              <w:rPr>
                <w:rFonts w:ascii="Times New Roman"/>
                <w:color w:val="000000" w:themeColor="text1"/>
                <w14:textFill>
                  <w14:solidFill>
                    <w14:schemeClr w14:val="tx1"/>
                  </w14:solidFill>
                </w14:textFill>
              </w:rPr>
              <w:t>敏感目标保护图</w:t>
            </w:r>
          </w:p>
          <w:p>
            <w:pPr>
              <w:spacing w:line="600" w:lineRule="exact"/>
              <w:ind w:firstLine="480" w:firstLineChars="2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附图三平面布置图</w:t>
            </w:r>
          </w:p>
          <w:p>
            <w:pPr>
              <w:spacing w:line="600" w:lineRule="exact"/>
              <w:ind w:firstLine="480" w:firstLineChars="2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附图四监测点位图</w:t>
            </w:r>
          </w:p>
          <w:p>
            <w:pPr>
              <w:spacing w:line="600" w:lineRule="exact"/>
              <w:ind w:firstLine="6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二、如果本报告表不能说明项目产生的污染及对环境造成的影响，应进行专项评价。根据建设项目的特点和当地环境特征，应选下列1—2项进行专项评价。</w:t>
            </w:r>
          </w:p>
          <w:p>
            <w:pPr>
              <w:numPr>
                <w:ilvl w:val="0"/>
                <w:numId w:val="2"/>
              </w:numPr>
              <w:spacing w:line="60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大气环境影响专项评价</w:t>
            </w:r>
          </w:p>
          <w:p>
            <w:pPr>
              <w:numPr>
                <w:ilvl w:val="0"/>
                <w:numId w:val="2"/>
              </w:numPr>
              <w:spacing w:line="60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水环境影响专项评价（包括地表水和地下水）</w:t>
            </w:r>
          </w:p>
          <w:p>
            <w:pPr>
              <w:numPr>
                <w:ilvl w:val="0"/>
                <w:numId w:val="2"/>
              </w:numPr>
              <w:spacing w:line="60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生态影响专项评价</w:t>
            </w:r>
          </w:p>
          <w:p>
            <w:pPr>
              <w:numPr>
                <w:ilvl w:val="0"/>
                <w:numId w:val="2"/>
              </w:numPr>
              <w:spacing w:line="60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声影响专项评价</w:t>
            </w:r>
          </w:p>
          <w:p>
            <w:pPr>
              <w:numPr>
                <w:ilvl w:val="0"/>
                <w:numId w:val="2"/>
              </w:numPr>
              <w:spacing w:line="60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土壤影响专项评价</w:t>
            </w:r>
          </w:p>
          <w:p>
            <w:pPr>
              <w:numPr>
                <w:ilvl w:val="0"/>
                <w:numId w:val="2"/>
              </w:numPr>
              <w:spacing w:line="60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固体废物影响专项评价</w:t>
            </w:r>
          </w:p>
          <w:p>
            <w:pPr>
              <w:spacing w:line="600" w:lineRule="exact"/>
              <w:ind w:firstLine="6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以上专项评价未包括的另列专项，专项评价按照《环境影响评价技术导则》中的要求进行。</w:t>
            </w:r>
          </w:p>
          <w:p>
            <w:pPr>
              <w:pStyle w:val="10"/>
              <w:rPr>
                <w:rFonts w:ascii="Times New Roman"/>
                <w:color w:val="000000" w:themeColor="text1"/>
                <w:szCs w:val="24"/>
                <w14:textFill>
                  <w14:solidFill>
                    <w14:schemeClr w14:val="tx1"/>
                  </w14:solidFill>
                </w14:textFill>
              </w:rPr>
            </w:pPr>
          </w:p>
          <w:p>
            <w:pPr>
              <w:pStyle w:val="10"/>
              <w:rPr>
                <w:rFonts w:ascii="Times New Roman"/>
                <w:color w:val="000000" w:themeColor="text1"/>
                <w:szCs w:val="24"/>
                <w14:textFill>
                  <w14:solidFill>
                    <w14:schemeClr w14:val="tx1"/>
                  </w14:solidFill>
                </w14:textFill>
              </w:rPr>
            </w:pPr>
          </w:p>
        </w:tc>
      </w:tr>
    </w:tbl>
    <w:p>
      <w:pPr>
        <w:pStyle w:val="10"/>
        <w:rPr>
          <w:color w:val="000000" w:themeColor="text1"/>
          <w14:textFill>
            <w14:solidFill>
              <w14:schemeClr w14:val="tx1"/>
            </w14:solidFill>
          </w14:textFill>
        </w:rPr>
      </w:pPr>
    </w:p>
    <w:sectPr>
      <w:footerReference r:id="rId7" w:type="default"/>
      <w:pgSz w:w="11906" w:h="16838"/>
      <w:pgMar w:top="1701" w:right="1440" w:bottom="1701" w:left="1440" w:header="851" w:footer="992" w:gutter="0"/>
      <w:pgBorders>
        <w:top w:val="none" w:sz="0" w:space="0"/>
        <w:left w:val="none" w:sz="0" w:space="0"/>
        <w:bottom w:val="none" w:sz="0" w:space="0"/>
        <w:right w:val="none" w:sz="0" w:space="0"/>
      </w:pgBorders>
      <w:pgNumType w:start="1"/>
      <w:cols w:space="0" w:num="1"/>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rPr>
        <w:rStyle w:val="25"/>
      </w:rPr>
      <w:fldChar w:fldCharType="begin"/>
    </w:r>
    <w:r>
      <w:rPr>
        <w:rStyle w:val="25"/>
      </w:rPr>
      <w:instrText xml:space="preserve">PAGE  </w:instrText>
    </w:r>
    <w:r>
      <w:rPr>
        <w:rStyle w:val="25"/>
      </w:rPr>
      <w:fldChar w:fldCharType="separate"/>
    </w:r>
    <w:r>
      <w:rPr>
        <w:rStyle w:val="25"/>
      </w:rPr>
      <w:t>8</w:t>
    </w:r>
    <w:r>
      <w:rPr>
        <w:rStyle w:val="25"/>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30BF0"/>
    <w:multiLevelType w:val="multilevel"/>
    <w:tmpl w:val="55530BF0"/>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
    <w:nsid w:val="5993F1DB"/>
    <w:multiLevelType w:val="multilevel"/>
    <w:tmpl w:val="5993F1DB"/>
    <w:lvl w:ilvl="0" w:tentative="0">
      <w:start w:val="1"/>
      <w:numFmt w:val="decimal"/>
      <w:suff w:val="space"/>
      <w:lvlText w:val="%1"/>
      <w:lvlJc w:val="left"/>
      <w:pPr>
        <w:tabs>
          <w:tab w:val="left" w:pos="420"/>
        </w:tabs>
        <w:ind w:left="0" w:firstLine="0"/>
      </w:pPr>
      <w:rPr>
        <w:rFonts w:hint="default" w:ascii="Times New Roman" w:hAnsi="Times New Roman" w:eastAsia="宋体" w:cs="Times New Roman"/>
      </w:rPr>
    </w:lvl>
    <w:lvl w:ilvl="1" w:tentative="0">
      <w:start w:val="1"/>
      <w:numFmt w:val="decimal"/>
      <w:suff w:val="space"/>
      <w:lvlText w:val="%1.%2"/>
      <w:lvlJc w:val="left"/>
      <w:pPr>
        <w:tabs>
          <w:tab w:val="left" w:pos="0"/>
        </w:tabs>
        <w:ind w:left="0" w:firstLine="0"/>
      </w:pPr>
      <w:rPr>
        <w:rFonts w:hint="default" w:ascii="Times New Roman" w:hAnsi="Times New Roman" w:eastAsia="宋体" w:cs="Times New Roman"/>
        <w:sz w:val="30"/>
        <w:szCs w:val="30"/>
      </w:rPr>
    </w:lvl>
    <w:lvl w:ilvl="2" w:tentative="0">
      <w:start w:val="1"/>
      <w:numFmt w:val="decimal"/>
      <w:suff w:val="space"/>
      <w:lvlText w:val="%1.%2.%3"/>
      <w:lvlJc w:val="left"/>
      <w:pPr>
        <w:tabs>
          <w:tab w:val="left" w:pos="1985"/>
        </w:tabs>
        <w:ind w:left="1985" w:firstLine="0"/>
      </w:pPr>
      <w:rPr>
        <w:rFonts w:hint="default" w:ascii="Times New Roman" w:hAnsi="Times New Roman" w:eastAsia="宋体" w:cs="Times New Roman"/>
        <w:sz w:val="28"/>
        <w:szCs w:val="28"/>
      </w:rPr>
    </w:lvl>
    <w:lvl w:ilvl="3" w:tentative="0">
      <w:start w:val="1"/>
      <w:numFmt w:val="decimal"/>
      <w:suff w:val="space"/>
      <w:lvlText w:val="%1.%2.%3.%4"/>
      <w:lvlJc w:val="left"/>
      <w:pPr>
        <w:tabs>
          <w:tab w:val="left" w:pos="4692"/>
        </w:tabs>
        <w:ind w:left="3828" w:firstLine="0"/>
      </w:pPr>
      <w:rPr>
        <w:rFonts w:hint="default" w:ascii="Times New Roman" w:hAnsi="Times New Roman" w:eastAsia="宋体" w:cs="Times New Roman"/>
        <w:sz w:val="24"/>
        <w:szCs w:val="24"/>
      </w:rPr>
    </w:lvl>
    <w:lvl w:ilvl="4" w:tentative="0">
      <w:start w:val="1"/>
      <w:numFmt w:val="decimal"/>
      <w:lvlRestart w:val="2"/>
      <w:pStyle w:val="6"/>
      <w:suff w:val="space"/>
      <w:lvlText w:val="表%1.%2-%5"/>
      <w:lvlJc w:val="left"/>
      <w:pPr>
        <w:tabs>
          <w:tab w:val="left" w:pos="3970"/>
        </w:tabs>
        <w:ind w:left="3970" w:firstLine="0"/>
      </w:pPr>
      <w:rPr>
        <w:rFonts w:hint="default" w:ascii="Times New Roman" w:hAnsi="Times New Roman" w:eastAsia="宋体" w:cs="Times New Roman"/>
        <w:lang w:val="en-US"/>
      </w:rPr>
    </w:lvl>
    <w:lvl w:ilvl="5" w:tentative="0">
      <w:start w:val="1"/>
      <w:numFmt w:val="decimal"/>
      <w:lvlRestart w:val="2"/>
      <w:suff w:val="space"/>
      <w:lvlText w:val="图%1.%2-%6"/>
      <w:lvlJc w:val="left"/>
      <w:pPr>
        <w:tabs>
          <w:tab w:val="left" w:pos="0"/>
        </w:tabs>
        <w:ind w:left="0" w:firstLine="0"/>
      </w:pPr>
      <w:rPr>
        <w:rFonts w:hint="default" w:ascii="Times New Roman" w:hAnsi="Times New Roman" w:eastAsia="宋体" w:cs="Times New Roman"/>
      </w:rPr>
    </w:lvl>
    <w:lvl w:ilvl="6" w:tentative="0">
      <w:start w:val="1"/>
      <w:numFmt w:val="none"/>
      <w:lvlRestart w:val="0"/>
      <w:suff w:val="nothing"/>
      <w:lvlText w:val=""/>
      <w:lvlJc w:val="left"/>
      <w:pPr>
        <w:tabs>
          <w:tab w:val="left" w:pos="0"/>
        </w:tabs>
        <w:ind w:left="0" w:firstLine="0"/>
      </w:pPr>
      <w:rPr>
        <w:rFonts w:hint="default" w:ascii="宋体" w:hAnsi="宋体" w:eastAsia="宋体" w:cs="宋体"/>
      </w:r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2A291F"/>
    <w:rsid w:val="00074686"/>
    <w:rsid w:val="000862DB"/>
    <w:rsid w:val="000C4740"/>
    <w:rsid w:val="001410A3"/>
    <w:rsid w:val="001C2326"/>
    <w:rsid w:val="00206064"/>
    <w:rsid w:val="0020627D"/>
    <w:rsid w:val="00281751"/>
    <w:rsid w:val="00345C01"/>
    <w:rsid w:val="00362FF6"/>
    <w:rsid w:val="004214D5"/>
    <w:rsid w:val="004459B6"/>
    <w:rsid w:val="00451782"/>
    <w:rsid w:val="0051425C"/>
    <w:rsid w:val="00554C42"/>
    <w:rsid w:val="0062058D"/>
    <w:rsid w:val="00645569"/>
    <w:rsid w:val="006E3398"/>
    <w:rsid w:val="0070444F"/>
    <w:rsid w:val="007A5935"/>
    <w:rsid w:val="0083371A"/>
    <w:rsid w:val="00860941"/>
    <w:rsid w:val="009B0F68"/>
    <w:rsid w:val="00A77141"/>
    <w:rsid w:val="00A90360"/>
    <w:rsid w:val="00AA616D"/>
    <w:rsid w:val="00AC5FC4"/>
    <w:rsid w:val="00AF6065"/>
    <w:rsid w:val="00B0663B"/>
    <w:rsid w:val="00B56FC6"/>
    <w:rsid w:val="00BB3A95"/>
    <w:rsid w:val="00BB6982"/>
    <w:rsid w:val="00CA06E8"/>
    <w:rsid w:val="00CF3161"/>
    <w:rsid w:val="00CF3B5C"/>
    <w:rsid w:val="00DB6780"/>
    <w:rsid w:val="00DB6A8C"/>
    <w:rsid w:val="00E055F9"/>
    <w:rsid w:val="00E67C1C"/>
    <w:rsid w:val="00F115C6"/>
    <w:rsid w:val="00F23A2B"/>
    <w:rsid w:val="00F3437D"/>
    <w:rsid w:val="00FD33BC"/>
    <w:rsid w:val="00FF3744"/>
    <w:rsid w:val="012A18A6"/>
    <w:rsid w:val="01764A52"/>
    <w:rsid w:val="01817A17"/>
    <w:rsid w:val="01857968"/>
    <w:rsid w:val="01A62543"/>
    <w:rsid w:val="02002E81"/>
    <w:rsid w:val="025C792E"/>
    <w:rsid w:val="026220BE"/>
    <w:rsid w:val="02B43176"/>
    <w:rsid w:val="03561911"/>
    <w:rsid w:val="03B07409"/>
    <w:rsid w:val="040F03A8"/>
    <w:rsid w:val="041D27F7"/>
    <w:rsid w:val="042F01D1"/>
    <w:rsid w:val="04EE1244"/>
    <w:rsid w:val="05587CF0"/>
    <w:rsid w:val="0712096C"/>
    <w:rsid w:val="07710A80"/>
    <w:rsid w:val="07DF350E"/>
    <w:rsid w:val="08373265"/>
    <w:rsid w:val="09396513"/>
    <w:rsid w:val="09421D10"/>
    <w:rsid w:val="09A81599"/>
    <w:rsid w:val="09BF3DD2"/>
    <w:rsid w:val="0A52375A"/>
    <w:rsid w:val="0BA54498"/>
    <w:rsid w:val="0BFC5081"/>
    <w:rsid w:val="0C082CC9"/>
    <w:rsid w:val="0C0A608D"/>
    <w:rsid w:val="0C7C5BFF"/>
    <w:rsid w:val="0D1C3731"/>
    <w:rsid w:val="0D7B2C5F"/>
    <w:rsid w:val="0E816E86"/>
    <w:rsid w:val="101D59DA"/>
    <w:rsid w:val="10A47479"/>
    <w:rsid w:val="10F50484"/>
    <w:rsid w:val="114C0285"/>
    <w:rsid w:val="11A95B65"/>
    <w:rsid w:val="126132B0"/>
    <w:rsid w:val="12B812FF"/>
    <w:rsid w:val="12B92C79"/>
    <w:rsid w:val="12D4155E"/>
    <w:rsid w:val="136F7AC4"/>
    <w:rsid w:val="13BE0C24"/>
    <w:rsid w:val="1409408C"/>
    <w:rsid w:val="146F22F6"/>
    <w:rsid w:val="14C86C3C"/>
    <w:rsid w:val="159A196B"/>
    <w:rsid w:val="15A66CFA"/>
    <w:rsid w:val="15A87E7A"/>
    <w:rsid w:val="168A1092"/>
    <w:rsid w:val="168D3C8E"/>
    <w:rsid w:val="183C0FDE"/>
    <w:rsid w:val="185F16B1"/>
    <w:rsid w:val="18A30CFF"/>
    <w:rsid w:val="195F1EF3"/>
    <w:rsid w:val="1A3039EA"/>
    <w:rsid w:val="1AF33B69"/>
    <w:rsid w:val="1B5F7D12"/>
    <w:rsid w:val="1CEE654F"/>
    <w:rsid w:val="1DEB1EE2"/>
    <w:rsid w:val="1E3C6996"/>
    <w:rsid w:val="1E90269C"/>
    <w:rsid w:val="1F556552"/>
    <w:rsid w:val="21200E50"/>
    <w:rsid w:val="21631CB3"/>
    <w:rsid w:val="22050C25"/>
    <w:rsid w:val="22256BB8"/>
    <w:rsid w:val="22631B9C"/>
    <w:rsid w:val="22CA644C"/>
    <w:rsid w:val="231D47EC"/>
    <w:rsid w:val="235E2F1C"/>
    <w:rsid w:val="23A30F8A"/>
    <w:rsid w:val="23A3581C"/>
    <w:rsid w:val="23CF70CE"/>
    <w:rsid w:val="248439C3"/>
    <w:rsid w:val="268D5C2F"/>
    <w:rsid w:val="26EE1FBD"/>
    <w:rsid w:val="272523CA"/>
    <w:rsid w:val="28206387"/>
    <w:rsid w:val="286B44A9"/>
    <w:rsid w:val="29FA44F8"/>
    <w:rsid w:val="2A2D5DFF"/>
    <w:rsid w:val="2A727A31"/>
    <w:rsid w:val="2AC21BE7"/>
    <w:rsid w:val="2ADC0317"/>
    <w:rsid w:val="2B7F1152"/>
    <w:rsid w:val="2B7F6C6F"/>
    <w:rsid w:val="2BE24273"/>
    <w:rsid w:val="2C0C131D"/>
    <w:rsid w:val="2C343819"/>
    <w:rsid w:val="2D8D2418"/>
    <w:rsid w:val="2D9E7AEB"/>
    <w:rsid w:val="2DF366B2"/>
    <w:rsid w:val="2E4866E7"/>
    <w:rsid w:val="2EB66FBA"/>
    <w:rsid w:val="2EEC3BCB"/>
    <w:rsid w:val="2EF42D80"/>
    <w:rsid w:val="2F533204"/>
    <w:rsid w:val="2FE83792"/>
    <w:rsid w:val="30685876"/>
    <w:rsid w:val="30A14A52"/>
    <w:rsid w:val="30A80F2C"/>
    <w:rsid w:val="30FC2FC0"/>
    <w:rsid w:val="3127544A"/>
    <w:rsid w:val="313D6749"/>
    <w:rsid w:val="3203280E"/>
    <w:rsid w:val="32252B06"/>
    <w:rsid w:val="322D2D8C"/>
    <w:rsid w:val="32421859"/>
    <w:rsid w:val="32AC0F8F"/>
    <w:rsid w:val="32B83817"/>
    <w:rsid w:val="348355C4"/>
    <w:rsid w:val="34BD6E42"/>
    <w:rsid w:val="35452462"/>
    <w:rsid w:val="356B5731"/>
    <w:rsid w:val="358D65AC"/>
    <w:rsid w:val="35FA64B6"/>
    <w:rsid w:val="368D2E97"/>
    <w:rsid w:val="37037226"/>
    <w:rsid w:val="378403A5"/>
    <w:rsid w:val="380A6EB3"/>
    <w:rsid w:val="38641C64"/>
    <w:rsid w:val="39A62500"/>
    <w:rsid w:val="3A5162CC"/>
    <w:rsid w:val="3A76472D"/>
    <w:rsid w:val="3AD50415"/>
    <w:rsid w:val="3AFF28F1"/>
    <w:rsid w:val="3B2A4163"/>
    <w:rsid w:val="3B9B36CC"/>
    <w:rsid w:val="3C242D58"/>
    <w:rsid w:val="3C635997"/>
    <w:rsid w:val="3CC532FF"/>
    <w:rsid w:val="3D147F9B"/>
    <w:rsid w:val="3D1A6DEF"/>
    <w:rsid w:val="3D871F55"/>
    <w:rsid w:val="3D8F6306"/>
    <w:rsid w:val="3E0B010F"/>
    <w:rsid w:val="3E397BC6"/>
    <w:rsid w:val="3F2F7990"/>
    <w:rsid w:val="3F790505"/>
    <w:rsid w:val="3FC50926"/>
    <w:rsid w:val="3FED2211"/>
    <w:rsid w:val="4126292A"/>
    <w:rsid w:val="414012C5"/>
    <w:rsid w:val="41A704B9"/>
    <w:rsid w:val="41F91C29"/>
    <w:rsid w:val="423A08E7"/>
    <w:rsid w:val="43A20430"/>
    <w:rsid w:val="44570004"/>
    <w:rsid w:val="449F592C"/>
    <w:rsid w:val="44B967FF"/>
    <w:rsid w:val="44E118C2"/>
    <w:rsid w:val="456D7F1F"/>
    <w:rsid w:val="46736188"/>
    <w:rsid w:val="46871E62"/>
    <w:rsid w:val="47013884"/>
    <w:rsid w:val="47A80CA0"/>
    <w:rsid w:val="48D94284"/>
    <w:rsid w:val="48E848CF"/>
    <w:rsid w:val="492352C2"/>
    <w:rsid w:val="49796436"/>
    <w:rsid w:val="49C84A07"/>
    <w:rsid w:val="4A2038E5"/>
    <w:rsid w:val="4AA76173"/>
    <w:rsid w:val="4ACA4BDD"/>
    <w:rsid w:val="4B0F485A"/>
    <w:rsid w:val="4D073FCB"/>
    <w:rsid w:val="4DAD11E1"/>
    <w:rsid w:val="4DE657FF"/>
    <w:rsid w:val="4E2837B4"/>
    <w:rsid w:val="4E2A01DE"/>
    <w:rsid w:val="4E4F7CDE"/>
    <w:rsid w:val="4EB22ADD"/>
    <w:rsid w:val="4ECF4935"/>
    <w:rsid w:val="4F44298C"/>
    <w:rsid w:val="4F493805"/>
    <w:rsid w:val="4F4F384A"/>
    <w:rsid w:val="4F6164C0"/>
    <w:rsid w:val="4FA85488"/>
    <w:rsid w:val="4FFC6600"/>
    <w:rsid w:val="50684DCE"/>
    <w:rsid w:val="50741660"/>
    <w:rsid w:val="50F061B9"/>
    <w:rsid w:val="515F41AB"/>
    <w:rsid w:val="520C1D6A"/>
    <w:rsid w:val="526279C6"/>
    <w:rsid w:val="52E505FC"/>
    <w:rsid w:val="5413529C"/>
    <w:rsid w:val="54290A3D"/>
    <w:rsid w:val="545C7ACF"/>
    <w:rsid w:val="57A2075B"/>
    <w:rsid w:val="58407BFE"/>
    <w:rsid w:val="58EB137A"/>
    <w:rsid w:val="5A626BCA"/>
    <w:rsid w:val="5A756EAF"/>
    <w:rsid w:val="5AB855BA"/>
    <w:rsid w:val="5AD44E76"/>
    <w:rsid w:val="5B247FAC"/>
    <w:rsid w:val="5B7E6E66"/>
    <w:rsid w:val="5C4B2F70"/>
    <w:rsid w:val="5CE968A6"/>
    <w:rsid w:val="5D6361E4"/>
    <w:rsid w:val="5E516703"/>
    <w:rsid w:val="5F0662E4"/>
    <w:rsid w:val="5F140243"/>
    <w:rsid w:val="604E4EA6"/>
    <w:rsid w:val="62433813"/>
    <w:rsid w:val="62537A22"/>
    <w:rsid w:val="62D35306"/>
    <w:rsid w:val="62E14557"/>
    <w:rsid w:val="62FF355E"/>
    <w:rsid w:val="635A1571"/>
    <w:rsid w:val="640011BA"/>
    <w:rsid w:val="64280453"/>
    <w:rsid w:val="653E679D"/>
    <w:rsid w:val="658C2083"/>
    <w:rsid w:val="65F1097E"/>
    <w:rsid w:val="66222EB4"/>
    <w:rsid w:val="667E28FC"/>
    <w:rsid w:val="66882803"/>
    <w:rsid w:val="66E43EB3"/>
    <w:rsid w:val="67461780"/>
    <w:rsid w:val="68237BD7"/>
    <w:rsid w:val="68C65DF0"/>
    <w:rsid w:val="68F572C3"/>
    <w:rsid w:val="69105F82"/>
    <w:rsid w:val="6BA872D0"/>
    <w:rsid w:val="6C696911"/>
    <w:rsid w:val="6C863F81"/>
    <w:rsid w:val="6CB40A25"/>
    <w:rsid w:val="6D1175BC"/>
    <w:rsid w:val="6D5D431F"/>
    <w:rsid w:val="6DE8436C"/>
    <w:rsid w:val="6E756A51"/>
    <w:rsid w:val="6F4E1F45"/>
    <w:rsid w:val="6F54543B"/>
    <w:rsid w:val="6FBD6CFE"/>
    <w:rsid w:val="704F12B7"/>
    <w:rsid w:val="706E7BCA"/>
    <w:rsid w:val="710B3105"/>
    <w:rsid w:val="710F5CC1"/>
    <w:rsid w:val="713A52B3"/>
    <w:rsid w:val="717D350C"/>
    <w:rsid w:val="71847373"/>
    <w:rsid w:val="729C6032"/>
    <w:rsid w:val="731551B0"/>
    <w:rsid w:val="741072B9"/>
    <w:rsid w:val="74B9515C"/>
    <w:rsid w:val="74BD5E7C"/>
    <w:rsid w:val="750A5517"/>
    <w:rsid w:val="75845BBB"/>
    <w:rsid w:val="75BD43E5"/>
    <w:rsid w:val="76B37F0C"/>
    <w:rsid w:val="77304C03"/>
    <w:rsid w:val="774F4099"/>
    <w:rsid w:val="7772370B"/>
    <w:rsid w:val="77B24333"/>
    <w:rsid w:val="786A6B09"/>
    <w:rsid w:val="78EF2276"/>
    <w:rsid w:val="790747D9"/>
    <w:rsid w:val="792A291F"/>
    <w:rsid w:val="7939755C"/>
    <w:rsid w:val="79F57015"/>
    <w:rsid w:val="7AED7BA0"/>
    <w:rsid w:val="7AFC6598"/>
    <w:rsid w:val="7B4F460B"/>
    <w:rsid w:val="7BA76AE3"/>
    <w:rsid w:val="7BD26378"/>
    <w:rsid w:val="7C6D3FD0"/>
    <w:rsid w:val="7D08673E"/>
    <w:rsid w:val="7D626573"/>
    <w:rsid w:val="7DD63493"/>
    <w:rsid w:val="7DE906DC"/>
    <w:rsid w:val="7E042D18"/>
    <w:rsid w:val="7E127C96"/>
    <w:rsid w:val="7E2C14C0"/>
    <w:rsid w:val="7EDA1D66"/>
    <w:rsid w:val="7EE918B6"/>
    <w:rsid w:val="7F813DC0"/>
    <w:rsid w:val="7FB33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4">
    <w:name w:val="heading 2"/>
    <w:basedOn w:val="1"/>
    <w:next w:val="1"/>
    <w:qFormat/>
    <w:uiPriority w:val="0"/>
    <w:pPr>
      <w:keepNext/>
      <w:snapToGrid w:val="0"/>
      <w:outlineLvl w:val="1"/>
    </w:pPr>
    <w:rPr>
      <w:sz w:val="28"/>
    </w:rPr>
  </w:style>
  <w:style w:type="paragraph" w:styleId="5">
    <w:name w:val="heading 3"/>
    <w:basedOn w:val="1"/>
    <w:next w:val="1"/>
    <w:qFormat/>
    <w:uiPriority w:val="99"/>
    <w:pPr>
      <w:keepNext/>
      <w:keepLines/>
      <w:spacing w:before="260" w:after="260" w:line="416" w:lineRule="auto"/>
      <w:outlineLvl w:val="2"/>
    </w:pPr>
    <w:rPr>
      <w:b/>
      <w:bCs/>
      <w:sz w:val="32"/>
      <w:szCs w:val="32"/>
    </w:rPr>
  </w:style>
  <w:style w:type="paragraph" w:styleId="6">
    <w:name w:val="heading 5"/>
    <w:basedOn w:val="1"/>
    <w:next w:val="1"/>
    <w:qFormat/>
    <w:uiPriority w:val="0"/>
    <w:pPr>
      <w:keepNext/>
      <w:keepLines/>
      <w:numPr>
        <w:ilvl w:val="4"/>
        <w:numId w:val="1"/>
      </w:numPr>
      <w:tabs>
        <w:tab w:val="left" w:pos="1008"/>
      </w:tabs>
      <w:ind w:left="0" w:firstLineChars="0"/>
      <w:jc w:val="center"/>
      <w:outlineLvl w:val="4"/>
    </w:pPr>
    <w:rPr>
      <w:b/>
      <w:bCs/>
      <w:sz w:val="21"/>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2"/>
    <w:qFormat/>
    <w:uiPriority w:val="99"/>
    <w:pPr>
      <w:spacing w:after="120"/>
      <w:ind w:left="420" w:leftChars="200"/>
    </w:pPr>
  </w:style>
  <w:style w:type="paragraph" w:styleId="7">
    <w:name w:val="Normal Indent"/>
    <w:basedOn w:val="1"/>
    <w:qFormat/>
    <w:uiPriority w:val="99"/>
    <w:pPr>
      <w:spacing w:line="360" w:lineRule="auto"/>
      <w:ind w:firstLine="420"/>
    </w:pPr>
  </w:style>
  <w:style w:type="paragraph" w:styleId="8">
    <w:name w:val="Document Map"/>
    <w:basedOn w:val="1"/>
    <w:link w:val="48"/>
    <w:qFormat/>
    <w:uiPriority w:val="0"/>
    <w:rPr>
      <w:sz w:val="18"/>
      <w:szCs w:val="18"/>
    </w:rPr>
  </w:style>
  <w:style w:type="paragraph" w:styleId="9">
    <w:name w:val="annotation text"/>
    <w:basedOn w:val="1"/>
    <w:link w:val="50"/>
    <w:qFormat/>
    <w:uiPriority w:val="0"/>
    <w:pPr>
      <w:jc w:val="left"/>
    </w:pPr>
  </w:style>
  <w:style w:type="paragraph" w:styleId="10">
    <w:name w:val="Body Text"/>
    <w:basedOn w:val="1"/>
    <w:qFormat/>
    <w:uiPriority w:val="99"/>
    <w:pPr>
      <w:spacing w:after="120"/>
    </w:pPr>
  </w:style>
  <w:style w:type="paragraph" w:styleId="11">
    <w:name w:val="Plain Text"/>
    <w:basedOn w:val="1"/>
    <w:qFormat/>
    <w:uiPriority w:val="99"/>
    <w:rPr>
      <w:rFonts w:hAnsi="Courier New" w:cs="Courier New"/>
      <w:szCs w:val="21"/>
    </w:rPr>
  </w:style>
  <w:style w:type="paragraph" w:styleId="12">
    <w:name w:val="Date"/>
    <w:basedOn w:val="1"/>
    <w:next w:val="1"/>
    <w:qFormat/>
    <w:uiPriority w:val="99"/>
    <w:rPr>
      <w:sz w:val="28"/>
    </w:rPr>
  </w:style>
  <w:style w:type="paragraph" w:styleId="13">
    <w:name w:val="Balloon Text"/>
    <w:basedOn w:val="1"/>
    <w:link w:val="49"/>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table of figures"/>
    <w:basedOn w:val="1"/>
    <w:next w:val="1"/>
    <w:qFormat/>
    <w:uiPriority w:val="99"/>
    <w:pPr>
      <w:ind w:left="200" w:leftChars="200" w:hanging="200" w:hangingChars="200"/>
    </w:pPr>
    <w:rPr>
      <w:rFonts w:ascii="Calibri" w:hAnsi="Calibri"/>
      <w:kern w:val="2"/>
      <w:sz w:val="21"/>
      <w:szCs w:val="22"/>
    </w:rPr>
  </w:style>
  <w:style w:type="paragraph" w:styleId="17">
    <w:name w:val="Body Text 2"/>
    <w:basedOn w:val="1"/>
    <w:qFormat/>
    <w:uiPriority w:val="99"/>
    <w:pPr>
      <w:spacing w:after="120" w:line="480" w:lineRule="auto"/>
    </w:pPr>
    <w:rPr>
      <w:rFonts w:ascii="Times New Roman"/>
      <w:kern w:val="2"/>
      <w:sz w:val="21"/>
      <w:szCs w:val="24"/>
    </w:rPr>
  </w:style>
  <w:style w:type="paragraph" w:styleId="18">
    <w:name w:val="Normal (Web)"/>
    <w:basedOn w:val="1"/>
    <w:qFormat/>
    <w:uiPriority w:val="0"/>
    <w:pPr>
      <w:spacing w:beforeAutospacing="1" w:afterAutospacing="1"/>
      <w:jc w:val="left"/>
    </w:pPr>
  </w:style>
  <w:style w:type="paragraph" w:styleId="19">
    <w:name w:val="annotation subject"/>
    <w:basedOn w:val="9"/>
    <w:next w:val="9"/>
    <w:link w:val="51"/>
    <w:qFormat/>
    <w:uiPriority w:val="0"/>
    <w:rPr>
      <w:b/>
      <w:bCs/>
    </w:rPr>
  </w:style>
  <w:style w:type="paragraph" w:styleId="20">
    <w:name w:val="Body Text First Indent"/>
    <w:basedOn w:val="10"/>
    <w:qFormat/>
    <w:uiPriority w:val="99"/>
    <w:pPr>
      <w:spacing w:line="440" w:lineRule="exact"/>
      <w:ind w:firstLine="504"/>
    </w:pPr>
    <w:rPr>
      <w:spacing w:val="6"/>
    </w:rPr>
  </w:style>
  <w:style w:type="table" w:styleId="22">
    <w:name w:val="Table Grid"/>
    <w:basedOn w:val="2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page number"/>
    <w:basedOn w:val="23"/>
    <w:qFormat/>
    <w:uiPriority w:val="99"/>
    <w:rPr>
      <w:rFonts w:cs="Times New Roman"/>
    </w:rPr>
  </w:style>
  <w:style w:type="character" w:styleId="26">
    <w:name w:val="FollowedHyperlink"/>
    <w:basedOn w:val="23"/>
    <w:qFormat/>
    <w:uiPriority w:val="0"/>
    <w:rPr>
      <w:color w:val="000000"/>
      <w:u w:val="none"/>
    </w:rPr>
  </w:style>
  <w:style w:type="character" w:styleId="27">
    <w:name w:val="Emphasis"/>
    <w:basedOn w:val="23"/>
    <w:qFormat/>
    <w:uiPriority w:val="0"/>
  </w:style>
  <w:style w:type="character" w:styleId="28">
    <w:name w:val="HTML Definition"/>
    <w:basedOn w:val="23"/>
    <w:qFormat/>
    <w:uiPriority w:val="0"/>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qFormat/>
    <w:uiPriority w:val="0"/>
    <w:rPr>
      <w:color w:val="000000"/>
      <w:u w:val="none"/>
    </w:rPr>
  </w:style>
  <w:style w:type="character" w:styleId="32">
    <w:name w:val="HTML Code"/>
    <w:basedOn w:val="23"/>
    <w:qFormat/>
    <w:uiPriority w:val="0"/>
    <w:rPr>
      <w:rFonts w:hint="default" w:ascii="serif" w:hAnsi="serif" w:eastAsia="serif" w:cs="serif"/>
      <w:sz w:val="21"/>
      <w:szCs w:val="21"/>
    </w:rPr>
  </w:style>
  <w:style w:type="character" w:styleId="33">
    <w:name w:val="annotation reference"/>
    <w:basedOn w:val="23"/>
    <w:qFormat/>
    <w:uiPriority w:val="0"/>
    <w:rPr>
      <w:sz w:val="21"/>
      <w:szCs w:val="21"/>
    </w:rPr>
  </w:style>
  <w:style w:type="character" w:styleId="34">
    <w:name w:val="HTML Cite"/>
    <w:basedOn w:val="23"/>
    <w:qFormat/>
    <w:uiPriority w:val="0"/>
  </w:style>
  <w:style w:type="character" w:styleId="35">
    <w:name w:val="HTML Keyboard"/>
    <w:basedOn w:val="23"/>
    <w:qFormat/>
    <w:uiPriority w:val="0"/>
    <w:rPr>
      <w:rFonts w:hint="default" w:ascii="serif" w:hAnsi="serif" w:eastAsia="serif" w:cs="serif"/>
      <w:sz w:val="21"/>
      <w:szCs w:val="21"/>
    </w:rPr>
  </w:style>
  <w:style w:type="character" w:styleId="36">
    <w:name w:val="HTML Sample"/>
    <w:basedOn w:val="23"/>
    <w:qFormat/>
    <w:uiPriority w:val="0"/>
    <w:rPr>
      <w:rFonts w:ascii="serif" w:hAnsi="serif" w:eastAsia="serif" w:cs="serif"/>
      <w:sz w:val="21"/>
      <w:szCs w:val="21"/>
    </w:rPr>
  </w:style>
  <w:style w:type="paragraph" w:customStyle="1" w:styleId="37">
    <w:name w:val="简单回函地址"/>
    <w:basedOn w:val="1"/>
    <w:qFormat/>
    <w:uiPriority w:val="0"/>
  </w:style>
  <w:style w:type="paragraph" w:customStyle="1" w:styleId="38">
    <w:name w:val="p0"/>
    <w:basedOn w:val="1"/>
    <w:qFormat/>
    <w:uiPriority w:val="99"/>
    <w:pPr>
      <w:widowControl/>
    </w:pPr>
    <w:rPr>
      <w:szCs w:val="21"/>
    </w:rPr>
  </w:style>
  <w:style w:type="character" w:customStyle="1" w:styleId="39">
    <w:name w:val="正文文本 (7)3"/>
    <w:basedOn w:val="23"/>
    <w:qFormat/>
    <w:uiPriority w:val="99"/>
    <w:rPr>
      <w:rFonts w:ascii="Arial Unicode MS" w:eastAsia="Times New Roman" w:cs="Times New Roman"/>
      <w:sz w:val="22"/>
      <w:szCs w:val="22"/>
      <w:lang w:val="en-US" w:eastAsia="en-US" w:bidi="ar-SA"/>
    </w:rPr>
  </w:style>
  <w:style w:type="paragraph" w:customStyle="1" w:styleId="40">
    <w:name w:val="表格文字"/>
    <w:basedOn w:val="10"/>
    <w:qFormat/>
    <w:uiPriority w:val="99"/>
    <w:pPr>
      <w:adjustRightInd w:val="0"/>
      <w:spacing w:after="0" w:line="360" w:lineRule="auto"/>
      <w:jc w:val="center"/>
    </w:pPr>
    <w:rPr>
      <w:rFonts w:hAnsi="宋体"/>
    </w:rPr>
  </w:style>
  <w:style w:type="character" w:customStyle="1" w:styleId="41">
    <w:name w:val="表头 Char"/>
    <w:link w:val="42"/>
    <w:qFormat/>
    <w:locked/>
    <w:uiPriority w:val="99"/>
    <w:rPr>
      <w:rFonts w:ascii="Times New Roman" w:eastAsia="黑体"/>
    </w:rPr>
  </w:style>
  <w:style w:type="paragraph" w:customStyle="1" w:styleId="42">
    <w:name w:val="表头"/>
    <w:basedOn w:val="1"/>
    <w:link w:val="41"/>
    <w:qFormat/>
    <w:uiPriority w:val="99"/>
    <w:pPr>
      <w:spacing w:line="360" w:lineRule="auto"/>
      <w:ind w:firstLine="300" w:firstLineChars="300"/>
    </w:pPr>
    <w:rPr>
      <w:rFonts w:ascii="Times New Roman" w:eastAsia="黑体"/>
    </w:rPr>
  </w:style>
  <w:style w:type="paragraph" w:customStyle="1" w:styleId="43">
    <w:name w:val="HDY正文"/>
    <w:basedOn w:val="1"/>
    <w:qFormat/>
    <w:uiPriority w:val="99"/>
    <w:pPr>
      <w:widowControl/>
      <w:spacing w:line="360" w:lineRule="auto"/>
      <w:ind w:firstLine="480" w:firstLineChars="200"/>
    </w:pPr>
    <w:rPr>
      <w:rFonts w:ascii="Times New Roman"/>
      <w:szCs w:val="22"/>
    </w:rPr>
  </w:style>
  <w:style w:type="paragraph" w:customStyle="1" w:styleId="44">
    <w:name w:val="百仁正文"/>
    <w:basedOn w:val="1"/>
    <w:qFormat/>
    <w:uiPriority w:val="99"/>
    <w:pPr>
      <w:adjustRightInd w:val="0"/>
      <w:spacing w:line="360" w:lineRule="auto"/>
      <w:ind w:firstLine="480" w:firstLineChars="200"/>
    </w:pPr>
    <w:rPr>
      <w:color w:val="000000"/>
    </w:rPr>
  </w:style>
  <w:style w:type="paragraph" w:customStyle="1" w:styleId="45">
    <w:name w:val="样式2"/>
    <w:basedOn w:val="1"/>
    <w:qFormat/>
    <w:uiPriority w:val="99"/>
    <w:pPr>
      <w:adjustRightInd w:val="0"/>
      <w:snapToGrid w:val="0"/>
      <w:spacing w:line="500" w:lineRule="exact"/>
      <w:ind w:firstLine="539"/>
    </w:pPr>
    <w:rPr>
      <w:rFonts w:eastAsia="仿宋_GB2312"/>
      <w:sz w:val="28"/>
    </w:rPr>
  </w:style>
  <w:style w:type="character" w:customStyle="1" w:styleId="46">
    <w:name w:val="hover25"/>
    <w:basedOn w:val="23"/>
    <w:qFormat/>
    <w:uiPriority w:val="0"/>
  </w:style>
  <w:style w:type="character" w:customStyle="1" w:styleId="47">
    <w:name w:val="bsharetext"/>
    <w:basedOn w:val="23"/>
    <w:qFormat/>
    <w:uiPriority w:val="0"/>
  </w:style>
  <w:style w:type="character" w:customStyle="1" w:styleId="48">
    <w:name w:val="文档结构图 Char"/>
    <w:basedOn w:val="23"/>
    <w:link w:val="8"/>
    <w:qFormat/>
    <w:uiPriority w:val="0"/>
    <w:rPr>
      <w:rFonts w:ascii="宋体"/>
      <w:sz w:val="18"/>
      <w:szCs w:val="18"/>
    </w:rPr>
  </w:style>
  <w:style w:type="character" w:customStyle="1" w:styleId="49">
    <w:name w:val="批注框文本 Char"/>
    <w:basedOn w:val="23"/>
    <w:link w:val="13"/>
    <w:qFormat/>
    <w:uiPriority w:val="0"/>
    <w:rPr>
      <w:rFonts w:ascii="宋体"/>
      <w:sz w:val="18"/>
      <w:szCs w:val="18"/>
    </w:rPr>
  </w:style>
  <w:style w:type="character" w:customStyle="1" w:styleId="50">
    <w:name w:val="批注文字 Char"/>
    <w:basedOn w:val="23"/>
    <w:link w:val="9"/>
    <w:qFormat/>
    <w:uiPriority w:val="0"/>
    <w:rPr>
      <w:rFonts w:ascii="宋体"/>
      <w:sz w:val="24"/>
    </w:rPr>
  </w:style>
  <w:style w:type="character" w:customStyle="1" w:styleId="51">
    <w:name w:val="批注主题 Char"/>
    <w:basedOn w:val="50"/>
    <w:link w:val="19"/>
    <w:qFormat/>
    <w:uiPriority w:val="0"/>
  </w:style>
  <w:style w:type="paragraph" w:customStyle="1" w:styleId="52">
    <w:name w:val="表格内容"/>
    <w:basedOn w:val="1"/>
    <w:qFormat/>
    <w:uiPriority w:val="99"/>
    <w:pPr>
      <w:tabs>
        <w:tab w:val="left" w:pos="1021"/>
      </w:tabs>
      <w:spacing w:line="240" w:lineRule="atLeast"/>
      <w:ind w:right="-86" w:rightChars="-36"/>
      <w:jc w:val="center"/>
    </w:pPr>
    <w:rPr>
      <w:rFonts w:ascii="Times New Roman"/>
      <w:b/>
      <w:bCs/>
      <w:kern w:val="2"/>
      <w:szCs w:val="24"/>
    </w:rPr>
  </w:style>
  <w:style w:type="paragraph" w:customStyle="1" w:styleId="53">
    <w:name w:val="Table Paragraph"/>
    <w:basedOn w:val="1"/>
    <w:qFormat/>
    <w:uiPriority w:val="1"/>
    <w:rPr>
      <w:rFonts w:hAnsi="宋体" w:cs="宋体"/>
      <w:lang w:val="zh-CN" w:bidi="zh-CN"/>
    </w:rPr>
  </w:style>
  <w:style w:type="character" w:customStyle="1" w:styleId="54">
    <w:name w:val="fontstrikethrough"/>
    <w:basedOn w:val="23"/>
    <w:qFormat/>
    <w:uiPriority w:val="0"/>
    <w:rPr>
      <w:strike/>
    </w:rPr>
  </w:style>
  <w:style w:type="character" w:customStyle="1" w:styleId="55">
    <w:name w:val="fontborder"/>
    <w:basedOn w:val="23"/>
    <w:qFormat/>
    <w:uiPriority w:val="0"/>
    <w:rPr>
      <w:bdr w:val="single" w:color="000000" w:sz="6" w:space="0"/>
    </w:rPr>
  </w:style>
  <w:style w:type="paragraph" w:customStyle="1" w:styleId="56">
    <w:name w:val="报告正文"/>
    <w:basedOn w:val="1"/>
    <w:next w:val="1"/>
    <w:qFormat/>
    <w:uiPriority w:val="0"/>
    <w:pPr>
      <w:adjustRightInd w:val="0"/>
      <w:snapToGrid w:val="0"/>
      <w:spacing w:line="360" w:lineRule="auto"/>
      <w:ind w:firstLine="200" w:firstLineChars="200"/>
    </w:pPr>
    <w:rPr>
      <w:rFonts w:ascii="Times New Roman" w:hAnsi="Times New Roman" w:cs="Times New Roman"/>
      <w:kern w:val="2"/>
    </w:rPr>
  </w:style>
  <w:style w:type="paragraph" w:customStyle="1" w:styleId="57">
    <w:name w:val="表格2016"/>
    <w:basedOn w:val="1"/>
    <w:qFormat/>
    <w:uiPriority w:val="0"/>
    <w:pPr>
      <w:spacing w:line="240" w:lineRule="auto"/>
      <w:ind w:firstLine="0" w:firstLineChars="0"/>
    </w:pPr>
    <w:rPr>
      <w:sz w:val="21"/>
    </w:rPr>
  </w:style>
  <w:style w:type="paragraph" w:customStyle="1" w:styleId="58">
    <w:name w:val="表格内容样式"/>
    <w:basedOn w:val="1"/>
    <w:qFormat/>
    <w:uiPriority w:val="0"/>
    <w:pPr>
      <w:jc w:val="center"/>
    </w:pPr>
    <w:rPr>
      <w:color w:val="0000FF"/>
      <w:szCs w:val="21"/>
    </w:rPr>
  </w:style>
  <w:style w:type="paragraph" w:customStyle="1" w:styleId="59">
    <w:name w:val="Default"/>
    <w:unhideWhenUsed/>
    <w:qFormat/>
    <w:uiPriority w:val="99"/>
    <w:pPr>
      <w:widowControl w:val="0"/>
      <w:autoSpaceDE w:val="0"/>
      <w:autoSpaceDN w:val="0"/>
    </w:pPr>
    <w:rPr>
      <w:rFonts w:hint="eastAsia" w:ascii="宋体" w:hAnsi="Calibri" w:eastAsia="宋体" w:cs="Times New Roman"/>
      <w:color w:val="000000"/>
      <w:sz w:val="24"/>
      <w:szCs w:val="22"/>
      <w:lang w:val="en-US" w:eastAsia="zh-CN" w:bidi="ar-SA"/>
    </w:rPr>
  </w:style>
  <w:style w:type="paragraph" w:customStyle="1" w:styleId="60">
    <w:name w:val="验收正文"/>
    <w:basedOn w:val="1"/>
    <w:qFormat/>
    <w:uiPriority w:val="99"/>
    <w:pPr>
      <w:adjustRightInd w:val="0"/>
      <w:snapToGrid w:val="0"/>
      <w:spacing w:line="440" w:lineRule="exact"/>
      <w:ind w:firstLine="200" w:firstLineChars="200"/>
      <w:jc w:val="both"/>
      <w:textAlignment w:val="bottom"/>
    </w:pPr>
    <w:rPr>
      <w:rFonts w:ascii="Times New Roman" w:hAnsi="Times New Roman" w:cs="Times New Roman"/>
      <w:sz w:val="24"/>
      <w:szCs w:val="20"/>
    </w:rPr>
  </w:style>
  <w:style w:type="character" w:customStyle="1" w:styleId="61">
    <w:name w:val="yxx"/>
    <w:basedOn w:val="23"/>
    <w:qFormat/>
    <w:uiPriority w:val="0"/>
    <w:rPr>
      <w:b/>
      <w:color w:val="015293"/>
      <w:sz w:val="21"/>
      <w:szCs w:val="21"/>
    </w:rPr>
  </w:style>
  <w:style w:type="character" w:customStyle="1" w:styleId="62">
    <w:name w:val="hs_prev_page"/>
    <w:basedOn w:val="23"/>
    <w:qFormat/>
    <w:uiPriority w:val="0"/>
    <w:rPr>
      <w:color w:val="C0C0C0"/>
    </w:rPr>
  </w:style>
  <w:style w:type="character" w:customStyle="1" w:styleId="63">
    <w:name w:val="current"/>
    <w:basedOn w:val="23"/>
    <w:qFormat/>
    <w:uiPriority w:val="0"/>
    <w:rPr>
      <w:color w:val="FFFFFF"/>
      <w:sz w:val="21"/>
      <w:szCs w:val="21"/>
      <w:bdr w:val="single" w:color="0077C3" w:sz="6" w:space="0"/>
      <w:shd w:val="clear" w:fill="0077C3"/>
    </w:rPr>
  </w:style>
  <w:style w:type="character" w:customStyle="1" w:styleId="64">
    <w:name w:val="current1"/>
    <w:basedOn w:val="23"/>
    <w:qFormat/>
    <w:uiPriority w:val="0"/>
    <w:rPr>
      <w:color w:val="FFFFFF"/>
      <w:bdr w:val="single" w:color="F53F00" w:sz="6" w:space="0"/>
      <w:shd w:val="clear" w:fill="F53F00"/>
    </w:rPr>
  </w:style>
  <w:style w:type="character" w:customStyle="1" w:styleId="65">
    <w:name w:val="navadr"/>
    <w:basedOn w:val="23"/>
    <w:qFormat/>
    <w:uiPriority w:val="0"/>
  </w:style>
  <w:style w:type="character" w:customStyle="1" w:styleId="66">
    <w:name w:val="zhou"/>
    <w:basedOn w:val="23"/>
    <w:qFormat/>
    <w:uiPriority w:val="0"/>
    <w:rPr>
      <w:bdr w:val="single" w:color="666666" w:sz="6" w:space="0"/>
    </w:rPr>
  </w:style>
  <w:style w:type="character" w:customStyle="1" w:styleId="67">
    <w:name w:val="red2"/>
    <w:basedOn w:val="23"/>
    <w:qFormat/>
    <w:uiPriority w:val="0"/>
    <w:rPr>
      <w:b/>
      <w:color w:val="DA2F27"/>
      <w:sz w:val="21"/>
      <w:szCs w:val="21"/>
    </w:rPr>
  </w:style>
  <w:style w:type="character" w:customStyle="1" w:styleId="68">
    <w:name w:val="zpimg"/>
    <w:basedOn w:val="23"/>
    <w:qFormat/>
    <w:uiPriority w:val="0"/>
  </w:style>
  <w:style w:type="character" w:customStyle="1" w:styleId="69">
    <w:name w:val="prev_page"/>
    <w:basedOn w:val="23"/>
    <w:qFormat/>
    <w:uiPriority w:val="0"/>
    <w:rPr>
      <w:color w:val="C0C0C0"/>
    </w:rPr>
  </w:style>
  <w:style w:type="character" w:customStyle="1" w:styleId="70">
    <w:name w:val="firstspanwx"/>
    <w:basedOn w:val="23"/>
    <w:qFormat/>
    <w:uiPriority w:val="0"/>
  </w:style>
  <w:style w:type="character" w:customStyle="1" w:styleId="71">
    <w:name w:val="yue"/>
    <w:basedOn w:val="23"/>
    <w:qFormat/>
    <w:uiPriority w:val="0"/>
  </w:style>
  <w:style w:type="character" w:customStyle="1" w:styleId="72">
    <w:name w:val="no_mr"/>
    <w:basedOn w:val="23"/>
    <w:qFormat/>
    <w:uiPriority w:val="0"/>
  </w:style>
  <w:style w:type="character" w:customStyle="1" w:styleId="73">
    <w:name w:val="wdlg"/>
    <w:basedOn w:val="23"/>
    <w:qFormat/>
    <w:uiPriority w:val="0"/>
    <w:rPr>
      <w:rFonts w:ascii="宋体" w:hAnsi="宋体" w:eastAsia="宋体" w:cs="宋体"/>
      <w:b/>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3.wmf"/><Relationship Id="rId24" Type="http://schemas.openxmlformats.org/officeDocument/2006/relationships/image" Target="media/image12.wmf"/><Relationship Id="rId23" Type="http://schemas.openxmlformats.org/officeDocument/2006/relationships/image" Target="media/image11.wmf"/><Relationship Id="rId22" Type="http://schemas.openxmlformats.org/officeDocument/2006/relationships/image" Target="media/image10.wmf"/><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26342</Words>
  <Characters>29938</Characters>
  <Lines>56</Lines>
  <Paragraphs>62</Paragraphs>
  <TotalTime>4</TotalTime>
  <ScaleCrop>false</ScaleCrop>
  <LinksUpToDate>false</LinksUpToDate>
  <CharactersWithSpaces>30364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2019-05-22T03:51:00Z</dcterms:created>
  <dc:creator>The stranger</dc:creator>
  <cp:lastModifiedBy>The stranger</cp:lastModifiedBy>
  <cp:lastPrinted>2019-07-17T02:59:00Z</cp:lastPrinted>
  <dcterms:modified xsi:type="dcterms:W3CDTF">2020-04-08T02:42:09Z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