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4EB1" w:rsidRDefault="00154EB1">
      <w:pPr>
        <w:ind w:firstLineChars="200" w:firstLine="988"/>
        <w:jc w:val="center"/>
        <w:rPr>
          <w:rFonts w:ascii="Times New Roman" w:eastAsia="仿宋" w:hAnsi="Times New Roman"/>
          <w:b/>
          <w:spacing w:val="6"/>
          <w:sz w:val="48"/>
          <w:szCs w:val="48"/>
          <w:lang w:val="zh-CN"/>
        </w:rPr>
      </w:pPr>
    </w:p>
    <w:p w:rsidR="00154EB1" w:rsidRDefault="00154EB1">
      <w:pPr>
        <w:ind w:firstLineChars="200" w:firstLine="988"/>
        <w:jc w:val="center"/>
        <w:rPr>
          <w:rFonts w:ascii="Times New Roman" w:eastAsia="仿宋" w:hAnsi="Times New Roman"/>
          <w:b/>
          <w:spacing w:val="6"/>
          <w:sz w:val="48"/>
          <w:szCs w:val="48"/>
          <w:lang w:val="zh-CN"/>
        </w:rPr>
      </w:pPr>
    </w:p>
    <w:p w:rsidR="00154EB1" w:rsidRDefault="00154EB1">
      <w:pPr>
        <w:ind w:firstLineChars="200" w:firstLine="988"/>
        <w:jc w:val="center"/>
        <w:rPr>
          <w:rFonts w:ascii="Times New Roman" w:eastAsia="仿宋" w:hAnsi="Times New Roman"/>
          <w:b/>
          <w:spacing w:val="6"/>
          <w:sz w:val="48"/>
          <w:szCs w:val="48"/>
          <w:lang w:val="zh-CN"/>
        </w:rPr>
      </w:pPr>
    </w:p>
    <w:p w:rsidR="00154EB1" w:rsidRDefault="00154EB1">
      <w:pPr>
        <w:ind w:firstLineChars="200" w:firstLine="988"/>
        <w:jc w:val="center"/>
        <w:rPr>
          <w:rFonts w:ascii="Times New Roman" w:eastAsia="仿宋" w:hAnsi="Times New Roman"/>
          <w:b/>
          <w:spacing w:val="6"/>
          <w:sz w:val="48"/>
          <w:szCs w:val="48"/>
          <w:lang w:val="zh-CN"/>
        </w:rPr>
      </w:pPr>
    </w:p>
    <w:p w:rsidR="00154EB1" w:rsidRDefault="00154EB1">
      <w:pPr>
        <w:ind w:firstLineChars="200" w:firstLine="988"/>
        <w:jc w:val="center"/>
        <w:rPr>
          <w:rFonts w:ascii="Times New Roman" w:eastAsia="仿宋" w:hAnsi="Times New Roman"/>
          <w:b/>
          <w:spacing w:val="6"/>
          <w:sz w:val="48"/>
          <w:szCs w:val="48"/>
          <w:lang w:val="zh-CN"/>
        </w:rPr>
      </w:pPr>
    </w:p>
    <w:p w:rsidR="00154EB1" w:rsidRDefault="00017A5B">
      <w:pPr>
        <w:ind w:firstLineChars="200" w:firstLine="988"/>
        <w:jc w:val="center"/>
        <w:rPr>
          <w:rFonts w:ascii="Times New Roman" w:eastAsia="仿宋" w:hAnsi="Times New Roman"/>
          <w:b/>
          <w:spacing w:val="6"/>
          <w:sz w:val="48"/>
          <w:szCs w:val="48"/>
          <w:lang w:val="zh-CN"/>
        </w:rPr>
      </w:pPr>
      <w:r>
        <w:rPr>
          <w:rFonts w:ascii="Times New Roman" w:eastAsia="仿宋" w:hAnsi="Times New Roman" w:hint="eastAsia"/>
          <w:b/>
          <w:spacing w:val="6"/>
          <w:sz w:val="48"/>
          <w:szCs w:val="48"/>
          <w:lang w:val="zh-CN"/>
        </w:rPr>
        <w:t>陕西豫光城矿环保科技有限公司</w:t>
      </w:r>
    </w:p>
    <w:p w:rsidR="00154EB1" w:rsidRDefault="00017A5B">
      <w:pPr>
        <w:ind w:firstLineChars="200" w:firstLine="988"/>
        <w:jc w:val="center"/>
        <w:rPr>
          <w:rFonts w:ascii="Times New Roman" w:eastAsia="仿宋" w:hAnsi="Times New Roman"/>
          <w:b/>
          <w:spacing w:val="6"/>
          <w:w w:val="90"/>
          <w:sz w:val="72"/>
          <w:szCs w:val="72"/>
          <w:lang w:val="zh-CN"/>
        </w:rPr>
      </w:pPr>
      <w:r>
        <w:rPr>
          <w:rFonts w:ascii="Times New Roman" w:eastAsia="仿宋" w:hAnsi="Times New Roman"/>
          <w:b/>
          <w:spacing w:val="6"/>
          <w:sz w:val="48"/>
          <w:szCs w:val="48"/>
          <w:lang w:val="zh-CN"/>
        </w:rPr>
        <w:t>突发环境事件风险评估报告</w:t>
      </w: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spacing w:val="6"/>
          <w:sz w:val="52"/>
          <w:szCs w:val="52"/>
          <w:lang w:val="zh-CN"/>
        </w:rPr>
      </w:pPr>
    </w:p>
    <w:p w:rsidR="00154EB1" w:rsidRDefault="00154EB1">
      <w:pPr>
        <w:jc w:val="center"/>
        <w:rPr>
          <w:rFonts w:ascii="Times New Roman" w:eastAsia="仿宋" w:hAnsi="Times New Roman"/>
          <w:b/>
          <w:sz w:val="36"/>
          <w:szCs w:val="36"/>
        </w:rPr>
      </w:pPr>
    </w:p>
    <w:p w:rsidR="00154EB1" w:rsidRDefault="00017A5B">
      <w:pPr>
        <w:ind w:firstLineChars="200" w:firstLine="723"/>
        <w:jc w:val="center"/>
        <w:rPr>
          <w:rFonts w:ascii="Times New Roman" w:eastAsia="仿宋" w:hAnsi="Times New Roman"/>
          <w:b/>
          <w:sz w:val="36"/>
          <w:szCs w:val="36"/>
        </w:rPr>
      </w:pPr>
      <w:r>
        <w:rPr>
          <w:rFonts w:ascii="Times New Roman" w:eastAsia="仿宋" w:hAnsi="Times New Roman" w:hint="eastAsia"/>
          <w:b/>
          <w:sz w:val="36"/>
          <w:szCs w:val="36"/>
        </w:rPr>
        <w:t>陕西豫光城矿环保科技有限公司</w:t>
      </w:r>
    </w:p>
    <w:p w:rsidR="00154EB1" w:rsidRDefault="00017A5B">
      <w:pPr>
        <w:ind w:firstLineChars="200" w:firstLine="723"/>
        <w:jc w:val="center"/>
        <w:sectPr w:rsidR="00154EB1">
          <w:headerReference w:type="default" r:id="rId8"/>
          <w:footerReference w:type="default" r:id="rId9"/>
          <w:headerReference w:type="first" r:id="rId10"/>
          <w:pgSz w:w="11906" w:h="16838"/>
          <w:pgMar w:top="1440" w:right="1800" w:bottom="1440" w:left="1800" w:header="851" w:footer="992" w:gutter="0"/>
          <w:pgNumType w:fmt="upperRoman" w:start="1"/>
          <w:cols w:space="720"/>
          <w:titlePg/>
          <w:docGrid w:type="lines" w:linePitch="312"/>
        </w:sectPr>
      </w:pPr>
      <w:r>
        <w:rPr>
          <w:rFonts w:ascii="Times New Roman" w:eastAsia="仿宋" w:hAnsi="Times New Roman"/>
          <w:b/>
          <w:sz w:val="36"/>
          <w:szCs w:val="36"/>
        </w:rPr>
        <w:t>二〇一八年</w:t>
      </w:r>
      <w:r>
        <w:rPr>
          <w:rFonts w:ascii="Times New Roman" w:eastAsia="仿宋" w:hAnsi="Times New Roman" w:hint="eastAsia"/>
          <w:b/>
          <w:sz w:val="36"/>
          <w:szCs w:val="36"/>
        </w:rPr>
        <w:t>十二月</w:t>
      </w:r>
    </w:p>
    <w:p w:rsidR="00154EB1" w:rsidRDefault="00154EB1">
      <w:pPr>
        <w:sectPr w:rsidR="00154EB1">
          <w:pgSz w:w="11906" w:h="16838"/>
          <w:pgMar w:top="1440" w:right="1800" w:bottom="1440" w:left="1800" w:header="851" w:footer="992" w:gutter="0"/>
          <w:pgNumType w:fmt="upperRoman" w:start="1"/>
          <w:cols w:space="720"/>
          <w:titlePg/>
          <w:docGrid w:type="lines" w:linePitch="312"/>
        </w:sectPr>
      </w:pPr>
    </w:p>
    <w:bookmarkStart w:id="0" w:name="_Toc30598_WPSOffice_Type1" w:displacedByCustomXml="next"/>
    <w:sdt>
      <w:sdtPr>
        <w:rPr>
          <w:rFonts w:ascii="宋体" w:hAnsi="宋体"/>
        </w:rPr>
        <w:id w:val="147465975"/>
        <w:docPartObj>
          <w:docPartGallery w:val="Table of Contents"/>
          <w:docPartUnique/>
        </w:docPartObj>
      </w:sdtPr>
      <w:sdtEndPr>
        <w:rPr>
          <w:sz w:val="20"/>
          <w:szCs w:val="20"/>
        </w:rPr>
      </w:sdtEndPr>
      <w:sdtContent>
        <w:p w:rsidR="00154EB1" w:rsidRDefault="00017A5B">
          <w:pPr>
            <w:jc w:val="center"/>
            <w:rPr>
              <w:rFonts w:ascii="Times New Roman" w:eastAsia="仿宋" w:hAnsi="Times New Roman"/>
              <w:sz w:val="28"/>
              <w:szCs w:val="28"/>
            </w:rPr>
          </w:pPr>
          <w:r>
            <w:rPr>
              <w:rFonts w:ascii="Times New Roman" w:eastAsia="仿宋" w:hAnsi="Times New Roman"/>
              <w:sz w:val="28"/>
              <w:szCs w:val="28"/>
            </w:rPr>
            <w:t>目录</w:t>
          </w:r>
        </w:p>
        <w:p w:rsidR="00154EB1" w:rsidRDefault="00154EB1">
          <w:pPr>
            <w:pStyle w:val="WPSOffice1"/>
            <w:tabs>
              <w:tab w:val="right" w:leader="dot" w:pos="8306"/>
            </w:tabs>
            <w:rPr>
              <w:rFonts w:ascii="Times New Roman" w:eastAsia="仿宋" w:hAnsi="Times New Roman"/>
              <w:sz w:val="28"/>
              <w:szCs w:val="28"/>
            </w:rPr>
          </w:pPr>
          <w:hyperlink w:anchor="_Toc122_WPSOffice_Level1" w:history="1">
            <w:r w:rsidR="00017A5B">
              <w:rPr>
                <w:rFonts w:ascii="Times New Roman" w:eastAsia="仿宋" w:hAnsi="Times New Roman"/>
                <w:sz w:val="28"/>
                <w:szCs w:val="28"/>
              </w:rPr>
              <w:t>1</w:t>
            </w:r>
            <w:r w:rsidR="00017A5B">
              <w:rPr>
                <w:rFonts w:ascii="Times New Roman" w:eastAsia="仿宋" w:hAnsi="Times New Roman"/>
                <w:sz w:val="28"/>
                <w:szCs w:val="28"/>
              </w:rPr>
              <w:t>前言</w:t>
            </w:r>
            <w:r>
              <w:rPr>
                <w:rFonts w:ascii="Times New Roman" w:eastAsia="仿宋" w:hAnsi="Times New Roman"/>
                <w:kern w:val="2"/>
                <w:sz w:val="28"/>
                <w:szCs w:val="28"/>
              </w:rPr>
            </w:r>
            <w:r w:rsidR="00017A5B">
              <w:rPr>
                <w:rFonts w:ascii="Times New Roman" w:eastAsia="仿宋" w:hAnsi="Times New Roman"/>
                <w:sz w:val="28"/>
                <w:szCs w:val="28"/>
              </w:rPr>
              <w:tab/>
            </w:r>
            <w:bookmarkStart w:id="1" w:name="_Toc122_WPSOffice_Level1Page"/>
            <w:r w:rsidR="00017A5B">
              <w:rPr>
                <w:rFonts w:ascii="Times New Roman" w:eastAsia="仿宋" w:hAnsi="Times New Roman"/>
                <w:sz w:val="28"/>
                <w:szCs w:val="28"/>
              </w:rPr>
              <w:t>1</w:t>
            </w:r>
            <w:bookmarkEnd w:id="1"/>
          </w:hyperlink>
        </w:p>
        <w:p w:rsidR="00154EB1" w:rsidRDefault="00154EB1">
          <w:pPr>
            <w:pStyle w:val="WPSOffice1"/>
            <w:tabs>
              <w:tab w:val="right" w:leader="dot" w:pos="8306"/>
            </w:tabs>
            <w:rPr>
              <w:rFonts w:ascii="Times New Roman" w:eastAsia="仿宋" w:hAnsi="Times New Roman"/>
              <w:sz w:val="28"/>
              <w:szCs w:val="28"/>
            </w:rPr>
          </w:pPr>
          <w:hyperlink w:anchor="_Toc30598_WPSOffice_Level1" w:history="1">
            <w:r w:rsidR="00017A5B">
              <w:rPr>
                <w:rFonts w:ascii="Times New Roman" w:eastAsia="仿宋" w:hAnsi="Times New Roman"/>
                <w:sz w:val="28"/>
                <w:szCs w:val="28"/>
              </w:rPr>
              <w:t>2</w:t>
            </w:r>
            <w:r w:rsidR="00017A5B">
              <w:rPr>
                <w:rFonts w:ascii="Times New Roman" w:eastAsia="仿宋" w:hAnsi="Times New Roman"/>
                <w:sz w:val="28"/>
                <w:szCs w:val="28"/>
              </w:rPr>
              <w:t>总则</w:t>
            </w:r>
            <w:r>
              <w:rPr>
                <w:rFonts w:ascii="Times New Roman" w:eastAsia="仿宋" w:hAnsi="Times New Roman"/>
                <w:kern w:val="2"/>
                <w:sz w:val="28"/>
                <w:szCs w:val="28"/>
              </w:rPr>
            </w:r>
            <w:r w:rsidR="00017A5B">
              <w:rPr>
                <w:rFonts w:ascii="Times New Roman" w:eastAsia="仿宋" w:hAnsi="Times New Roman"/>
                <w:sz w:val="28"/>
                <w:szCs w:val="28"/>
              </w:rPr>
              <w:tab/>
            </w:r>
            <w:bookmarkStart w:id="2" w:name="_Toc30598_WPSOffice_Level1Page"/>
            <w:r w:rsidR="00017A5B">
              <w:rPr>
                <w:rFonts w:ascii="Times New Roman" w:eastAsia="仿宋" w:hAnsi="Times New Roman"/>
                <w:sz w:val="28"/>
                <w:szCs w:val="28"/>
              </w:rPr>
              <w:t>2</w:t>
            </w:r>
            <w:bookmarkEnd w:id="2"/>
          </w:hyperlink>
        </w:p>
        <w:p w:rsidR="00154EB1" w:rsidRDefault="00154EB1">
          <w:pPr>
            <w:pStyle w:val="WPSOffice1"/>
            <w:tabs>
              <w:tab w:val="right" w:leader="dot" w:pos="8306"/>
            </w:tabs>
            <w:rPr>
              <w:rFonts w:ascii="Times New Roman" w:eastAsia="仿宋" w:hAnsi="Times New Roman"/>
              <w:sz w:val="28"/>
              <w:szCs w:val="28"/>
            </w:rPr>
          </w:pPr>
          <w:hyperlink w:anchor="_Toc14252_WPSOffice_Level1" w:history="1">
            <w:r w:rsidR="00017A5B">
              <w:rPr>
                <w:rFonts w:ascii="Times New Roman" w:eastAsia="仿宋" w:hAnsi="Times New Roman"/>
                <w:sz w:val="28"/>
                <w:szCs w:val="28"/>
              </w:rPr>
              <w:t>2.1</w:t>
            </w:r>
            <w:r w:rsidR="00017A5B">
              <w:rPr>
                <w:rFonts w:ascii="Times New Roman" w:eastAsia="仿宋" w:hAnsi="Times New Roman"/>
                <w:sz w:val="28"/>
                <w:szCs w:val="28"/>
              </w:rPr>
              <w:t>编制原则</w:t>
            </w:r>
            <w:r>
              <w:rPr>
                <w:rFonts w:ascii="Times New Roman" w:eastAsia="仿宋" w:hAnsi="Times New Roman"/>
                <w:kern w:val="2"/>
                <w:sz w:val="28"/>
                <w:szCs w:val="28"/>
              </w:rPr>
            </w:r>
            <w:r w:rsidR="00017A5B">
              <w:rPr>
                <w:rFonts w:ascii="Times New Roman" w:eastAsia="仿宋" w:hAnsi="Times New Roman"/>
                <w:sz w:val="28"/>
                <w:szCs w:val="28"/>
              </w:rPr>
              <w:tab/>
            </w:r>
            <w:bookmarkStart w:id="3" w:name="_Toc14252_WPSOffice_Level1Page"/>
            <w:r w:rsidR="00017A5B">
              <w:rPr>
                <w:rFonts w:ascii="Times New Roman" w:eastAsia="仿宋" w:hAnsi="Times New Roman"/>
                <w:sz w:val="28"/>
                <w:szCs w:val="28"/>
              </w:rPr>
              <w:t>2</w:t>
            </w:r>
            <w:bookmarkEnd w:id="3"/>
          </w:hyperlink>
        </w:p>
        <w:p w:rsidR="00154EB1" w:rsidRDefault="00154EB1">
          <w:pPr>
            <w:pStyle w:val="WPSOffice1"/>
            <w:tabs>
              <w:tab w:val="right" w:leader="dot" w:pos="8306"/>
            </w:tabs>
            <w:rPr>
              <w:rFonts w:ascii="Times New Roman" w:eastAsia="仿宋" w:hAnsi="Times New Roman"/>
              <w:sz w:val="28"/>
              <w:szCs w:val="28"/>
            </w:rPr>
          </w:pPr>
          <w:hyperlink w:anchor="_Toc20045_WPSOffice_Level1" w:history="1">
            <w:r w:rsidR="00017A5B">
              <w:rPr>
                <w:rFonts w:ascii="Times New Roman" w:eastAsia="仿宋" w:hAnsi="Times New Roman"/>
                <w:sz w:val="28"/>
                <w:szCs w:val="28"/>
              </w:rPr>
              <w:t>2.2</w:t>
            </w:r>
            <w:r w:rsidR="00017A5B">
              <w:rPr>
                <w:rFonts w:ascii="Times New Roman" w:eastAsia="仿宋" w:hAnsi="Times New Roman"/>
                <w:sz w:val="28"/>
                <w:szCs w:val="28"/>
              </w:rPr>
              <w:t>编制依据</w:t>
            </w:r>
            <w:r>
              <w:rPr>
                <w:rFonts w:ascii="Times New Roman" w:eastAsia="仿宋" w:hAnsi="Times New Roman"/>
                <w:kern w:val="2"/>
                <w:sz w:val="28"/>
                <w:szCs w:val="28"/>
              </w:rPr>
            </w:r>
            <w:r w:rsidR="00017A5B">
              <w:rPr>
                <w:rFonts w:ascii="Times New Roman" w:eastAsia="仿宋" w:hAnsi="Times New Roman"/>
                <w:sz w:val="28"/>
                <w:szCs w:val="28"/>
              </w:rPr>
              <w:tab/>
            </w:r>
            <w:bookmarkStart w:id="4" w:name="_Toc20045_WPSOffice_Level1Page"/>
            <w:r w:rsidR="00017A5B">
              <w:rPr>
                <w:rFonts w:ascii="Times New Roman" w:eastAsia="仿宋" w:hAnsi="Times New Roman"/>
                <w:sz w:val="28"/>
                <w:szCs w:val="28"/>
              </w:rPr>
              <w:t>2</w:t>
            </w:r>
            <w:bookmarkEnd w:id="4"/>
          </w:hyperlink>
        </w:p>
        <w:p w:rsidR="00154EB1" w:rsidRDefault="00154EB1">
          <w:pPr>
            <w:pStyle w:val="WPSOffice1"/>
            <w:tabs>
              <w:tab w:val="right" w:leader="dot" w:pos="8306"/>
            </w:tabs>
            <w:rPr>
              <w:rFonts w:ascii="Times New Roman" w:eastAsia="仿宋" w:hAnsi="Times New Roman"/>
              <w:sz w:val="28"/>
              <w:szCs w:val="28"/>
            </w:rPr>
          </w:pPr>
          <w:hyperlink w:anchor="_Toc11102_WPSOffice_Level1" w:history="1">
            <w:r w:rsidR="00017A5B">
              <w:rPr>
                <w:rFonts w:ascii="Times New Roman" w:eastAsia="仿宋" w:hAnsi="Times New Roman"/>
                <w:sz w:val="28"/>
                <w:szCs w:val="28"/>
              </w:rPr>
              <w:t>3</w:t>
            </w:r>
            <w:r w:rsidR="00017A5B">
              <w:rPr>
                <w:rFonts w:ascii="Times New Roman" w:eastAsia="仿宋" w:hAnsi="Times New Roman"/>
                <w:sz w:val="28"/>
                <w:szCs w:val="28"/>
              </w:rPr>
              <w:t>资料准备与环境风险识别</w:t>
            </w:r>
            <w:r>
              <w:rPr>
                <w:rFonts w:ascii="Times New Roman" w:eastAsia="仿宋" w:hAnsi="Times New Roman"/>
                <w:kern w:val="2"/>
                <w:sz w:val="28"/>
                <w:szCs w:val="28"/>
              </w:rPr>
            </w:r>
            <w:r w:rsidR="00017A5B">
              <w:rPr>
                <w:rFonts w:ascii="Times New Roman" w:eastAsia="仿宋" w:hAnsi="Times New Roman"/>
                <w:sz w:val="28"/>
                <w:szCs w:val="28"/>
              </w:rPr>
              <w:tab/>
            </w:r>
            <w:bookmarkStart w:id="5" w:name="_Toc11102_WPSOffice_Level1Page"/>
            <w:r w:rsidR="00017A5B">
              <w:rPr>
                <w:rFonts w:ascii="Times New Roman" w:eastAsia="仿宋" w:hAnsi="Times New Roman"/>
                <w:sz w:val="28"/>
                <w:szCs w:val="28"/>
              </w:rPr>
              <w:t>7</w:t>
            </w:r>
            <w:bookmarkEnd w:id="5"/>
          </w:hyperlink>
        </w:p>
        <w:p w:rsidR="00154EB1" w:rsidRDefault="00154EB1">
          <w:pPr>
            <w:pStyle w:val="WPSOffice1"/>
            <w:tabs>
              <w:tab w:val="right" w:leader="dot" w:pos="8306"/>
            </w:tabs>
            <w:rPr>
              <w:rFonts w:ascii="Times New Roman" w:eastAsia="仿宋" w:hAnsi="Times New Roman"/>
              <w:sz w:val="28"/>
              <w:szCs w:val="28"/>
            </w:rPr>
          </w:pPr>
          <w:hyperlink w:anchor="_Toc32445_WPSOffice_Level1" w:history="1">
            <w:r w:rsidR="00017A5B">
              <w:rPr>
                <w:rFonts w:ascii="Times New Roman" w:eastAsia="仿宋" w:hAnsi="Times New Roman"/>
                <w:sz w:val="28"/>
                <w:szCs w:val="28"/>
              </w:rPr>
              <w:t>3.1</w:t>
            </w:r>
            <w:r w:rsidR="00017A5B">
              <w:rPr>
                <w:rFonts w:ascii="Times New Roman" w:eastAsia="仿宋" w:hAnsi="Times New Roman"/>
                <w:sz w:val="28"/>
                <w:szCs w:val="28"/>
              </w:rPr>
              <w:t>企业基本信息</w:t>
            </w:r>
            <w:r>
              <w:rPr>
                <w:rFonts w:ascii="Times New Roman" w:eastAsia="仿宋" w:hAnsi="Times New Roman"/>
                <w:kern w:val="2"/>
                <w:sz w:val="28"/>
                <w:szCs w:val="28"/>
              </w:rPr>
            </w:r>
            <w:r w:rsidR="00017A5B">
              <w:rPr>
                <w:rFonts w:ascii="Times New Roman" w:eastAsia="仿宋" w:hAnsi="Times New Roman"/>
                <w:sz w:val="28"/>
                <w:szCs w:val="28"/>
              </w:rPr>
              <w:tab/>
            </w:r>
            <w:bookmarkStart w:id="6" w:name="_Toc32445_WPSOffice_Level1Page"/>
            <w:r w:rsidR="00017A5B">
              <w:rPr>
                <w:rFonts w:ascii="Times New Roman" w:eastAsia="仿宋" w:hAnsi="Times New Roman"/>
                <w:sz w:val="28"/>
                <w:szCs w:val="28"/>
              </w:rPr>
              <w:t>7</w:t>
            </w:r>
            <w:bookmarkEnd w:id="6"/>
          </w:hyperlink>
        </w:p>
        <w:p w:rsidR="00154EB1" w:rsidRDefault="00154EB1">
          <w:pPr>
            <w:pStyle w:val="WPSOffice1"/>
            <w:tabs>
              <w:tab w:val="right" w:leader="dot" w:pos="8306"/>
            </w:tabs>
            <w:rPr>
              <w:rFonts w:ascii="Times New Roman" w:eastAsia="仿宋" w:hAnsi="Times New Roman"/>
              <w:sz w:val="28"/>
              <w:szCs w:val="28"/>
            </w:rPr>
          </w:pPr>
          <w:hyperlink w:anchor="_Toc7323_WPSOffice_Level1" w:history="1">
            <w:r w:rsidR="00017A5B">
              <w:rPr>
                <w:rFonts w:ascii="Times New Roman" w:eastAsia="仿宋" w:hAnsi="Times New Roman"/>
                <w:sz w:val="28"/>
                <w:szCs w:val="28"/>
              </w:rPr>
              <w:t>3.2</w:t>
            </w:r>
            <w:r w:rsidR="00017A5B">
              <w:rPr>
                <w:rFonts w:ascii="Times New Roman" w:eastAsia="仿宋" w:hAnsi="Times New Roman"/>
                <w:sz w:val="28"/>
                <w:szCs w:val="28"/>
              </w:rPr>
              <w:t>企业周边环境风险受体情况</w:t>
            </w:r>
            <w:r>
              <w:rPr>
                <w:rFonts w:ascii="Times New Roman" w:eastAsia="仿宋" w:hAnsi="Times New Roman"/>
                <w:kern w:val="2"/>
                <w:sz w:val="28"/>
                <w:szCs w:val="28"/>
              </w:rPr>
            </w:r>
            <w:r w:rsidR="00017A5B">
              <w:rPr>
                <w:rFonts w:ascii="Times New Roman" w:eastAsia="仿宋" w:hAnsi="Times New Roman"/>
                <w:sz w:val="28"/>
                <w:szCs w:val="28"/>
              </w:rPr>
              <w:tab/>
            </w:r>
            <w:bookmarkStart w:id="7" w:name="_Toc7323_WPSOffice_Level1Page"/>
            <w:r w:rsidR="00017A5B">
              <w:rPr>
                <w:rFonts w:ascii="Times New Roman" w:eastAsia="仿宋" w:hAnsi="Times New Roman"/>
                <w:sz w:val="28"/>
                <w:szCs w:val="28"/>
              </w:rPr>
              <w:t>9</w:t>
            </w:r>
            <w:bookmarkEnd w:id="7"/>
          </w:hyperlink>
        </w:p>
        <w:p w:rsidR="00154EB1" w:rsidRDefault="00154EB1">
          <w:pPr>
            <w:pStyle w:val="WPSOffice1"/>
            <w:tabs>
              <w:tab w:val="right" w:leader="dot" w:pos="8306"/>
            </w:tabs>
            <w:rPr>
              <w:rFonts w:ascii="Times New Roman" w:eastAsia="仿宋" w:hAnsi="Times New Roman"/>
              <w:sz w:val="28"/>
              <w:szCs w:val="28"/>
            </w:rPr>
          </w:pPr>
          <w:hyperlink w:anchor="_Toc13315_WPSOffice_Level1" w:history="1">
            <w:r w:rsidR="00017A5B">
              <w:rPr>
                <w:rFonts w:ascii="Times New Roman" w:eastAsia="仿宋" w:hAnsi="Times New Roman"/>
                <w:sz w:val="28"/>
                <w:szCs w:val="28"/>
              </w:rPr>
              <w:t>3.3</w:t>
            </w:r>
            <w:r w:rsidR="00017A5B">
              <w:rPr>
                <w:rFonts w:ascii="Times New Roman" w:eastAsia="仿宋" w:hAnsi="Times New Roman"/>
                <w:sz w:val="28"/>
                <w:szCs w:val="28"/>
              </w:rPr>
              <w:t>涉及环境风险物质情况</w:t>
            </w:r>
            <w:r>
              <w:rPr>
                <w:rFonts w:ascii="Times New Roman" w:eastAsia="仿宋" w:hAnsi="Times New Roman"/>
                <w:kern w:val="2"/>
                <w:sz w:val="28"/>
                <w:szCs w:val="28"/>
              </w:rPr>
            </w:r>
            <w:r w:rsidR="00017A5B">
              <w:rPr>
                <w:rFonts w:ascii="Times New Roman" w:eastAsia="仿宋" w:hAnsi="Times New Roman"/>
                <w:sz w:val="28"/>
                <w:szCs w:val="28"/>
              </w:rPr>
              <w:tab/>
            </w:r>
            <w:bookmarkStart w:id="8" w:name="_Toc13315_WPSOffice_Level1Page"/>
            <w:r w:rsidR="00017A5B">
              <w:rPr>
                <w:rFonts w:ascii="Times New Roman" w:eastAsia="仿宋" w:hAnsi="Times New Roman"/>
                <w:sz w:val="28"/>
                <w:szCs w:val="28"/>
              </w:rPr>
              <w:t>9</w:t>
            </w:r>
            <w:bookmarkEnd w:id="8"/>
          </w:hyperlink>
        </w:p>
        <w:p w:rsidR="00154EB1" w:rsidRDefault="00154EB1">
          <w:pPr>
            <w:pStyle w:val="WPSOffice1"/>
            <w:tabs>
              <w:tab w:val="right" w:leader="dot" w:pos="8306"/>
            </w:tabs>
            <w:rPr>
              <w:rFonts w:ascii="Times New Roman" w:eastAsia="仿宋" w:hAnsi="Times New Roman"/>
              <w:sz w:val="28"/>
              <w:szCs w:val="28"/>
            </w:rPr>
          </w:pPr>
          <w:hyperlink w:anchor="_Toc12272_WPSOffice_Level1" w:history="1">
            <w:r w:rsidR="00017A5B">
              <w:rPr>
                <w:rFonts w:ascii="Times New Roman" w:eastAsia="仿宋" w:hAnsi="Times New Roman"/>
                <w:sz w:val="28"/>
                <w:szCs w:val="28"/>
              </w:rPr>
              <w:t>3.4</w:t>
            </w:r>
            <w:r w:rsidR="00017A5B">
              <w:rPr>
                <w:rFonts w:ascii="Times New Roman" w:eastAsia="仿宋" w:hAnsi="Times New Roman"/>
                <w:sz w:val="28"/>
                <w:szCs w:val="28"/>
              </w:rPr>
              <w:t>生产工艺</w:t>
            </w:r>
            <w:r>
              <w:rPr>
                <w:rFonts w:ascii="Times New Roman" w:eastAsia="仿宋" w:hAnsi="Times New Roman"/>
                <w:kern w:val="2"/>
                <w:sz w:val="28"/>
                <w:szCs w:val="28"/>
              </w:rPr>
            </w:r>
            <w:r w:rsidR="00017A5B">
              <w:rPr>
                <w:rFonts w:ascii="Times New Roman" w:eastAsia="仿宋" w:hAnsi="Times New Roman"/>
                <w:sz w:val="28"/>
                <w:szCs w:val="28"/>
              </w:rPr>
              <w:tab/>
            </w:r>
            <w:bookmarkStart w:id="9" w:name="_Toc12272_WPSOffice_Level1Page"/>
            <w:r w:rsidR="00017A5B">
              <w:rPr>
                <w:rFonts w:ascii="Times New Roman" w:eastAsia="仿宋" w:hAnsi="Times New Roman"/>
                <w:sz w:val="28"/>
                <w:szCs w:val="28"/>
              </w:rPr>
              <w:t>10</w:t>
            </w:r>
            <w:bookmarkEnd w:id="9"/>
          </w:hyperlink>
        </w:p>
        <w:p w:rsidR="00154EB1" w:rsidRDefault="00154EB1">
          <w:pPr>
            <w:pStyle w:val="WPSOffice1"/>
            <w:tabs>
              <w:tab w:val="right" w:leader="dot" w:pos="8306"/>
            </w:tabs>
            <w:rPr>
              <w:rFonts w:ascii="Times New Roman" w:eastAsia="仿宋" w:hAnsi="Times New Roman"/>
              <w:sz w:val="28"/>
              <w:szCs w:val="28"/>
            </w:rPr>
          </w:pPr>
          <w:hyperlink w:anchor="_Toc30250_WPSOffice_Level1" w:history="1">
            <w:r w:rsidR="00017A5B">
              <w:rPr>
                <w:rFonts w:ascii="Times New Roman" w:eastAsia="仿宋" w:hAnsi="Times New Roman"/>
                <w:sz w:val="28"/>
                <w:szCs w:val="28"/>
              </w:rPr>
              <w:t>3.5</w:t>
            </w:r>
            <w:r w:rsidR="00017A5B">
              <w:rPr>
                <w:rFonts w:ascii="Times New Roman" w:eastAsia="仿宋" w:hAnsi="Times New Roman"/>
                <w:sz w:val="28"/>
                <w:szCs w:val="28"/>
              </w:rPr>
              <w:t>安全生产管理</w:t>
            </w:r>
            <w:r>
              <w:rPr>
                <w:rFonts w:ascii="Times New Roman" w:eastAsia="仿宋" w:hAnsi="Times New Roman"/>
                <w:kern w:val="2"/>
                <w:sz w:val="28"/>
                <w:szCs w:val="28"/>
              </w:rPr>
            </w:r>
            <w:r w:rsidR="00017A5B">
              <w:rPr>
                <w:rFonts w:ascii="Times New Roman" w:eastAsia="仿宋" w:hAnsi="Times New Roman"/>
                <w:sz w:val="28"/>
                <w:szCs w:val="28"/>
              </w:rPr>
              <w:tab/>
            </w:r>
            <w:bookmarkStart w:id="10" w:name="_Toc30250_WPSOffice_Level1Page"/>
            <w:r w:rsidR="00017A5B">
              <w:rPr>
                <w:rFonts w:ascii="Times New Roman" w:eastAsia="仿宋" w:hAnsi="Times New Roman"/>
                <w:sz w:val="28"/>
                <w:szCs w:val="28"/>
              </w:rPr>
              <w:t>14</w:t>
            </w:r>
            <w:bookmarkEnd w:id="10"/>
          </w:hyperlink>
        </w:p>
        <w:p w:rsidR="00154EB1" w:rsidRDefault="00154EB1">
          <w:pPr>
            <w:pStyle w:val="WPSOffice1"/>
            <w:tabs>
              <w:tab w:val="right" w:leader="dot" w:pos="8306"/>
            </w:tabs>
            <w:rPr>
              <w:rFonts w:ascii="Times New Roman" w:eastAsia="仿宋" w:hAnsi="Times New Roman"/>
              <w:sz w:val="28"/>
              <w:szCs w:val="28"/>
            </w:rPr>
          </w:pPr>
          <w:hyperlink w:anchor="_Toc13357_WPSOffice_Level1" w:history="1">
            <w:r w:rsidR="00017A5B">
              <w:rPr>
                <w:rFonts w:ascii="Times New Roman" w:eastAsia="仿宋" w:hAnsi="Times New Roman"/>
                <w:sz w:val="28"/>
                <w:szCs w:val="28"/>
              </w:rPr>
              <w:t>3.6</w:t>
            </w:r>
            <w:r w:rsidR="00017A5B">
              <w:rPr>
                <w:rFonts w:ascii="Times New Roman" w:eastAsia="仿宋" w:hAnsi="Times New Roman"/>
                <w:sz w:val="28"/>
                <w:szCs w:val="28"/>
              </w:rPr>
              <w:t>现有环境风险防控与应急措施情况</w:t>
            </w:r>
            <w:r>
              <w:rPr>
                <w:rFonts w:ascii="Times New Roman" w:eastAsia="仿宋" w:hAnsi="Times New Roman"/>
                <w:kern w:val="2"/>
                <w:sz w:val="28"/>
                <w:szCs w:val="28"/>
              </w:rPr>
            </w:r>
            <w:r w:rsidR="00017A5B">
              <w:rPr>
                <w:rFonts w:ascii="Times New Roman" w:eastAsia="仿宋" w:hAnsi="Times New Roman"/>
                <w:sz w:val="28"/>
                <w:szCs w:val="28"/>
              </w:rPr>
              <w:tab/>
            </w:r>
            <w:bookmarkStart w:id="11" w:name="_Toc13357_WPSOffice_Level1Page"/>
            <w:r w:rsidR="00017A5B">
              <w:rPr>
                <w:rFonts w:ascii="Times New Roman" w:eastAsia="仿宋" w:hAnsi="Times New Roman"/>
                <w:sz w:val="28"/>
                <w:szCs w:val="28"/>
              </w:rPr>
              <w:t>14</w:t>
            </w:r>
            <w:bookmarkEnd w:id="11"/>
          </w:hyperlink>
        </w:p>
        <w:p w:rsidR="00154EB1" w:rsidRDefault="00154EB1">
          <w:pPr>
            <w:pStyle w:val="WPSOffice1"/>
            <w:tabs>
              <w:tab w:val="right" w:leader="dot" w:pos="8306"/>
            </w:tabs>
            <w:rPr>
              <w:rFonts w:ascii="Times New Roman" w:eastAsia="仿宋" w:hAnsi="Times New Roman"/>
              <w:sz w:val="28"/>
              <w:szCs w:val="28"/>
            </w:rPr>
          </w:pPr>
          <w:hyperlink w:anchor="_Toc19458_WPSOffice_Level1" w:history="1">
            <w:r w:rsidR="00017A5B">
              <w:rPr>
                <w:rFonts w:ascii="Times New Roman" w:eastAsia="仿宋" w:hAnsi="Times New Roman"/>
                <w:sz w:val="28"/>
                <w:szCs w:val="28"/>
              </w:rPr>
              <w:t>3.7</w:t>
            </w:r>
            <w:r w:rsidR="00017A5B">
              <w:rPr>
                <w:rFonts w:ascii="Times New Roman" w:eastAsia="仿宋" w:hAnsi="Times New Roman"/>
                <w:sz w:val="28"/>
                <w:szCs w:val="28"/>
              </w:rPr>
              <w:t>现有应急物现有应急设施、装备、救援队伍情况</w:t>
            </w:r>
            <w:r>
              <w:rPr>
                <w:rFonts w:ascii="Times New Roman" w:eastAsia="仿宋" w:hAnsi="Times New Roman"/>
                <w:kern w:val="2"/>
                <w:sz w:val="28"/>
                <w:szCs w:val="28"/>
              </w:rPr>
            </w:r>
            <w:r w:rsidR="00017A5B">
              <w:rPr>
                <w:rFonts w:ascii="Times New Roman" w:eastAsia="仿宋" w:hAnsi="Times New Roman"/>
                <w:sz w:val="28"/>
                <w:szCs w:val="28"/>
              </w:rPr>
              <w:tab/>
            </w:r>
            <w:bookmarkStart w:id="12" w:name="_Toc19458_WPSOffice_Level1Page"/>
            <w:r w:rsidR="00017A5B">
              <w:rPr>
                <w:rFonts w:ascii="Times New Roman" w:eastAsia="仿宋" w:hAnsi="Times New Roman"/>
                <w:sz w:val="28"/>
                <w:szCs w:val="28"/>
              </w:rPr>
              <w:t>21</w:t>
            </w:r>
            <w:bookmarkEnd w:id="12"/>
          </w:hyperlink>
        </w:p>
        <w:p w:rsidR="00154EB1" w:rsidRDefault="00154EB1">
          <w:pPr>
            <w:pStyle w:val="WPSOffice1"/>
            <w:tabs>
              <w:tab w:val="right" w:leader="dot" w:pos="8306"/>
            </w:tabs>
            <w:rPr>
              <w:rFonts w:ascii="Times New Roman" w:eastAsia="仿宋" w:hAnsi="Times New Roman"/>
              <w:sz w:val="28"/>
              <w:szCs w:val="28"/>
            </w:rPr>
          </w:pPr>
          <w:hyperlink w:anchor="_Toc17173_WPSOffice_Level1" w:history="1">
            <w:r w:rsidR="00017A5B">
              <w:rPr>
                <w:rFonts w:ascii="Times New Roman" w:eastAsia="仿宋" w:hAnsi="Times New Roman"/>
                <w:sz w:val="28"/>
                <w:szCs w:val="28"/>
              </w:rPr>
              <w:t>4</w:t>
            </w:r>
            <w:r w:rsidR="00017A5B">
              <w:rPr>
                <w:rFonts w:ascii="Times New Roman" w:eastAsia="仿宋" w:hAnsi="Times New Roman"/>
                <w:sz w:val="28"/>
                <w:szCs w:val="28"/>
              </w:rPr>
              <w:t>突发环境事件及其后果分析</w:t>
            </w:r>
            <w:r>
              <w:rPr>
                <w:rFonts w:ascii="Times New Roman" w:eastAsia="仿宋" w:hAnsi="Times New Roman"/>
                <w:kern w:val="2"/>
                <w:sz w:val="28"/>
                <w:szCs w:val="28"/>
              </w:rPr>
            </w:r>
            <w:r w:rsidR="00017A5B">
              <w:rPr>
                <w:rFonts w:ascii="Times New Roman" w:eastAsia="仿宋" w:hAnsi="Times New Roman"/>
                <w:sz w:val="28"/>
                <w:szCs w:val="28"/>
              </w:rPr>
              <w:tab/>
            </w:r>
            <w:bookmarkStart w:id="13" w:name="_Toc17173_WPSOffice_Level1Page"/>
            <w:r w:rsidR="00017A5B">
              <w:rPr>
                <w:rFonts w:ascii="Times New Roman" w:eastAsia="仿宋" w:hAnsi="Times New Roman"/>
                <w:sz w:val="28"/>
                <w:szCs w:val="28"/>
              </w:rPr>
              <w:t>25</w:t>
            </w:r>
            <w:bookmarkEnd w:id="13"/>
          </w:hyperlink>
        </w:p>
        <w:p w:rsidR="00154EB1" w:rsidRDefault="00154EB1">
          <w:pPr>
            <w:pStyle w:val="WPSOffice1"/>
            <w:tabs>
              <w:tab w:val="right" w:leader="dot" w:pos="8306"/>
            </w:tabs>
            <w:rPr>
              <w:rFonts w:ascii="Times New Roman" w:eastAsia="仿宋" w:hAnsi="Times New Roman"/>
              <w:sz w:val="28"/>
              <w:szCs w:val="28"/>
            </w:rPr>
          </w:pPr>
          <w:hyperlink w:anchor="_Toc17813_WPSOffice_Level1" w:history="1">
            <w:r w:rsidR="00017A5B">
              <w:rPr>
                <w:rFonts w:ascii="Times New Roman" w:eastAsia="仿宋" w:hAnsi="Times New Roman"/>
                <w:sz w:val="28"/>
                <w:szCs w:val="28"/>
              </w:rPr>
              <w:t>4.1</w:t>
            </w:r>
            <w:r w:rsidR="00017A5B">
              <w:rPr>
                <w:rFonts w:ascii="Times New Roman" w:eastAsia="仿宋" w:hAnsi="Times New Roman"/>
                <w:sz w:val="28"/>
                <w:szCs w:val="28"/>
              </w:rPr>
              <w:t>突发环境事件情景分析</w:t>
            </w:r>
            <w:r>
              <w:rPr>
                <w:rFonts w:ascii="Times New Roman" w:eastAsia="仿宋" w:hAnsi="Times New Roman"/>
                <w:kern w:val="2"/>
                <w:sz w:val="28"/>
                <w:szCs w:val="28"/>
              </w:rPr>
            </w:r>
            <w:r w:rsidR="00017A5B">
              <w:rPr>
                <w:rFonts w:ascii="Times New Roman" w:eastAsia="仿宋" w:hAnsi="Times New Roman"/>
                <w:sz w:val="28"/>
                <w:szCs w:val="28"/>
              </w:rPr>
              <w:tab/>
            </w:r>
            <w:bookmarkStart w:id="14" w:name="_Toc17813_WPSOffice_Level1Page"/>
            <w:r w:rsidR="00017A5B">
              <w:rPr>
                <w:rFonts w:ascii="Times New Roman" w:eastAsia="仿宋" w:hAnsi="Times New Roman"/>
                <w:sz w:val="28"/>
                <w:szCs w:val="28"/>
              </w:rPr>
              <w:t>25</w:t>
            </w:r>
            <w:bookmarkEnd w:id="14"/>
          </w:hyperlink>
        </w:p>
        <w:p w:rsidR="00154EB1" w:rsidRDefault="00154EB1">
          <w:pPr>
            <w:pStyle w:val="WPSOffice1"/>
            <w:tabs>
              <w:tab w:val="right" w:leader="dot" w:pos="8306"/>
            </w:tabs>
            <w:rPr>
              <w:rFonts w:ascii="Times New Roman" w:eastAsia="仿宋" w:hAnsi="Times New Roman"/>
              <w:sz w:val="28"/>
              <w:szCs w:val="28"/>
            </w:rPr>
          </w:pPr>
          <w:hyperlink w:anchor="_Toc23706_WPSOffice_Level1" w:history="1">
            <w:r w:rsidR="00017A5B">
              <w:rPr>
                <w:rFonts w:ascii="Times New Roman" w:eastAsia="仿宋" w:hAnsi="Times New Roman"/>
                <w:sz w:val="28"/>
                <w:szCs w:val="28"/>
              </w:rPr>
              <w:t>4.2</w:t>
            </w:r>
            <w:r w:rsidR="00017A5B">
              <w:rPr>
                <w:rFonts w:ascii="Times New Roman" w:eastAsia="仿宋" w:hAnsi="Times New Roman"/>
                <w:sz w:val="28"/>
                <w:szCs w:val="28"/>
              </w:rPr>
              <w:t>释放环境风险物质的扩散途径、涉及环境风险防控与应急措施、应急资源情境分析</w:t>
            </w:r>
            <w:r>
              <w:rPr>
                <w:rFonts w:ascii="Times New Roman" w:eastAsia="仿宋" w:hAnsi="Times New Roman"/>
                <w:kern w:val="2"/>
                <w:sz w:val="28"/>
                <w:szCs w:val="28"/>
              </w:rPr>
            </w:r>
            <w:r w:rsidR="00017A5B">
              <w:rPr>
                <w:rFonts w:ascii="Times New Roman" w:eastAsia="仿宋" w:hAnsi="Times New Roman"/>
                <w:sz w:val="28"/>
                <w:szCs w:val="28"/>
              </w:rPr>
              <w:tab/>
            </w:r>
            <w:bookmarkStart w:id="15" w:name="_Toc23706_WPSOffice_Level1Page"/>
            <w:r w:rsidR="00017A5B">
              <w:rPr>
                <w:rFonts w:ascii="Times New Roman" w:eastAsia="仿宋" w:hAnsi="Times New Roman"/>
                <w:sz w:val="28"/>
                <w:szCs w:val="28"/>
              </w:rPr>
              <w:t>27</w:t>
            </w:r>
            <w:bookmarkEnd w:id="15"/>
          </w:hyperlink>
        </w:p>
        <w:p w:rsidR="00154EB1" w:rsidRDefault="00154EB1">
          <w:pPr>
            <w:pStyle w:val="WPSOffice1"/>
            <w:tabs>
              <w:tab w:val="right" w:leader="dot" w:pos="8306"/>
            </w:tabs>
            <w:rPr>
              <w:rFonts w:ascii="Times New Roman" w:eastAsia="仿宋" w:hAnsi="Times New Roman"/>
              <w:sz w:val="28"/>
              <w:szCs w:val="28"/>
            </w:rPr>
          </w:pPr>
          <w:hyperlink w:anchor="_Toc31474_WPSOffice_Level1" w:history="1">
            <w:r w:rsidR="00017A5B">
              <w:rPr>
                <w:rFonts w:ascii="Times New Roman" w:eastAsia="仿宋" w:hAnsi="Times New Roman"/>
                <w:sz w:val="28"/>
                <w:szCs w:val="28"/>
              </w:rPr>
              <w:t>4.3</w:t>
            </w:r>
            <w:r w:rsidR="00017A5B">
              <w:rPr>
                <w:rFonts w:ascii="Times New Roman" w:eastAsia="仿宋" w:hAnsi="Times New Roman"/>
                <w:sz w:val="28"/>
                <w:szCs w:val="28"/>
              </w:rPr>
              <w:t>最大可信事故及后果分析</w:t>
            </w:r>
            <w:r>
              <w:rPr>
                <w:rFonts w:ascii="Times New Roman" w:eastAsia="仿宋" w:hAnsi="Times New Roman"/>
                <w:kern w:val="2"/>
                <w:sz w:val="28"/>
                <w:szCs w:val="28"/>
              </w:rPr>
            </w:r>
            <w:r w:rsidR="00017A5B">
              <w:rPr>
                <w:rFonts w:ascii="Times New Roman" w:eastAsia="仿宋" w:hAnsi="Times New Roman"/>
                <w:sz w:val="28"/>
                <w:szCs w:val="28"/>
              </w:rPr>
              <w:tab/>
            </w:r>
            <w:bookmarkStart w:id="16" w:name="_Toc31474_WPSOffice_Level1Page"/>
            <w:r w:rsidR="00017A5B">
              <w:rPr>
                <w:rFonts w:ascii="Times New Roman" w:eastAsia="仿宋" w:hAnsi="Times New Roman"/>
                <w:sz w:val="28"/>
                <w:szCs w:val="28"/>
              </w:rPr>
              <w:t>32</w:t>
            </w:r>
            <w:bookmarkEnd w:id="16"/>
          </w:hyperlink>
        </w:p>
        <w:p w:rsidR="00154EB1" w:rsidRDefault="00154EB1">
          <w:pPr>
            <w:pStyle w:val="WPSOffice1"/>
            <w:tabs>
              <w:tab w:val="right" w:leader="dot" w:pos="8306"/>
            </w:tabs>
            <w:rPr>
              <w:rFonts w:ascii="Times New Roman" w:eastAsia="仿宋" w:hAnsi="Times New Roman"/>
              <w:sz w:val="28"/>
              <w:szCs w:val="28"/>
            </w:rPr>
          </w:pPr>
          <w:hyperlink w:anchor="_Toc30947_WPSOffice_Level1" w:history="1">
            <w:r w:rsidR="00017A5B">
              <w:rPr>
                <w:rFonts w:ascii="Times New Roman" w:eastAsia="仿宋" w:hAnsi="Times New Roman"/>
                <w:sz w:val="28"/>
                <w:szCs w:val="28"/>
              </w:rPr>
              <w:t>4.2</w:t>
            </w:r>
            <w:r w:rsidR="00017A5B">
              <w:rPr>
                <w:rFonts w:ascii="Times New Roman" w:eastAsia="仿宋" w:hAnsi="Times New Roman"/>
                <w:sz w:val="28"/>
                <w:szCs w:val="28"/>
              </w:rPr>
              <w:t>最大可信事故概率分析</w:t>
            </w:r>
            <w:r>
              <w:rPr>
                <w:rFonts w:ascii="Times New Roman" w:eastAsia="仿宋" w:hAnsi="Times New Roman"/>
                <w:kern w:val="2"/>
                <w:sz w:val="28"/>
                <w:szCs w:val="28"/>
              </w:rPr>
            </w:r>
            <w:r w:rsidR="00017A5B">
              <w:rPr>
                <w:rFonts w:ascii="Times New Roman" w:eastAsia="仿宋" w:hAnsi="Times New Roman"/>
                <w:sz w:val="28"/>
                <w:szCs w:val="28"/>
              </w:rPr>
              <w:tab/>
            </w:r>
            <w:bookmarkStart w:id="17" w:name="_Toc30947_WPSOffice_Level1Page"/>
            <w:r w:rsidR="00017A5B">
              <w:rPr>
                <w:rFonts w:ascii="Times New Roman" w:eastAsia="仿宋" w:hAnsi="Times New Roman"/>
                <w:sz w:val="28"/>
                <w:szCs w:val="28"/>
              </w:rPr>
              <w:t>33</w:t>
            </w:r>
            <w:bookmarkEnd w:id="17"/>
          </w:hyperlink>
        </w:p>
        <w:p w:rsidR="00154EB1" w:rsidRDefault="00154EB1">
          <w:pPr>
            <w:pStyle w:val="WPSOffice1"/>
            <w:tabs>
              <w:tab w:val="right" w:leader="dot" w:pos="8306"/>
            </w:tabs>
            <w:rPr>
              <w:rFonts w:ascii="Times New Roman" w:eastAsia="仿宋" w:hAnsi="Times New Roman"/>
              <w:sz w:val="28"/>
              <w:szCs w:val="28"/>
            </w:rPr>
          </w:pPr>
          <w:hyperlink w:anchor="_Toc10898_WPSOffice_Level1" w:history="1">
            <w:r w:rsidR="00017A5B">
              <w:rPr>
                <w:rFonts w:ascii="Times New Roman" w:eastAsia="仿宋" w:hAnsi="Times New Roman"/>
                <w:sz w:val="28"/>
                <w:szCs w:val="28"/>
              </w:rPr>
              <w:t>4.3</w:t>
            </w:r>
            <w:r w:rsidR="00017A5B">
              <w:rPr>
                <w:rFonts w:ascii="Times New Roman" w:eastAsia="仿宋" w:hAnsi="Times New Roman"/>
                <w:sz w:val="28"/>
                <w:szCs w:val="28"/>
              </w:rPr>
              <w:t>泄漏影响分析</w:t>
            </w:r>
            <w:r>
              <w:rPr>
                <w:rFonts w:ascii="Times New Roman" w:eastAsia="仿宋" w:hAnsi="Times New Roman"/>
                <w:kern w:val="2"/>
                <w:sz w:val="28"/>
                <w:szCs w:val="28"/>
              </w:rPr>
            </w:r>
            <w:r w:rsidR="00017A5B">
              <w:rPr>
                <w:rFonts w:ascii="Times New Roman" w:eastAsia="仿宋" w:hAnsi="Times New Roman"/>
                <w:sz w:val="28"/>
                <w:szCs w:val="28"/>
              </w:rPr>
              <w:tab/>
            </w:r>
            <w:bookmarkStart w:id="18" w:name="_Toc10898_WPSOffice_Level1Page"/>
            <w:r w:rsidR="00017A5B">
              <w:rPr>
                <w:rFonts w:ascii="Times New Roman" w:eastAsia="仿宋" w:hAnsi="Times New Roman"/>
                <w:sz w:val="28"/>
                <w:szCs w:val="28"/>
              </w:rPr>
              <w:t>33</w:t>
            </w:r>
            <w:bookmarkEnd w:id="18"/>
          </w:hyperlink>
        </w:p>
        <w:p w:rsidR="00154EB1" w:rsidRDefault="00154EB1">
          <w:pPr>
            <w:pStyle w:val="WPSOffice1"/>
            <w:tabs>
              <w:tab w:val="right" w:leader="dot" w:pos="8306"/>
            </w:tabs>
            <w:rPr>
              <w:rFonts w:ascii="Times New Roman" w:eastAsia="仿宋" w:hAnsi="Times New Roman"/>
              <w:sz w:val="28"/>
              <w:szCs w:val="28"/>
            </w:rPr>
          </w:pPr>
          <w:hyperlink w:anchor="_Toc12214_WPSOffice_Level1" w:history="1">
            <w:r w:rsidR="00017A5B">
              <w:rPr>
                <w:rFonts w:ascii="Times New Roman" w:eastAsia="仿宋" w:hAnsi="Times New Roman"/>
                <w:sz w:val="28"/>
                <w:szCs w:val="28"/>
              </w:rPr>
              <w:t>4.4</w:t>
            </w:r>
            <w:r w:rsidR="00017A5B">
              <w:rPr>
                <w:rFonts w:ascii="Times New Roman" w:eastAsia="仿宋" w:hAnsi="Times New Roman"/>
                <w:sz w:val="28"/>
                <w:szCs w:val="28"/>
              </w:rPr>
              <w:t>区域互相影响</w:t>
            </w:r>
            <w:r>
              <w:rPr>
                <w:rFonts w:ascii="Times New Roman" w:eastAsia="仿宋" w:hAnsi="Times New Roman"/>
                <w:kern w:val="2"/>
                <w:sz w:val="28"/>
                <w:szCs w:val="28"/>
              </w:rPr>
            </w:r>
            <w:r w:rsidR="00017A5B">
              <w:rPr>
                <w:rFonts w:ascii="Times New Roman" w:eastAsia="仿宋" w:hAnsi="Times New Roman"/>
                <w:sz w:val="28"/>
                <w:szCs w:val="28"/>
              </w:rPr>
              <w:tab/>
            </w:r>
            <w:bookmarkStart w:id="19" w:name="_Toc12214_WPSOffice_Level1Page"/>
            <w:r w:rsidR="00017A5B">
              <w:rPr>
                <w:rFonts w:ascii="Times New Roman" w:eastAsia="仿宋" w:hAnsi="Times New Roman"/>
                <w:sz w:val="28"/>
                <w:szCs w:val="28"/>
              </w:rPr>
              <w:t>34</w:t>
            </w:r>
            <w:bookmarkEnd w:id="19"/>
          </w:hyperlink>
        </w:p>
        <w:p w:rsidR="00154EB1" w:rsidRDefault="00154EB1">
          <w:pPr>
            <w:pStyle w:val="WPSOffice1"/>
            <w:tabs>
              <w:tab w:val="right" w:leader="dot" w:pos="8306"/>
            </w:tabs>
            <w:rPr>
              <w:rFonts w:ascii="Times New Roman" w:eastAsia="仿宋" w:hAnsi="Times New Roman"/>
              <w:sz w:val="28"/>
              <w:szCs w:val="28"/>
            </w:rPr>
          </w:pPr>
          <w:hyperlink w:anchor="_Toc15267_WPSOffice_Level1" w:history="1">
            <w:r w:rsidR="00017A5B">
              <w:rPr>
                <w:rFonts w:ascii="Times New Roman" w:eastAsia="仿宋" w:hAnsi="Times New Roman"/>
                <w:sz w:val="28"/>
                <w:szCs w:val="28"/>
              </w:rPr>
              <w:t>4.5</w:t>
            </w:r>
            <w:r w:rsidR="00017A5B">
              <w:rPr>
                <w:rFonts w:ascii="Times New Roman" w:eastAsia="仿宋" w:hAnsi="Times New Roman"/>
                <w:sz w:val="28"/>
                <w:szCs w:val="28"/>
              </w:rPr>
              <w:t>火灾次生风险影响分析</w:t>
            </w:r>
            <w:r>
              <w:rPr>
                <w:rFonts w:ascii="Times New Roman" w:eastAsia="仿宋" w:hAnsi="Times New Roman"/>
                <w:kern w:val="2"/>
                <w:sz w:val="28"/>
                <w:szCs w:val="28"/>
              </w:rPr>
            </w:r>
            <w:r w:rsidR="00017A5B">
              <w:rPr>
                <w:rFonts w:ascii="Times New Roman" w:eastAsia="仿宋" w:hAnsi="Times New Roman"/>
                <w:sz w:val="28"/>
                <w:szCs w:val="28"/>
              </w:rPr>
              <w:tab/>
            </w:r>
            <w:bookmarkStart w:id="20" w:name="_Toc15267_WPSOffice_Level1Page"/>
            <w:r w:rsidR="00017A5B">
              <w:rPr>
                <w:rFonts w:ascii="Times New Roman" w:eastAsia="仿宋" w:hAnsi="Times New Roman"/>
                <w:sz w:val="28"/>
                <w:szCs w:val="28"/>
              </w:rPr>
              <w:t>34</w:t>
            </w:r>
            <w:bookmarkEnd w:id="20"/>
          </w:hyperlink>
        </w:p>
        <w:p w:rsidR="00154EB1" w:rsidRDefault="00154EB1">
          <w:pPr>
            <w:pStyle w:val="WPSOffice1"/>
            <w:tabs>
              <w:tab w:val="right" w:leader="dot" w:pos="8306"/>
            </w:tabs>
            <w:rPr>
              <w:rFonts w:ascii="Times New Roman" w:eastAsia="仿宋" w:hAnsi="Times New Roman"/>
              <w:sz w:val="28"/>
              <w:szCs w:val="28"/>
            </w:rPr>
          </w:pPr>
          <w:hyperlink w:anchor="_Toc18428_WPSOffice_Level1" w:history="1">
            <w:r w:rsidR="00017A5B">
              <w:rPr>
                <w:rFonts w:ascii="Times New Roman" w:eastAsia="仿宋" w:hAnsi="Times New Roman"/>
                <w:sz w:val="28"/>
                <w:szCs w:val="28"/>
              </w:rPr>
              <w:t>4.6</w:t>
            </w:r>
            <w:r w:rsidR="00017A5B">
              <w:rPr>
                <w:rFonts w:ascii="Times New Roman" w:eastAsia="仿宋" w:hAnsi="Times New Roman"/>
                <w:sz w:val="28"/>
                <w:szCs w:val="28"/>
              </w:rPr>
              <w:t>后果分析</w:t>
            </w:r>
            <w:r>
              <w:rPr>
                <w:rFonts w:ascii="Times New Roman" w:eastAsia="仿宋" w:hAnsi="Times New Roman"/>
                <w:kern w:val="2"/>
                <w:sz w:val="28"/>
                <w:szCs w:val="28"/>
              </w:rPr>
            </w:r>
            <w:r w:rsidR="00017A5B">
              <w:rPr>
                <w:rFonts w:ascii="Times New Roman" w:eastAsia="仿宋" w:hAnsi="Times New Roman"/>
                <w:sz w:val="28"/>
                <w:szCs w:val="28"/>
              </w:rPr>
              <w:tab/>
            </w:r>
            <w:bookmarkStart w:id="21" w:name="_Toc18428_WPSOffice_Level1Page"/>
            <w:r w:rsidR="00017A5B">
              <w:rPr>
                <w:rFonts w:ascii="Times New Roman" w:eastAsia="仿宋" w:hAnsi="Times New Roman"/>
                <w:sz w:val="28"/>
                <w:szCs w:val="28"/>
              </w:rPr>
              <w:t>35</w:t>
            </w:r>
            <w:bookmarkEnd w:id="21"/>
          </w:hyperlink>
        </w:p>
        <w:p w:rsidR="00154EB1" w:rsidRDefault="00154EB1">
          <w:pPr>
            <w:pStyle w:val="WPSOffice1"/>
            <w:tabs>
              <w:tab w:val="right" w:leader="dot" w:pos="8306"/>
            </w:tabs>
            <w:rPr>
              <w:rFonts w:ascii="Times New Roman" w:eastAsia="仿宋" w:hAnsi="Times New Roman"/>
              <w:sz w:val="28"/>
              <w:szCs w:val="28"/>
            </w:rPr>
          </w:pPr>
          <w:hyperlink w:anchor="_Toc19459_WPSOffice_Level1" w:history="1">
            <w:r w:rsidR="00017A5B">
              <w:rPr>
                <w:rFonts w:ascii="Times New Roman" w:eastAsia="仿宋" w:hAnsi="Times New Roman"/>
                <w:sz w:val="28"/>
                <w:szCs w:val="28"/>
              </w:rPr>
              <w:t>5</w:t>
            </w:r>
            <w:r w:rsidR="00017A5B">
              <w:rPr>
                <w:rFonts w:ascii="Times New Roman" w:eastAsia="仿宋" w:hAnsi="Times New Roman"/>
                <w:sz w:val="28"/>
                <w:szCs w:val="28"/>
              </w:rPr>
              <w:t>现有环境风险防控和应急措施差距分析</w:t>
            </w:r>
            <w:r>
              <w:rPr>
                <w:rFonts w:ascii="Times New Roman" w:eastAsia="仿宋" w:hAnsi="Times New Roman"/>
                <w:kern w:val="2"/>
                <w:sz w:val="28"/>
                <w:szCs w:val="28"/>
              </w:rPr>
            </w:r>
            <w:r w:rsidR="00017A5B">
              <w:rPr>
                <w:rFonts w:ascii="Times New Roman" w:eastAsia="仿宋" w:hAnsi="Times New Roman"/>
                <w:sz w:val="28"/>
                <w:szCs w:val="28"/>
              </w:rPr>
              <w:tab/>
            </w:r>
            <w:bookmarkStart w:id="22" w:name="_Toc19459_WPSOffice_Level1Page"/>
            <w:r w:rsidR="00017A5B">
              <w:rPr>
                <w:rFonts w:ascii="Times New Roman" w:eastAsia="仿宋" w:hAnsi="Times New Roman"/>
                <w:sz w:val="28"/>
                <w:szCs w:val="28"/>
              </w:rPr>
              <w:t>37</w:t>
            </w:r>
            <w:bookmarkEnd w:id="22"/>
          </w:hyperlink>
        </w:p>
        <w:p w:rsidR="00154EB1" w:rsidRDefault="00154EB1">
          <w:pPr>
            <w:pStyle w:val="WPSOffice1"/>
            <w:tabs>
              <w:tab w:val="right" w:leader="dot" w:pos="8306"/>
            </w:tabs>
            <w:rPr>
              <w:rFonts w:ascii="Times New Roman" w:eastAsia="仿宋" w:hAnsi="Times New Roman"/>
              <w:sz w:val="28"/>
              <w:szCs w:val="28"/>
            </w:rPr>
          </w:pPr>
          <w:hyperlink w:anchor="_Toc22635_WPSOffice_Level1" w:history="1">
            <w:r w:rsidR="00017A5B">
              <w:rPr>
                <w:rFonts w:ascii="Times New Roman" w:eastAsia="仿宋" w:hAnsi="Times New Roman"/>
                <w:sz w:val="28"/>
                <w:szCs w:val="28"/>
              </w:rPr>
              <w:t>5.1</w:t>
            </w:r>
            <w:r w:rsidR="00017A5B">
              <w:rPr>
                <w:rFonts w:ascii="Times New Roman" w:eastAsia="仿宋" w:hAnsi="Times New Roman"/>
                <w:sz w:val="28"/>
                <w:szCs w:val="28"/>
              </w:rPr>
              <w:t>环境风险管理制度</w:t>
            </w:r>
            <w:r>
              <w:rPr>
                <w:rFonts w:ascii="Times New Roman" w:eastAsia="仿宋" w:hAnsi="Times New Roman"/>
                <w:kern w:val="2"/>
                <w:sz w:val="28"/>
                <w:szCs w:val="28"/>
              </w:rPr>
            </w:r>
            <w:r w:rsidR="00017A5B">
              <w:rPr>
                <w:rFonts w:ascii="Times New Roman" w:eastAsia="仿宋" w:hAnsi="Times New Roman"/>
                <w:sz w:val="28"/>
                <w:szCs w:val="28"/>
              </w:rPr>
              <w:tab/>
            </w:r>
            <w:bookmarkStart w:id="23" w:name="_Toc22635_WPSOffice_Level1Page"/>
            <w:r w:rsidR="00017A5B">
              <w:rPr>
                <w:rFonts w:ascii="Times New Roman" w:eastAsia="仿宋" w:hAnsi="Times New Roman"/>
                <w:sz w:val="28"/>
                <w:szCs w:val="28"/>
              </w:rPr>
              <w:t>37</w:t>
            </w:r>
            <w:bookmarkEnd w:id="23"/>
          </w:hyperlink>
        </w:p>
        <w:p w:rsidR="00154EB1" w:rsidRDefault="00154EB1">
          <w:pPr>
            <w:pStyle w:val="WPSOffice1"/>
            <w:tabs>
              <w:tab w:val="right" w:leader="dot" w:pos="8306"/>
            </w:tabs>
            <w:rPr>
              <w:rFonts w:ascii="Times New Roman" w:eastAsia="仿宋" w:hAnsi="Times New Roman"/>
              <w:sz w:val="28"/>
              <w:szCs w:val="28"/>
            </w:rPr>
          </w:pPr>
          <w:hyperlink w:anchor="_Toc28332_WPSOffice_Level1" w:history="1">
            <w:r w:rsidR="00017A5B">
              <w:rPr>
                <w:rFonts w:ascii="Times New Roman" w:eastAsia="仿宋" w:hAnsi="Times New Roman"/>
                <w:sz w:val="28"/>
                <w:szCs w:val="28"/>
              </w:rPr>
              <w:t>5.2</w:t>
            </w:r>
            <w:r w:rsidR="00017A5B">
              <w:rPr>
                <w:rFonts w:ascii="Times New Roman" w:eastAsia="仿宋" w:hAnsi="Times New Roman"/>
                <w:sz w:val="28"/>
                <w:szCs w:val="28"/>
              </w:rPr>
              <w:t>环境风险</w:t>
            </w:r>
            <w:r w:rsidR="00017A5B">
              <w:rPr>
                <w:rFonts w:ascii="Times New Roman" w:eastAsia="仿宋" w:hAnsi="Times New Roman"/>
                <w:sz w:val="28"/>
                <w:szCs w:val="28"/>
              </w:rPr>
              <w:t>防控与应急措施</w:t>
            </w:r>
            <w:r>
              <w:rPr>
                <w:rFonts w:ascii="Times New Roman" w:eastAsia="仿宋" w:hAnsi="Times New Roman"/>
                <w:kern w:val="2"/>
                <w:sz w:val="28"/>
                <w:szCs w:val="28"/>
              </w:rPr>
            </w:r>
            <w:r w:rsidR="00017A5B">
              <w:rPr>
                <w:rFonts w:ascii="Times New Roman" w:eastAsia="仿宋" w:hAnsi="Times New Roman"/>
                <w:sz w:val="28"/>
                <w:szCs w:val="28"/>
              </w:rPr>
              <w:tab/>
            </w:r>
            <w:bookmarkStart w:id="24" w:name="_Toc28332_WPSOffice_Level1Page"/>
            <w:r w:rsidR="00017A5B">
              <w:rPr>
                <w:rFonts w:ascii="Times New Roman" w:eastAsia="仿宋" w:hAnsi="Times New Roman"/>
                <w:sz w:val="28"/>
                <w:szCs w:val="28"/>
              </w:rPr>
              <w:t>37</w:t>
            </w:r>
            <w:bookmarkEnd w:id="24"/>
          </w:hyperlink>
        </w:p>
        <w:p w:rsidR="00154EB1" w:rsidRDefault="00154EB1">
          <w:pPr>
            <w:pStyle w:val="WPSOffice1"/>
            <w:tabs>
              <w:tab w:val="right" w:leader="dot" w:pos="8306"/>
            </w:tabs>
            <w:rPr>
              <w:rFonts w:ascii="Times New Roman" w:eastAsia="仿宋" w:hAnsi="Times New Roman"/>
              <w:sz w:val="28"/>
              <w:szCs w:val="28"/>
            </w:rPr>
          </w:pPr>
          <w:hyperlink w:anchor="_Toc10922_WPSOffice_Level1" w:history="1">
            <w:r w:rsidR="00017A5B">
              <w:rPr>
                <w:rFonts w:ascii="Times New Roman" w:eastAsia="仿宋" w:hAnsi="Times New Roman"/>
                <w:sz w:val="28"/>
                <w:szCs w:val="28"/>
              </w:rPr>
              <w:t>5.3</w:t>
            </w:r>
            <w:r w:rsidR="00017A5B">
              <w:rPr>
                <w:rFonts w:ascii="Times New Roman" w:eastAsia="仿宋" w:hAnsi="Times New Roman"/>
                <w:sz w:val="28"/>
                <w:szCs w:val="28"/>
              </w:rPr>
              <w:t>环境应急资源</w:t>
            </w:r>
            <w:r>
              <w:rPr>
                <w:rFonts w:ascii="Times New Roman" w:eastAsia="仿宋" w:hAnsi="Times New Roman"/>
                <w:kern w:val="2"/>
                <w:sz w:val="28"/>
                <w:szCs w:val="28"/>
              </w:rPr>
            </w:r>
            <w:r w:rsidR="00017A5B">
              <w:rPr>
                <w:rFonts w:ascii="Times New Roman" w:eastAsia="仿宋" w:hAnsi="Times New Roman"/>
                <w:sz w:val="28"/>
                <w:szCs w:val="28"/>
              </w:rPr>
              <w:tab/>
            </w:r>
            <w:bookmarkStart w:id="25" w:name="_Toc10922_WPSOffice_Level1Page"/>
            <w:r w:rsidR="00017A5B">
              <w:rPr>
                <w:rFonts w:ascii="Times New Roman" w:eastAsia="仿宋" w:hAnsi="Times New Roman"/>
                <w:sz w:val="28"/>
                <w:szCs w:val="28"/>
              </w:rPr>
              <w:t>37</w:t>
            </w:r>
            <w:bookmarkEnd w:id="25"/>
          </w:hyperlink>
        </w:p>
        <w:p w:rsidR="00154EB1" w:rsidRDefault="00154EB1">
          <w:pPr>
            <w:pStyle w:val="WPSOffice1"/>
            <w:tabs>
              <w:tab w:val="right" w:leader="dot" w:pos="8306"/>
            </w:tabs>
            <w:rPr>
              <w:rFonts w:ascii="Times New Roman" w:eastAsia="仿宋" w:hAnsi="Times New Roman"/>
              <w:sz w:val="28"/>
              <w:szCs w:val="28"/>
            </w:rPr>
          </w:pPr>
          <w:hyperlink w:anchor="_Toc9950_WPSOffice_Level1" w:history="1">
            <w:r w:rsidR="00017A5B">
              <w:rPr>
                <w:rFonts w:ascii="Times New Roman" w:eastAsia="仿宋" w:hAnsi="Times New Roman"/>
                <w:sz w:val="28"/>
                <w:szCs w:val="28"/>
              </w:rPr>
              <w:t>5.4</w:t>
            </w:r>
            <w:r w:rsidR="00017A5B">
              <w:rPr>
                <w:rFonts w:ascii="Times New Roman" w:eastAsia="仿宋" w:hAnsi="Times New Roman"/>
                <w:sz w:val="28"/>
                <w:szCs w:val="28"/>
              </w:rPr>
              <w:t>环境风险防控差距分析</w:t>
            </w:r>
            <w:r>
              <w:rPr>
                <w:rFonts w:ascii="Times New Roman" w:eastAsia="仿宋" w:hAnsi="Times New Roman"/>
                <w:kern w:val="2"/>
                <w:sz w:val="28"/>
                <w:szCs w:val="28"/>
              </w:rPr>
            </w:r>
            <w:r w:rsidR="00017A5B">
              <w:rPr>
                <w:rFonts w:ascii="Times New Roman" w:eastAsia="仿宋" w:hAnsi="Times New Roman"/>
                <w:sz w:val="28"/>
                <w:szCs w:val="28"/>
              </w:rPr>
              <w:tab/>
            </w:r>
            <w:bookmarkStart w:id="26" w:name="_Toc9950_WPSOffice_Level1Page"/>
            <w:r w:rsidR="00017A5B">
              <w:rPr>
                <w:rFonts w:ascii="Times New Roman" w:eastAsia="仿宋" w:hAnsi="Times New Roman"/>
                <w:sz w:val="28"/>
                <w:szCs w:val="28"/>
              </w:rPr>
              <w:t>38</w:t>
            </w:r>
            <w:bookmarkEnd w:id="26"/>
          </w:hyperlink>
        </w:p>
        <w:p w:rsidR="00154EB1" w:rsidRDefault="00154EB1">
          <w:pPr>
            <w:pStyle w:val="WPSOffice1"/>
            <w:tabs>
              <w:tab w:val="right" w:leader="dot" w:pos="8306"/>
            </w:tabs>
            <w:rPr>
              <w:rFonts w:ascii="Times New Roman" w:eastAsia="仿宋" w:hAnsi="Times New Roman"/>
              <w:sz w:val="28"/>
              <w:szCs w:val="28"/>
            </w:rPr>
          </w:pPr>
          <w:hyperlink w:anchor="_Toc23655_WPSOffice_Level1" w:history="1">
            <w:r w:rsidR="00017A5B">
              <w:rPr>
                <w:rFonts w:ascii="Times New Roman" w:eastAsia="仿宋" w:hAnsi="Times New Roman"/>
                <w:sz w:val="28"/>
                <w:szCs w:val="28"/>
              </w:rPr>
              <w:t>5.5</w:t>
            </w:r>
            <w:r w:rsidR="00017A5B">
              <w:rPr>
                <w:rFonts w:ascii="Times New Roman" w:eastAsia="仿宋" w:hAnsi="Times New Roman"/>
                <w:sz w:val="28"/>
                <w:szCs w:val="28"/>
              </w:rPr>
              <w:t>需要整改的短期、中期和长期项目内容</w:t>
            </w:r>
            <w:r>
              <w:rPr>
                <w:rFonts w:ascii="Times New Roman" w:eastAsia="仿宋" w:hAnsi="Times New Roman"/>
                <w:kern w:val="2"/>
                <w:sz w:val="28"/>
                <w:szCs w:val="28"/>
              </w:rPr>
            </w:r>
            <w:r w:rsidR="00017A5B">
              <w:rPr>
                <w:rFonts w:ascii="Times New Roman" w:eastAsia="仿宋" w:hAnsi="Times New Roman"/>
                <w:sz w:val="28"/>
                <w:szCs w:val="28"/>
              </w:rPr>
              <w:tab/>
            </w:r>
            <w:bookmarkStart w:id="27" w:name="_Toc23655_WPSOffice_Level1Page"/>
            <w:r w:rsidR="00017A5B">
              <w:rPr>
                <w:rFonts w:ascii="Times New Roman" w:eastAsia="仿宋" w:hAnsi="Times New Roman"/>
                <w:sz w:val="28"/>
                <w:szCs w:val="28"/>
              </w:rPr>
              <w:t>38</w:t>
            </w:r>
            <w:bookmarkEnd w:id="27"/>
          </w:hyperlink>
        </w:p>
        <w:p w:rsidR="00154EB1" w:rsidRDefault="00154EB1">
          <w:pPr>
            <w:pStyle w:val="WPSOffice1"/>
            <w:tabs>
              <w:tab w:val="right" w:leader="dot" w:pos="8306"/>
            </w:tabs>
            <w:rPr>
              <w:rFonts w:ascii="Times New Roman" w:eastAsia="仿宋" w:hAnsi="Times New Roman"/>
              <w:sz w:val="28"/>
              <w:szCs w:val="28"/>
            </w:rPr>
          </w:pPr>
          <w:hyperlink w:anchor="_Toc19794_WPSOffice_Level1" w:history="1">
            <w:r w:rsidR="00017A5B">
              <w:rPr>
                <w:rFonts w:ascii="Times New Roman" w:eastAsia="仿宋" w:hAnsi="Times New Roman"/>
                <w:sz w:val="28"/>
                <w:szCs w:val="28"/>
              </w:rPr>
              <w:t>6</w:t>
            </w:r>
            <w:r w:rsidR="00017A5B">
              <w:rPr>
                <w:rFonts w:ascii="Times New Roman" w:eastAsia="仿宋" w:hAnsi="Times New Roman"/>
                <w:sz w:val="28"/>
                <w:szCs w:val="28"/>
              </w:rPr>
              <w:t>完善环境风险防</w:t>
            </w:r>
            <w:r w:rsidR="00017A5B">
              <w:rPr>
                <w:rFonts w:ascii="Times New Roman" w:eastAsia="仿宋" w:hAnsi="Times New Roman"/>
                <w:sz w:val="28"/>
                <w:szCs w:val="28"/>
              </w:rPr>
              <w:t>控和应急措施的实施计划</w:t>
            </w:r>
            <w:r>
              <w:rPr>
                <w:rFonts w:ascii="Times New Roman" w:eastAsia="仿宋" w:hAnsi="Times New Roman"/>
                <w:kern w:val="2"/>
                <w:sz w:val="28"/>
                <w:szCs w:val="28"/>
              </w:rPr>
            </w:r>
            <w:r w:rsidR="00017A5B">
              <w:rPr>
                <w:rFonts w:ascii="Times New Roman" w:eastAsia="仿宋" w:hAnsi="Times New Roman"/>
                <w:sz w:val="28"/>
                <w:szCs w:val="28"/>
              </w:rPr>
              <w:tab/>
            </w:r>
            <w:bookmarkStart w:id="28" w:name="_Toc19794_WPSOffice_Level1Page"/>
            <w:r w:rsidR="00017A5B">
              <w:rPr>
                <w:rFonts w:ascii="Times New Roman" w:eastAsia="仿宋" w:hAnsi="Times New Roman"/>
                <w:sz w:val="28"/>
                <w:szCs w:val="28"/>
              </w:rPr>
              <w:t>40</w:t>
            </w:r>
            <w:bookmarkEnd w:id="28"/>
          </w:hyperlink>
        </w:p>
        <w:p w:rsidR="00154EB1" w:rsidRDefault="00154EB1">
          <w:pPr>
            <w:pStyle w:val="WPSOffice1"/>
            <w:tabs>
              <w:tab w:val="right" w:leader="dot" w:pos="8306"/>
            </w:tabs>
            <w:rPr>
              <w:rFonts w:ascii="Times New Roman" w:eastAsia="仿宋" w:hAnsi="Times New Roman"/>
              <w:sz w:val="28"/>
              <w:szCs w:val="28"/>
            </w:rPr>
          </w:pPr>
          <w:hyperlink w:anchor="_Toc22063_WPSOffice_Level1" w:history="1">
            <w:r w:rsidR="00017A5B">
              <w:rPr>
                <w:rFonts w:ascii="Times New Roman" w:eastAsia="仿宋" w:hAnsi="Times New Roman"/>
                <w:sz w:val="28"/>
                <w:szCs w:val="28"/>
              </w:rPr>
              <w:t>7</w:t>
            </w:r>
            <w:r w:rsidR="00017A5B">
              <w:rPr>
                <w:rFonts w:ascii="Times New Roman" w:eastAsia="仿宋" w:hAnsi="Times New Roman"/>
                <w:sz w:val="28"/>
                <w:szCs w:val="28"/>
              </w:rPr>
              <w:t>企业突发环境事件风险等级</w:t>
            </w:r>
            <w:r>
              <w:rPr>
                <w:rFonts w:ascii="Times New Roman" w:eastAsia="仿宋" w:hAnsi="Times New Roman"/>
                <w:kern w:val="2"/>
                <w:sz w:val="28"/>
                <w:szCs w:val="28"/>
              </w:rPr>
            </w:r>
            <w:r w:rsidR="00017A5B">
              <w:rPr>
                <w:rFonts w:ascii="Times New Roman" w:eastAsia="仿宋" w:hAnsi="Times New Roman"/>
                <w:sz w:val="28"/>
                <w:szCs w:val="28"/>
              </w:rPr>
              <w:tab/>
            </w:r>
            <w:bookmarkStart w:id="29" w:name="_Toc22063_WPSOffice_Level1Page"/>
            <w:r w:rsidR="00017A5B">
              <w:rPr>
                <w:rFonts w:ascii="Times New Roman" w:eastAsia="仿宋" w:hAnsi="Times New Roman"/>
                <w:sz w:val="28"/>
                <w:szCs w:val="28"/>
              </w:rPr>
              <w:t>41</w:t>
            </w:r>
            <w:bookmarkEnd w:id="29"/>
          </w:hyperlink>
        </w:p>
        <w:p w:rsidR="00154EB1" w:rsidRDefault="00154EB1">
          <w:pPr>
            <w:pStyle w:val="WPSOffice1"/>
            <w:tabs>
              <w:tab w:val="right" w:leader="dot" w:pos="8306"/>
            </w:tabs>
            <w:rPr>
              <w:rFonts w:ascii="Times New Roman" w:eastAsia="仿宋" w:hAnsi="Times New Roman"/>
              <w:sz w:val="28"/>
              <w:szCs w:val="28"/>
            </w:rPr>
          </w:pPr>
          <w:hyperlink w:anchor="_Toc14384_WPSOffice_Level1" w:history="1">
            <w:r w:rsidR="00017A5B">
              <w:rPr>
                <w:rFonts w:ascii="Times New Roman" w:eastAsia="仿宋" w:hAnsi="Times New Roman"/>
                <w:sz w:val="28"/>
                <w:szCs w:val="28"/>
              </w:rPr>
              <w:t>7.1</w:t>
            </w:r>
            <w:r w:rsidR="00017A5B">
              <w:rPr>
                <w:rFonts w:ascii="Times New Roman" w:eastAsia="仿宋" w:hAnsi="Times New Roman"/>
                <w:sz w:val="28"/>
                <w:szCs w:val="28"/>
              </w:rPr>
              <w:t>企业突发环境事件风险评估程序</w:t>
            </w:r>
            <w:r>
              <w:rPr>
                <w:rFonts w:ascii="Times New Roman" w:eastAsia="仿宋" w:hAnsi="Times New Roman"/>
                <w:kern w:val="2"/>
                <w:sz w:val="28"/>
                <w:szCs w:val="28"/>
              </w:rPr>
            </w:r>
            <w:r w:rsidR="00017A5B">
              <w:rPr>
                <w:rFonts w:ascii="Times New Roman" w:eastAsia="仿宋" w:hAnsi="Times New Roman"/>
                <w:sz w:val="28"/>
                <w:szCs w:val="28"/>
              </w:rPr>
              <w:tab/>
            </w:r>
            <w:bookmarkStart w:id="30" w:name="_Toc14384_WPSOffice_Level1Page"/>
            <w:r w:rsidR="00017A5B">
              <w:rPr>
                <w:rFonts w:ascii="Times New Roman" w:eastAsia="仿宋" w:hAnsi="Times New Roman"/>
                <w:sz w:val="28"/>
                <w:szCs w:val="28"/>
              </w:rPr>
              <w:t>41</w:t>
            </w:r>
            <w:bookmarkEnd w:id="30"/>
          </w:hyperlink>
        </w:p>
        <w:p w:rsidR="00154EB1" w:rsidRDefault="00154EB1">
          <w:pPr>
            <w:pStyle w:val="WPSOffice1"/>
            <w:tabs>
              <w:tab w:val="right" w:leader="dot" w:pos="8306"/>
            </w:tabs>
            <w:rPr>
              <w:rFonts w:ascii="Times New Roman" w:eastAsia="仿宋" w:hAnsi="Times New Roman"/>
              <w:sz w:val="28"/>
              <w:szCs w:val="28"/>
            </w:rPr>
          </w:pPr>
          <w:hyperlink w:anchor="_Toc11794_WPSOffice_Level1" w:history="1">
            <w:r w:rsidR="00017A5B">
              <w:rPr>
                <w:rFonts w:ascii="Times New Roman" w:eastAsia="仿宋" w:hAnsi="Times New Roman"/>
                <w:sz w:val="28"/>
                <w:szCs w:val="28"/>
              </w:rPr>
              <w:t>7.2</w:t>
            </w:r>
            <w:r w:rsidR="00017A5B">
              <w:rPr>
                <w:rFonts w:ascii="Times New Roman" w:eastAsia="仿宋" w:hAnsi="Times New Roman"/>
                <w:sz w:val="28"/>
                <w:szCs w:val="28"/>
              </w:rPr>
              <w:t>企业突发大气环境事件风险分级</w:t>
            </w:r>
            <w:r>
              <w:rPr>
                <w:rFonts w:ascii="Times New Roman" w:eastAsia="仿宋" w:hAnsi="Times New Roman"/>
                <w:kern w:val="2"/>
                <w:sz w:val="28"/>
                <w:szCs w:val="28"/>
              </w:rPr>
            </w:r>
            <w:r w:rsidR="00017A5B">
              <w:rPr>
                <w:rFonts w:ascii="Times New Roman" w:eastAsia="仿宋" w:hAnsi="Times New Roman"/>
                <w:sz w:val="28"/>
                <w:szCs w:val="28"/>
              </w:rPr>
              <w:tab/>
            </w:r>
            <w:bookmarkStart w:id="31" w:name="_Toc11794_WPSOffice_Level1Page"/>
            <w:r w:rsidR="00017A5B">
              <w:rPr>
                <w:rFonts w:ascii="Times New Roman" w:eastAsia="仿宋" w:hAnsi="Times New Roman"/>
                <w:sz w:val="28"/>
                <w:szCs w:val="28"/>
              </w:rPr>
              <w:t>41</w:t>
            </w:r>
            <w:bookmarkEnd w:id="31"/>
          </w:hyperlink>
        </w:p>
        <w:p w:rsidR="00154EB1" w:rsidRDefault="00154EB1">
          <w:pPr>
            <w:pStyle w:val="WPSOffice1"/>
            <w:tabs>
              <w:tab w:val="right" w:leader="dot" w:pos="8306"/>
            </w:tabs>
            <w:rPr>
              <w:rFonts w:ascii="Times New Roman" w:eastAsia="仿宋" w:hAnsi="Times New Roman"/>
              <w:sz w:val="28"/>
              <w:szCs w:val="28"/>
            </w:rPr>
          </w:pPr>
          <w:hyperlink w:anchor="_Toc939_WPSOffice_Level1" w:history="1">
            <w:r w:rsidR="00017A5B">
              <w:rPr>
                <w:rFonts w:ascii="Times New Roman" w:eastAsia="仿宋" w:hAnsi="Times New Roman"/>
                <w:sz w:val="28"/>
                <w:szCs w:val="28"/>
              </w:rPr>
              <w:t>7.3</w:t>
            </w:r>
            <w:r w:rsidR="00017A5B">
              <w:rPr>
                <w:rFonts w:ascii="Times New Roman" w:eastAsia="仿宋" w:hAnsi="Times New Roman"/>
                <w:sz w:val="28"/>
                <w:szCs w:val="28"/>
              </w:rPr>
              <w:t>企业突发水环境事件风险分级</w:t>
            </w:r>
            <w:r>
              <w:rPr>
                <w:rFonts w:ascii="Times New Roman" w:eastAsia="仿宋" w:hAnsi="Times New Roman"/>
                <w:kern w:val="2"/>
                <w:sz w:val="28"/>
                <w:szCs w:val="28"/>
              </w:rPr>
            </w:r>
            <w:r w:rsidR="00017A5B">
              <w:rPr>
                <w:rFonts w:ascii="Times New Roman" w:eastAsia="仿宋" w:hAnsi="Times New Roman"/>
                <w:sz w:val="28"/>
                <w:szCs w:val="28"/>
              </w:rPr>
              <w:tab/>
            </w:r>
            <w:bookmarkStart w:id="32" w:name="_Toc939_WPSOffice_Level1Page"/>
            <w:r w:rsidR="00017A5B">
              <w:rPr>
                <w:rFonts w:ascii="Times New Roman" w:eastAsia="仿宋" w:hAnsi="Times New Roman"/>
                <w:sz w:val="28"/>
                <w:szCs w:val="28"/>
              </w:rPr>
              <w:t>45</w:t>
            </w:r>
            <w:bookmarkEnd w:id="32"/>
          </w:hyperlink>
        </w:p>
        <w:p w:rsidR="00154EB1" w:rsidRDefault="00154EB1">
          <w:pPr>
            <w:pStyle w:val="WPSOffice1"/>
            <w:tabs>
              <w:tab w:val="right" w:leader="dot" w:pos="8306"/>
            </w:tabs>
            <w:rPr>
              <w:rFonts w:ascii="Times New Roman" w:eastAsia="仿宋" w:hAnsi="Times New Roman"/>
              <w:sz w:val="28"/>
              <w:szCs w:val="28"/>
            </w:rPr>
          </w:pPr>
          <w:hyperlink w:anchor="_Toc31830_WPSOffice_Level1" w:history="1">
            <w:r w:rsidR="00017A5B">
              <w:rPr>
                <w:rFonts w:ascii="Times New Roman" w:eastAsia="仿宋" w:hAnsi="Times New Roman"/>
                <w:sz w:val="28"/>
                <w:szCs w:val="28"/>
              </w:rPr>
              <w:t>7.4</w:t>
            </w:r>
            <w:r w:rsidR="00017A5B">
              <w:rPr>
                <w:rFonts w:ascii="Times New Roman" w:eastAsia="仿宋" w:hAnsi="Times New Roman"/>
                <w:sz w:val="28"/>
                <w:szCs w:val="28"/>
              </w:rPr>
              <w:t>企业突发环境事件风险等级确定与调整</w:t>
            </w:r>
            <w:r>
              <w:rPr>
                <w:rFonts w:ascii="Times New Roman" w:eastAsia="仿宋" w:hAnsi="Times New Roman"/>
                <w:kern w:val="2"/>
                <w:sz w:val="28"/>
                <w:szCs w:val="28"/>
              </w:rPr>
            </w:r>
            <w:r w:rsidR="00017A5B">
              <w:rPr>
                <w:rFonts w:ascii="Times New Roman" w:eastAsia="仿宋" w:hAnsi="Times New Roman"/>
                <w:sz w:val="28"/>
                <w:szCs w:val="28"/>
              </w:rPr>
              <w:tab/>
            </w:r>
            <w:bookmarkStart w:id="33" w:name="_Toc31830_WPSOffice_Level1Page"/>
            <w:r w:rsidR="00017A5B">
              <w:rPr>
                <w:rFonts w:ascii="Times New Roman" w:eastAsia="仿宋" w:hAnsi="Times New Roman"/>
                <w:sz w:val="28"/>
                <w:szCs w:val="28"/>
              </w:rPr>
              <w:t>49</w:t>
            </w:r>
            <w:bookmarkEnd w:id="33"/>
          </w:hyperlink>
        </w:p>
        <w:p w:rsidR="00154EB1" w:rsidRDefault="00154EB1">
          <w:pPr>
            <w:pStyle w:val="WPSOffice1"/>
            <w:tabs>
              <w:tab w:val="right" w:leader="dot" w:pos="8306"/>
            </w:tabs>
            <w:rPr>
              <w:rFonts w:ascii="Times New Roman" w:eastAsia="仿宋" w:hAnsi="Times New Roman"/>
              <w:sz w:val="28"/>
              <w:szCs w:val="28"/>
            </w:rPr>
          </w:pPr>
          <w:hyperlink w:anchor="_Toc2146_WPSOffice_Level1" w:history="1">
            <w:r w:rsidR="00017A5B">
              <w:rPr>
                <w:rFonts w:ascii="Times New Roman" w:eastAsia="仿宋" w:hAnsi="Times New Roman"/>
                <w:sz w:val="28"/>
                <w:szCs w:val="28"/>
              </w:rPr>
              <w:t>附件</w:t>
            </w:r>
            <w:r w:rsidR="00017A5B">
              <w:rPr>
                <w:rFonts w:ascii="Times New Roman" w:eastAsia="仿宋" w:hAnsi="Times New Roman"/>
                <w:sz w:val="28"/>
                <w:szCs w:val="28"/>
              </w:rPr>
              <w:t>1</w:t>
            </w:r>
            <w:r w:rsidR="00017A5B">
              <w:rPr>
                <w:rFonts w:ascii="Times New Roman" w:eastAsia="仿宋" w:hAnsi="Times New Roman"/>
                <w:sz w:val="28"/>
                <w:szCs w:val="28"/>
              </w:rPr>
              <w:t>：公司地理位置图</w:t>
            </w:r>
            <w:r>
              <w:rPr>
                <w:rFonts w:ascii="Times New Roman" w:eastAsia="仿宋" w:hAnsi="Times New Roman"/>
                <w:kern w:val="2"/>
                <w:sz w:val="28"/>
                <w:szCs w:val="28"/>
              </w:rPr>
            </w:r>
            <w:r w:rsidR="00017A5B">
              <w:rPr>
                <w:rFonts w:ascii="Times New Roman" w:eastAsia="仿宋" w:hAnsi="Times New Roman"/>
                <w:sz w:val="28"/>
                <w:szCs w:val="28"/>
              </w:rPr>
              <w:tab/>
            </w:r>
            <w:bookmarkStart w:id="34" w:name="_Toc2146_WPSOffice_Level1Page"/>
            <w:r w:rsidR="00017A5B">
              <w:rPr>
                <w:rFonts w:ascii="Times New Roman" w:eastAsia="仿宋" w:hAnsi="Times New Roman"/>
                <w:sz w:val="28"/>
                <w:szCs w:val="28"/>
              </w:rPr>
              <w:t>50</w:t>
            </w:r>
            <w:bookmarkEnd w:id="34"/>
          </w:hyperlink>
        </w:p>
        <w:p w:rsidR="00154EB1" w:rsidRDefault="00154EB1">
          <w:pPr>
            <w:pStyle w:val="WPSOffice1"/>
            <w:tabs>
              <w:tab w:val="right" w:leader="dot" w:pos="8306"/>
            </w:tabs>
          </w:pPr>
          <w:hyperlink w:anchor="_Toc6851_WPSOffice_Level1" w:history="1">
            <w:r w:rsidR="00017A5B">
              <w:rPr>
                <w:rFonts w:ascii="Times New Roman" w:eastAsia="仿宋" w:hAnsi="Times New Roman"/>
                <w:sz w:val="28"/>
                <w:szCs w:val="28"/>
              </w:rPr>
              <w:t>附件</w:t>
            </w:r>
            <w:r w:rsidR="00017A5B">
              <w:rPr>
                <w:rFonts w:ascii="Times New Roman" w:eastAsia="仿宋" w:hAnsi="Times New Roman"/>
                <w:sz w:val="28"/>
                <w:szCs w:val="28"/>
              </w:rPr>
              <w:t>2</w:t>
            </w:r>
            <w:r w:rsidR="00017A5B">
              <w:rPr>
                <w:rFonts w:ascii="Times New Roman" w:eastAsia="仿宋" w:hAnsi="Times New Roman"/>
                <w:sz w:val="28"/>
                <w:szCs w:val="28"/>
              </w:rPr>
              <w:t>：环境保护目标</w:t>
            </w:r>
            <w:r>
              <w:rPr>
                <w:rFonts w:ascii="Times New Roman" w:eastAsia="仿宋" w:hAnsi="Times New Roman"/>
                <w:kern w:val="2"/>
                <w:sz w:val="28"/>
                <w:szCs w:val="28"/>
              </w:rPr>
            </w:r>
            <w:r w:rsidR="00017A5B">
              <w:rPr>
                <w:rFonts w:ascii="Times New Roman" w:eastAsia="仿宋" w:hAnsi="Times New Roman"/>
                <w:sz w:val="28"/>
                <w:szCs w:val="28"/>
              </w:rPr>
              <w:tab/>
            </w:r>
            <w:bookmarkStart w:id="35" w:name="_Toc6851_WPSOffice_Level1Page"/>
            <w:r w:rsidR="00017A5B">
              <w:rPr>
                <w:rFonts w:ascii="Times New Roman" w:eastAsia="仿宋" w:hAnsi="Times New Roman"/>
                <w:sz w:val="28"/>
                <w:szCs w:val="28"/>
              </w:rPr>
              <w:t>51</w:t>
            </w:r>
            <w:bookmarkEnd w:id="35"/>
          </w:hyperlink>
        </w:p>
        <w:bookmarkEnd w:id="0" w:displacedByCustomXml="next"/>
      </w:sdtContent>
    </w:sdt>
    <w:p w:rsidR="00154EB1" w:rsidRDefault="00154EB1">
      <w:pPr>
        <w:pStyle w:val="20"/>
        <w:sectPr w:rsidR="00154EB1">
          <w:pgSz w:w="11906" w:h="16838"/>
          <w:pgMar w:top="1440" w:right="1800" w:bottom="1440" w:left="1800" w:header="851" w:footer="992" w:gutter="0"/>
          <w:pgNumType w:fmt="upperRoman" w:start="1"/>
          <w:cols w:space="720"/>
          <w:titlePg/>
          <w:docGrid w:type="lines" w:linePitch="312"/>
        </w:sectPr>
      </w:pPr>
    </w:p>
    <w:p w:rsidR="00154EB1" w:rsidRDefault="00154EB1">
      <w:pPr>
        <w:pStyle w:val="20"/>
        <w:sectPr w:rsidR="00154EB1">
          <w:pgSz w:w="11906" w:h="16838"/>
          <w:pgMar w:top="1440" w:right="1800" w:bottom="1440" w:left="1800" w:header="851" w:footer="992" w:gutter="0"/>
          <w:pgNumType w:fmt="upperRoman" w:start="1"/>
          <w:cols w:space="720"/>
          <w:titlePg/>
          <w:docGrid w:type="lines" w:linePitch="312"/>
        </w:sectPr>
      </w:pPr>
    </w:p>
    <w:p w:rsidR="00154EB1" w:rsidRDefault="00017A5B">
      <w:pPr>
        <w:pStyle w:val="1"/>
        <w:keepNext w:val="0"/>
        <w:keepLines w:val="0"/>
        <w:ind w:firstLineChars="200" w:firstLine="643"/>
        <w:rPr>
          <w:rFonts w:ascii="Times New Roman" w:eastAsia="仿宋" w:hAnsi="Times New Roman"/>
          <w:sz w:val="32"/>
          <w:szCs w:val="32"/>
        </w:rPr>
      </w:pPr>
      <w:bookmarkStart w:id="36" w:name="_Toc19112"/>
      <w:bookmarkStart w:id="37" w:name="_Toc122_WPSOffice_Level1"/>
      <w:r>
        <w:rPr>
          <w:rFonts w:ascii="Times New Roman" w:eastAsia="仿宋" w:hAnsi="Times New Roman"/>
          <w:sz w:val="32"/>
          <w:szCs w:val="32"/>
        </w:rPr>
        <w:lastRenderedPageBreak/>
        <w:t>1</w:t>
      </w:r>
      <w:r>
        <w:rPr>
          <w:rFonts w:ascii="Times New Roman" w:eastAsia="仿宋" w:hAnsi="Times New Roman"/>
          <w:sz w:val="32"/>
          <w:szCs w:val="32"/>
        </w:rPr>
        <w:t>前言</w:t>
      </w:r>
      <w:bookmarkEnd w:id="36"/>
      <w:bookmarkEnd w:id="37"/>
    </w:p>
    <w:p w:rsidR="00154EB1" w:rsidRDefault="00017A5B">
      <w:pPr>
        <w:spacing w:line="360" w:lineRule="auto"/>
        <w:ind w:firstLineChars="200" w:firstLine="560"/>
        <w:jc w:val="left"/>
        <w:rPr>
          <w:rFonts w:ascii="Times New Roman" w:eastAsia="仿宋" w:hAnsi="Times New Roman"/>
          <w:kern w:val="44"/>
          <w:sz w:val="28"/>
          <w:szCs w:val="28"/>
        </w:rPr>
      </w:pPr>
      <w:r>
        <w:rPr>
          <w:rFonts w:ascii="Times New Roman" w:eastAsia="仿宋" w:hAnsi="Times New Roman"/>
          <w:kern w:val="44"/>
          <w:sz w:val="28"/>
          <w:szCs w:val="28"/>
        </w:rPr>
        <w:t>为保障职工及周边群众的身体健康和环境安全，规范企业突发环境事件风险评估行为，为企业提高环境风险防控能力提供切实指导，为环保部门根据企业环境风险等级实施分级差别化管理提供技术支持，公司组织编制《</w:t>
      </w:r>
      <w:r>
        <w:rPr>
          <w:rFonts w:ascii="Times New Roman" w:eastAsia="仿宋" w:hAnsi="Times New Roman"/>
          <w:sz w:val="28"/>
          <w:szCs w:val="28"/>
        </w:rPr>
        <w:t>陕西豫光城矿环保科技有限公司</w:t>
      </w:r>
      <w:r>
        <w:rPr>
          <w:rFonts w:ascii="Times New Roman" w:eastAsia="仿宋" w:hAnsi="Times New Roman"/>
          <w:kern w:val="44"/>
          <w:sz w:val="28"/>
          <w:szCs w:val="28"/>
        </w:rPr>
        <w:t>突发环境事件风险评估报告》。</w:t>
      </w:r>
    </w:p>
    <w:p w:rsidR="00154EB1" w:rsidRDefault="00017A5B">
      <w:pPr>
        <w:spacing w:line="360" w:lineRule="auto"/>
        <w:ind w:firstLineChars="200" w:firstLine="560"/>
        <w:jc w:val="left"/>
        <w:rPr>
          <w:rFonts w:ascii="Times New Roman" w:eastAsia="仿宋" w:hAnsi="Times New Roman"/>
          <w:bCs/>
          <w:kern w:val="44"/>
          <w:sz w:val="28"/>
          <w:szCs w:val="28"/>
        </w:rPr>
      </w:pPr>
      <w:r>
        <w:rPr>
          <w:rFonts w:ascii="Times New Roman" w:eastAsia="仿宋" w:hAnsi="Times New Roman"/>
          <w:kern w:val="44"/>
          <w:sz w:val="28"/>
          <w:szCs w:val="28"/>
        </w:rPr>
        <w:t>通过开展突发环境事件风险评估，掌握自身环境风险状况，明确环境风险防控措施，为后期企业环境风险监管奠定基础，最终达到减少突发环境事件发生的目标。同时便于环保部门加强对高环境风险企业的针对性监督管理，提高管理效率，降低管理成本。</w:t>
      </w:r>
    </w:p>
    <w:p w:rsidR="00154EB1" w:rsidRDefault="00154EB1">
      <w:pPr>
        <w:pStyle w:val="1"/>
        <w:keepNext w:val="0"/>
        <w:keepLines w:val="0"/>
        <w:rPr>
          <w:rFonts w:ascii="Times New Roman" w:eastAsia="仿宋" w:hAnsi="Times New Roman"/>
          <w:sz w:val="28"/>
          <w:szCs w:val="28"/>
        </w:rPr>
        <w:sectPr w:rsidR="00154EB1">
          <w:footerReference w:type="default" r:id="rId11"/>
          <w:pgSz w:w="11906" w:h="16838"/>
          <w:pgMar w:top="1418" w:right="1418" w:bottom="1418" w:left="1474" w:header="851" w:footer="992" w:gutter="0"/>
          <w:pgNumType w:start="1"/>
          <w:cols w:space="720"/>
          <w:docGrid w:type="lines" w:linePitch="312"/>
        </w:sectPr>
      </w:pPr>
    </w:p>
    <w:p w:rsidR="00154EB1" w:rsidRDefault="00017A5B">
      <w:pPr>
        <w:pStyle w:val="1"/>
        <w:keepNext w:val="0"/>
        <w:keepLines w:val="0"/>
        <w:ind w:firstLineChars="200" w:firstLine="643"/>
        <w:rPr>
          <w:rFonts w:ascii="Times New Roman" w:eastAsia="仿宋" w:hAnsi="Times New Roman"/>
          <w:sz w:val="32"/>
          <w:szCs w:val="32"/>
        </w:rPr>
      </w:pPr>
      <w:bookmarkStart w:id="38" w:name="_Toc19529"/>
      <w:bookmarkStart w:id="39" w:name="_Toc30598_WPSOffice_Level1"/>
      <w:r>
        <w:rPr>
          <w:rFonts w:ascii="Times New Roman" w:eastAsia="仿宋" w:hAnsi="Times New Roman"/>
          <w:sz w:val="32"/>
          <w:szCs w:val="32"/>
        </w:rPr>
        <w:lastRenderedPageBreak/>
        <w:t>2</w:t>
      </w:r>
      <w:r>
        <w:rPr>
          <w:rFonts w:ascii="Times New Roman" w:eastAsia="仿宋" w:hAnsi="Times New Roman"/>
          <w:sz w:val="32"/>
          <w:szCs w:val="32"/>
        </w:rPr>
        <w:t>总则</w:t>
      </w:r>
      <w:bookmarkEnd w:id="38"/>
      <w:bookmarkEnd w:id="39"/>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40" w:name="_Toc14252_WPSOffice_Level1"/>
      <w:bookmarkStart w:id="41" w:name="_Toc16938"/>
      <w:r>
        <w:rPr>
          <w:rFonts w:ascii="Times New Roman" w:eastAsia="仿宋" w:hAnsi="Times New Roman" w:cs="Times New Roman"/>
          <w:szCs w:val="30"/>
        </w:rPr>
        <w:t>2.1</w:t>
      </w:r>
      <w:r>
        <w:rPr>
          <w:rFonts w:ascii="Times New Roman" w:eastAsia="仿宋" w:hAnsi="Times New Roman" w:cs="Times New Roman"/>
          <w:szCs w:val="30"/>
        </w:rPr>
        <w:t>编制原则</w:t>
      </w:r>
      <w:bookmarkEnd w:id="40"/>
      <w:bookmarkEnd w:id="41"/>
    </w:p>
    <w:p w:rsidR="00154EB1" w:rsidRDefault="00017A5B">
      <w:pPr>
        <w:snapToGrid w:val="0"/>
        <w:spacing w:line="360" w:lineRule="auto"/>
        <w:ind w:firstLineChars="200" w:firstLine="560"/>
        <w:jc w:val="left"/>
        <w:rPr>
          <w:rFonts w:ascii="Times New Roman" w:eastAsia="仿宋" w:hAnsi="Times New Roman"/>
          <w:kern w:val="44"/>
          <w:sz w:val="28"/>
          <w:szCs w:val="28"/>
        </w:rPr>
      </w:pPr>
      <w:r>
        <w:rPr>
          <w:rFonts w:ascii="Times New Roman" w:eastAsia="仿宋" w:hAnsi="Times New Roman"/>
          <w:kern w:val="44"/>
          <w:sz w:val="28"/>
          <w:szCs w:val="28"/>
        </w:rPr>
        <w:t>按照</w:t>
      </w:r>
      <w:r>
        <w:rPr>
          <w:rFonts w:ascii="Times New Roman" w:eastAsia="仿宋" w:hAnsi="Times New Roman"/>
          <w:kern w:val="44"/>
          <w:sz w:val="28"/>
          <w:szCs w:val="28"/>
        </w:rPr>
        <w:t>“</w:t>
      </w:r>
      <w:r>
        <w:rPr>
          <w:rFonts w:ascii="Times New Roman" w:eastAsia="仿宋" w:hAnsi="Times New Roman"/>
          <w:kern w:val="44"/>
          <w:sz w:val="28"/>
          <w:szCs w:val="28"/>
        </w:rPr>
        <w:t>以人为本</w:t>
      </w:r>
      <w:r>
        <w:rPr>
          <w:rFonts w:ascii="Times New Roman" w:eastAsia="仿宋" w:hAnsi="Times New Roman"/>
          <w:kern w:val="44"/>
          <w:sz w:val="28"/>
          <w:szCs w:val="28"/>
        </w:rPr>
        <w:t>”</w:t>
      </w:r>
      <w:r>
        <w:rPr>
          <w:rFonts w:ascii="Times New Roman" w:eastAsia="仿宋" w:hAnsi="Times New Roman"/>
          <w:kern w:val="44"/>
          <w:sz w:val="28"/>
          <w:szCs w:val="28"/>
        </w:rPr>
        <w:t>的宗旨，合理保障人民群众的身体健康和环境安全，严格规范企业突发环境事件风险评估行为，提高突发环境事件防控能力，全面落实企业环境风险防控主体，并遵循以下原则开展环境风险评估工作：</w:t>
      </w:r>
    </w:p>
    <w:p w:rsidR="00154EB1" w:rsidRDefault="00017A5B">
      <w:pPr>
        <w:snapToGrid w:val="0"/>
        <w:spacing w:line="360" w:lineRule="auto"/>
        <w:ind w:firstLineChars="200" w:firstLine="560"/>
        <w:jc w:val="left"/>
        <w:rPr>
          <w:rFonts w:ascii="Times New Roman" w:eastAsia="仿宋" w:hAnsi="Times New Roman"/>
          <w:kern w:val="44"/>
          <w:sz w:val="28"/>
          <w:szCs w:val="28"/>
        </w:rPr>
      </w:pPr>
      <w:r>
        <w:rPr>
          <w:rFonts w:ascii="Times New Roman" w:eastAsia="仿宋" w:hAnsi="Times New Roman"/>
          <w:kern w:val="44"/>
          <w:sz w:val="28"/>
          <w:szCs w:val="28"/>
        </w:rPr>
        <w:t>环境风险评估编制应体现科学性、规范性、客观性和真实性的原则；</w:t>
      </w:r>
    </w:p>
    <w:p w:rsidR="00154EB1" w:rsidRDefault="00017A5B">
      <w:pPr>
        <w:snapToGrid w:val="0"/>
        <w:spacing w:line="360" w:lineRule="auto"/>
        <w:ind w:firstLineChars="200" w:firstLine="560"/>
        <w:jc w:val="left"/>
        <w:rPr>
          <w:rFonts w:ascii="Times New Roman" w:eastAsia="仿宋" w:hAnsi="Times New Roman"/>
          <w:kern w:val="44"/>
          <w:sz w:val="28"/>
          <w:szCs w:val="28"/>
        </w:rPr>
      </w:pPr>
      <w:r>
        <w:rPr>
          <w:rFonts w:ascii="Times New Roman" w:eastAsia="仿宋" w:hAnsi="Times New Roman"/>
          <w:kern w:val="44"/>
          <w:sz w:val="28"/>
          <w:szCs w:val="28"/>
        </w:rPr>
        <w:t>环境风险评估过程中应贯彻执行我国环保相关的法律法规、标准、政策，分析企业自身环境风险状况，明确环境风险防控措施。</w:t>
      </w: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42" w:name="_Toc10090"/>
      <w:bookmarkStart w:id="43" w:name="_Toc20045_WPSOffice_Level1"/>
      <w:r>
        <w:rPr>
          <w:rFonts w:ascii="Times New Roman" w:eastAsia="仿宋" w:hAnsi="Times New Roman" w:cs="Times New Roman"/>
          <w:szCs w:val="30"/>
        </w:rPr>
        <w:t>2.2</w:t>
      </w:r>
      <w:r>
        <w:rPr>
          <w:rFonts w:ascii="Times New Roman" w:eastAsia="仿宋" w:hAnsi="Times New Roman" w:cs="Times New Roman"/>
          <w:szCs w:val="30"/>
        </w:rPr>
        <w:t>编制依据</w:t>
      </w:r>
      <w:bookmarkEnd w:id="42"/>
      <w:bookmarkEnd w:id="43"/>
    </w:p>
    <w:p w:rsidR="00154EB1" w:rsidRDefault="00017A5B">
      <w:pPr>
        <w:pStyle w:val="3"/>
        <w:keepNext w:val="0"/>
        <w:keepLines w:val="0"/>
        <w:ind w:firstLineChars="200" w:firstLine="562"/>
        <w:jc w:val="both"/>
        <w:rPr>
          <w:rFonts w:ascii="Times New Roman" w:eastAsia="仿宋" w:hAnsi="Times New Roman" w:cs="Times New Roman"/>
          <w:szCs w:val="28"/>
        </w:rPr>
      </w:pPr>
      <w:bookmarkStart w:id="44" w:name="_Toc16630"/>
      <w:r>
        <w:rPr>
          <w:rFonts w:ascii="Times New Roman" w:eastAsia="仿宋" w:hAnsi="Times New Roman" w:cs="Times New Roman"/>
          <w:szCs w:val="28"/>
        </w:rPr>
        <w:t>2.2.1</w:t>
      </w:r>
      <w:r>
        <w:rPr>
          <w:rFonts w:ascii="Times New Roman" w:eastAsia="仿宋" w:hAnsi="Times New Roman" w:cs="Times New Roman"/>
          <w:szCs w:val="28"/>
        </w:rPr>
        <w:t>法律法规、规章</w:t>
      </w:r>
      <w:bookmarkEnd w:id="44"/>
    </w:p>
    <w:p w:rsidR="00154EB1" w:rsidRDefault="00017A5B" w:rsidP="00185638">
      <w:pPr>
        <w:pStyle w:val="3"/>
        <w:keepNext w:val="0"/>
        <w:keepLines w:val="0"/>
        <w:overflowPunct w:val="0"/>
        <w:autoSpaceDE w:val="0"/>
        <w:autoSpaceDN w:val="0"/>
        <w:spacing w:before="120" w:afterLines="50" w:line="360" w:lineRule="auto"/>
        <w:ind w:firstLineChars="200" w:firstLine="562"/>
        <w:jc w:val="both"/>
        <w:rPr>
          <w:rStyle w:val="3Char"/>
          <w:rFonts w:ascii="Times New Roman" w:eastAsia="仿宋" w:hAnsi="Times New Roman" w:cs="Times New Roman"/>
          <w:color w:val="000000"/>
          <w:sz w:val="30"/>
          <w:szCs w:val="30"/>
        </w:rPr>
      </w:pPr>
      <w:r>
        <w:rPr>
          <w:rFonts w:ascii="Times New Roman" w:eastAsia="仿宋" w:hAnsi="Times New Roman" w:cs="Times New Roman"/>
          <w:szCs w:val="28"/>
          <w:lang w:bidi="en-US"/>
        </w:rPr>
        <w:t>（</w:t>
      </w:r>
      <w:bookmarkStart w:id="45" w:name="_Toc18372"/>
      <w:r>
        <w:rPr>
          <w:rStyle w:val="3Char"/>
          <w:rFonts w:ascii="Times New Roman" w:eastAsia="仿宋" w:hAnsi="Times New Roman" w:cs="Times New Roman"/>
          <w:color w:val="000000"/>
          <w:sz w:val="30"/>
          <w:szCs w:val="30"/>
        </w:rPr>
        <w:t>1.2.1</w:t>
      </w:r>
      <w:r>
        <w:rPr>
          <w:rStyle w:val="3Char"/>
          <w:rFonts w:ascii="Times New Roman" w:eastAsia="仿宋" w:hAnsi="Times New Roman" w:cs="Times New Roman"/>
          <w:color w:val="000000"/>
          <w:sz w:val="30"/>
          <w:szCs w:val="30"/>
        </w:rPr>
        <w:t>法律法规、规章</w:t>
      </w:r>
      <w:bookmarkEnd w:id="45"/>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w:t>
      </w:r>
      <w:r>
        <w:rPr>
          <w:rFonts w:ascii="Times New Roman" w:eastAsia="仿宋" w:hAnsi="Times New Roman"/>
          <w:color w:val="000000"/>
          <w:sz w:val="28"/>
          <w:szCs w:val="28"/>
        </w:rPr>
        <w:t>）《中华人民共和国环境保护法》（中华人民共和国主席令第九号），</w:t>
      </w:r>
      <w:r>
        <w:rPr>
          <w:rFonts w:ascii="Times New Roman" w:eastAsia="仿宋" w:hAnsi="Times New Roman"/>
          <w:color w:val="000000"/>
          <w:sz w:val="28"/>
          <w:szCs w:val="28"/>
        </w:rPr>
        <w:t>2015</w:t>
      </w:r>
      <w:r>
        <w:rPr>
          <w:rFonts w:ascii="Times New Roman" w:eastAsia="仿宋" w:hAnsi="Times New Roman"/>
          <w:color w:val="000000"/>
          <w:sz w:val="28"/>
          <w:szCs w:val="28"/>
        </w:rPr>
        <w:t>年</w:t>
      </w:r>
      <w:r>
        <w:rPr>
          <w:rFonts w:ascii="Times New Roman" w:eastAsia="仿宋" w:hAnsi="Times New Roman"/>
          <w:color w:val="000000"/>
          <w:sz w:val="28"/>
          <w:szCs w:val="28"/>
        </w:rPr>
        <w:t>1</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2</w:t>
      </w:r>
      <w:r>
        <w:rPr>
          <w:rFonts w:ascii="Times New Roman" w:eastAsia="仿宋" w:hAnsi="Times New Roman"/>
          <w:color w:val="000000"/>
          <w:sz w:val="28"/>
          <w:szCs w:val="28"/>
        </w:rPr>
        <w:t>）《中华人民共和国安全生产法》（中华人民共和国主席令第十三号），</w:t>
      </w:r>
      <w:r>
        <w:rPr>
          <w:rFonts w:ascii="Times New Roman" w:eastAsia="仿宋" w:hAnsi="Times New Roman"/>
          <w:color w:val="000000"/>
          <w:sz w:val="28"/>
          <w:szCs w:val="28"/>
        </w:rPr>
        <w:t>2014</w:t>
      </w:r>
      <w:r>
        <w:rPr>
          <w:rFonts w:ascii="Times New Roman" w:eastAsia="仿宋" w:hAnsi="Times New Roman"/>
          <w:color w:val="000000"/>
          <w:sz w:val="28"/>
          <w:szCs w:val="28"/>
        </w:rPr>
        <w:t>年</w:t>
      </w:r>
      <w:r>
        <w:rPr>
          <w:rFonts w:ascii="Times New Roman" w:eastAsia="仿宋" w:hAnsi="Times New Roman"/>
          <w:color w:val="000000"/>
          <w:sz w:val="28"/>
          <w:szCs w:val="28"/>
        </w:rPr>
        <w:t>12</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3</w:t>
      </w:r>
      <w:r>
        <w:rPr>
          <w:rFonts w:ascii="Times New Roman" w:eastAsia="仿宋" w:hAnsi="Times New Roman"/>
          <w:color w:val="000000"/>
          <w:sz w:val="28"/>
          <w:szCs w:val="28"/>
        </w:rPr>
        <w:t>）《中华人民共和国水污染防治法》（中华人民共和国主席令第八十七号），</w:t>
      </w:r>
      <w:r>
        <w:rPr>
          <w:rFonts w:ascii="Times New Roman" w:eastAsia="仿宋" w:hAnsi="Times New Roman"/>
          <w:color w:val="000000"/>
          <w:sz w:val="28"/>
          <w:szCs w:val="28"/>
        </w:rPr>
        <w:t>2008</w:t>
      </w:r>
      <w:r>
        <w:rPr>
          <w:rFonts w:ascii="Times New Roman" w:eastAsia="仿宋" w:hAnsi="Times New Roman"/>
          <w:color w:val="000000"/>
          <w:sz w:val="28"/>
          <w:szCs w:val="28"/>
        </w:rPr>
        <w:t>年</w:t>
      </w:r>
      <w:r>
        <w:rPr>
          <w:rFonts w:ascii="Times New Roman" w:eastAsia="仿宋" w:hAnsi="Times New Roman"/>
          <w:color w:val="000000"/>
          <w:sz w:val="28"/>
          <w:szCs w:val="28"/>
        </w:rPr>
        <w:t>6</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4</w:t>
      </w:r>
      <w:r>
        <w:rPr>
          <w:rFonts w:ascii="Times New Roman" w:eastAsia="仿宋" w:hAnsi="Times New Roman"/>
          <w:color w:val="000000"/>
          <w:sz w:val="28"/>
          <w:szCs w:val="28"/>
        </w:rPr>
        <w:t>）《中华人民共和国大气污染防治法》（中华人民共和国主席令第三十一号），</w:t>
      </w:r>
      <w:r>
        <w:rPr>
          <w:rFonts w:ascii="Times New Roman" w:eastAsia="仿宋" w:hAnsi="Times New Roman"/>
          <w:color w:val="000000"/>
          <w:sz w:val="28"/>
          <w:szCs w:val="28"/>
        </w:rPr>
        <w:t>2016</w:t>
      </w:r>
      <w:r>
        <w:rPr>
          <w:rFonts w:ascii="Times New Roman" w:eastAsia="仿宋" w:hAnsi="Times New Roman"/>
          <w:color w:val="000000"/>
          <w:sz w:val="28"/>
          <w:szCs w:val="28"/>
        </w:rPr>
        <w:t>年</w:t>
      </w:r>
      <w:r>
        <w:rPr>
          <w:rFonts w:ascii="Times New Roman" w:eastAsia="仿宋" w:hAnsi="Times New Roman"/>
          <w:color w:val="000000"/>
          <w:sz w:val="28"/>
          <w:szCs w:val="28"/>
        </w:rPr>
        <w:t>1</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lastRenderedPageBreak/>
        <w:t>（</w:t>
      </w:r>
      <w:r>
        <w:rPr>
          <w:rFonts w:ascii="Times New Roman" w:eastAsia="仿宋" w:hAnsi="Times New Roman"/>
          <w:color w:val="000000"/>
          <w:sz w:val="28"/>
          <w:szCs w:val="28"/>
        </w:rPr>
        <w:t>5</w:t>
      </w:r>
      <w:r>
        <w:rPr>
          <w:rFonts w:ascii="Times New Roman" w:eastAsia="仿宋" w:hAnsi="Times New Roman"/>
          <w:color w:val="000000"/>
          <w:sz w:val="28"/>
          <w:szCs w:val="28"/>
        </w:rPr>
        <w:t>）《中华人民共和国固体废物污染环境防治法》</w:t>
      </w:r>
      <w:r>
        <w:rPr>
          <w:rFonts w:ascii="Times New Roman" w:eastAsia="仿宋" w:hAnsi="Times New Roman"/>
          <w:color w:val="000000"/>
          <w:sz w:val="28"/>
          <w:szCs w:val="28"/>
        </w:rPr>
        <w:t>（</w:t>
      </w:r>
      <w:r>
        <w:rPr>
          <w:rFonts w:ascii="Times New Roman" w:eastAsia="仿宋" w:hAnsi="Times New Roman"/>
          <w:color w:val="000000"/>
          <w:sz w:val="28"/>
          <w:szCs w:val="28"/>
        </w:rPr>
        <w:t>2015</w:t>
      </w:r>
      <w:r>
        <w:rPr>
          <w:rFonts w:ascii="Times New Roman" w:eastAsia="仿宋" w:hAnsi="Times New Roman"/>
          <w:color w:val="000000"/>
          <w:sz w:val="28"/>
          <w:szCs w:val="28"/>
        </w:rPr>
        <w:t>年修订</w:t>
      </w:r>
      <w:r>
        <w:rPr>
          <w:rFonts w:ascii="Times New Roman" w:eastAsia="仿宋" w:hAnsi="Times New Roman"/>
          <w:color w:val="000000"/>
          <w:sz w:val="28"/>
          <w:szCs w:val="28"/>
        </w:rPr>
        <w:t>）</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6</w:t>
      </w:r>
      <w:r>
        <w:rPr>
          <w:rFonts w:ascii="Times New Roman" w:eastAsia="仿宋" w:hAnsi="Times New Roman"/>
          <w:color w:val="000000"/>
          <w:sz w:val="28"/>
          <w:szCs w:val="28"/>
        </w:rPr>
        <w:t>）《中华人民共和国清洁生产促进法》（中华人民共和国主席令第五十四号），</w:t>
      </w:r>
      <w:r>
        <w:rPr>
          <w:rFonts w:ascii="Times New Roman" w:eastAsia="仿宋" w:hAnsi="Times New Roman"/>
          <w:color w:val="000000"/>
          <w:sz w:val="28"/>
          <w:szCs w:val="28"/>
        </w:rPr>
        <w:t>2012</w:t>
      </w:r>
      <w:r>
        <w:rPr>
          <w:rFonts w:ascii="Times New Roman" w:eastAsia="仿宋" w:hAnsi="Times New Roman"/>
          <w:color w:val="000000"/>
          <w:sz w:val="28"/>
          <w:szCs w:val="28"/>
        </w:rPr>
        <w:t>年</w:t>
      </w:r>
      <w:r>
        <w:rPr>
          <w:rFonts w:ascii="Times New Roman" w:eastAsia="仿宋" w:hAnsi="Times New Roman"/>
          <w:color w:val="000000"/>
          <w:sz w:val="28"/>
          <w:szCs w:val="28"/>
        </w:rPr>
        <w:t>7</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7</w:t>
      </w:r>
      <w:r>
        <w:rPr>
          <w:rFonts w:ascii="Times New Roman" w:eastAsia="仿宋" w:hAnsi="Times New Roman"/>
          <w:color w:val="000000"/>
          <w:sz w:val="28"/>
          <w:szCs w:val="28"/>
        </w:rPr>
        <w:t>）《中华人民共和国突发事件应对法》（中华人民共和国主席令第六十九号），</w:t>
      </w:r>
      <w:r>
        <w:rPr>
          <w:rFonts w:ascii="Times New Roman" w:eastAsia="仿宋" w:hAnsi="Times New Roman"/>
          <w:color w:val="000000"/>
          <w:sz w:val="28"/>
          <w:szCs w:val="28"/>
        </w:rPr>
        <w:t>2007</w:t>
      </w:r>
      <w:r>
        <w:rPr>
          <w:rFonts w:ascii="Times New Roman" w:eastAsia="仿宋" w:hAnsi="Times New Roman"/>
          <w:color w:val="000000"/>
          <w:sz w:val="28"/>
          <w:szCs w:val="28"/>
        </w:rPr>
        <w:t>年</w:t>
      </w:r>
      <w:r>
        <w:rPr>
          <w:rFonts w:ascii="Times New Roman" w:eastAsia="仿宋" w:hAnsi="Times New Roman"/>
          <w:color w:val="000000"/>
          <w:sz w:val="28"/>
          <w:szCs w:val="28"/>
        </w:rPr>
        <w:t>11</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pStyle w:val="p0"/>
        <w:adjustRightInd w:val="0"/>
        <w:snapToGrid w:val="0"/>
        <w:spacing w:line="360" w:lineRule="auto"/>
        <w:ind w:leftChars="-20" w:left="-42"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8</w:t>
      </w:r>
      <w:r>
        <w:rPr>
          <w:rFonts w:ascii="Times New Roman" w:eastAsia="仿宋" w:hAnsi="Times New Roman"/>
          <w:color w:val="000000"/>
          <w:sz w:val="28"/>
          <w:szCs w:val="28"/>
        </w:rPr>
        <w:t>）《中华人民共和国消防法》（中华人民共和国主席令第六号），</w:t>
      </w:r>
      <w:r>
        <w:rPr>
          <w:rFonts w:ascii="Times New Roman" w:eastAsia="仿宋" w:hAnsi="Times New Roman"/>
          <w:color w:val="000000"/>
          <w:sz w:val="28"/>
          <w:szCs w:val="28"/>
        </w:rPr>
        <w:t>2009</w:t>
      </w:r>
      <w:r>
        <w:rPr>
          <w:rFonts w:ascii="Times New Roman" w:eastAsia="仿宋" w:hAnsi="Times New Roman"/>
          <w:color w:val="000000"/>
          <w:sz w:val="28"/>
          <w:szCs w:val="28"/>
        </w:rPr>
        <w:t>年</w:t>
      </w:r>
      <w:r>
        <w:rPr>
          <w:rFonts w:ascii="Times New Roman" w:eastAsia="仿宋" w:hAnsi="Times New Roman"/>
          <w:color w:val="000000"/>
          <w:sz w:val="28"/>
          <w:szCs w:val="28"/>
        </w:rPr>
        <w:t>5</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9</w:t>
      </w:r>
      <w:r>
        <w:rPr>
          <w:rFonts w:ascii="Times New Roman" w:eastAsia="仿宋" w:hAnsi="Times New Roman"/>
          <w:color w:val="000000"/>
          <w:sz w:val="28"/>
          <w:szCs w:val="28"/>
        </w:rPr>
        <w:t>）《突发环境事件应急预案管理办法》（国办发</w:t>
      </w:r>
      <w:r>
        <w:rPr>
          <w:rFonts w:ascii="Times New Roman" w:eastAsia="仿宋" w:hAnsi="Times New Roman"/>
          <w:color w:val="000000"/>
          <w:sz w:val="28"/>
          <w:szCs w:val="28"/>
        </w:rPr>
        <w:t>[2013]101</w:t>
      </w:r>
      <w:r>
        <w:rPr>
          <w:rFonts w:ascii="Times New Roman" w:eastAsia="仿宋" w:hAnsi="Times New Roman"/>
          <w:color w:val="000000"/>
          <w:sz w:val="28"/>
          <w:szCs w:val="28"/>
        </w:rPr>
        <w:t>号）；</w:t>
      </w:r>
    </w:p>
    <w:p w:rsidR="00154EB1" w:rsidRDefault="00017A5B">
      <w:pPr>
        <w:widowControl/>
        <w:adjustRightInd w:val="0"/>
        <w:snapToGrid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10</w:t>
      </w:r>
      <w:r>
        <w:rPr>
          <w:rFonts w:ascii="Times New Roman" w:eastAsia="仿宋" w:hAnsi="Times New Roman"/>
          <w:color w:val="000000"/>
          <w:sz w:val="28"/>
          <w:szCs w:val="28"/>
        </w:rPr>
        <w:t>）《危险化学品安全管理条例》（国务院令第</w:t>
      </w:r>
      <w:r>
        <w:rPr>
          <w:rFonts w:ascii="Times New Roman" w:eastAsia="仿宋" w:hAnsi="Times New Roman"/>
          <w:color w:val="000000"/>
          <w:sz w:val="28"/>
          <w:szCs w:val="28"/>
        </w:rPr>
        <w:t>591</w:t>
      </w:r>
      <w:r>
        <w:rPr>
          <w:rFonts w:ascii="Times New Roman" w:eastAsia="仿宋" w:hAnsi="Times New Roman"/>
          <w:color w:val="000000"/>
          <w:sz w:val="28"/>
          <w:szCs w:val="28"/>
        </w:rPr>
        <w:t>号），</w:t>
      </w:r>
      <w:r>
        <w:rPr>
          <w:rFonts w:ascii="Times New Roman" w:eastAsia="仿宋" w:hAnsi="Times New Roman"/>
          <w:color w:val="000000"/>
          <w:sz w:val="28"/>
          <w:szCs w:val="28"/>
        </w:rPr>
        <w:t>2011</w:t>
      </w:r>
      <w:r>
        <w:rPr>
          <w:rFonts w:ascii="Times New Roman" w:eastAsia="仿宋" w:hAnsi="Times New Roman"/>
          <w:color w:val="000000"/>
          <w:sz w:val="28"/>
          <w:szCs w:val="28"/>
        </w:rPr>
        <w:t>年</w:t>
      </w:r>
      <w:r>
        <w:rPr>
          <w:rFonts w:ascii="Times New Roman" w:eastAsia="仿宋" w:hAnsi="Times New Roman"/>
          <w:color w:val="000000"/>
          <w:sz w:val="28"/>
          <w:szCs w:val="28"/>
        </w:rPr>
        <w:t>12</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adjustRightInd w:val="0"/>
        <w:snapToGrid w:val="0"/>
        <w:spacing w:line="360" w:lineRule="auto"/>
        <w:ind w:firstLineChars="200" w:firstLine="560"/>
        <w:rPr>
          <w:rFonts w:ascii="Times New Roman" w:eastAsia="仿宋" w:hAnsi="Times New Roman"/>
          <w:color w:val="000000"/>
          <w:kern w:val="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11</w:t>
      </w:r>
      <w:r>
        <w:rPr>
          <w:rFonts w:ascii="Times New Roman" w:eastAsia="仿宋" w:hAnsi="Times New Roman"/>
          <w:color w:val="000000"/>
          <w:sz w:val="28"/>
          <w:szCs w:val="28"/>
        </w:rPr>
        <w:t>）《突发环境事件信息报告办法》（环境保护部令第</w:t>
      </w:r>
      <w:r>
        <w:rPr>
          <w:rFonts w:ascii="Times New Roman" w:eastAsia="仿宋" w:hAnsi="Times New Roman"/>
          <w:color w:val="000000"/>
          <w:sz w:val="28"/>
          <w:szCs w:val="28"/>
        </w:rPr>
        <w:t>17</w:t>
      </w:r>
      <w:r>
        <w:rPr>
          <w:rFonts w:ascii="Times New Roman" w:eastAsia="仿宋" w:hAnsi="Times New Roman"/>
          <w:color w:val="000000"/>
          <w:sz w:val="28"/>
          <w:szCs w:val="28"/>
        </w:rPr>
        <w:t>号），</w:t>
      </w:r>
      <w:r>
        <w:rPr>
          <w:rFonts w:ascii="Times New Roman" w:eastAsia="仿宋" w:hAnsi="Times New Roman"/>
          <w:color w:val="000000"/>
          <w:sz w:val="28"/>
          <w:szCs w:val="28"/>
        </w:rPr>
        <w:t>2011</w:t>
      </w:r>
      <w:r>
        <w:rPr>
          <w:rFonts w:ascii="Times New Roman" w:eastAsia="仿宋" w:hAnsi="Times New Roman"/>
          <w:color w:val="000000"/>
          <w:sz w:val="28"/>
          <w:szCs w:val="28"/>
        </w:rPr>
        <w:t>年</w:t>
      </w:r>
      <w:r>
        <w:rPr>
          <w:rFonts w:ascii="Times New Roman" w:eastAsia="仿宋" w:hAnsi="Times New Roman"/>
          <w:color w:val="000000"/>
          <w:sz w:val="28"/>
          <w:szCs w:val="28"/>
        </w:rPr>
        <w:t>5</w:t>
      </w:r>
      <w:r>
        <w:rPr>
          <w:rFonts w:ascii="Times New Roman" w:eastAsia="仿宋" w:hAnsi="Times New Roman"/>
          <w:color w:val="000000"/>
          <w:sz w:val="28"/>
          <w:szCs w:val="28"/>
        </w:rPr>
        <w:t>月</w:t>
      </w:r>
      <w:r>
        <w:rPr>
          <w:rFonts w:ascii="Times New Roman" w:eastAsia="仿宋" w:hAnsi="Times New Roman"/>
          <w:color w:val="000000"/>
          <w:sz w:val="28"/>
          <w:szCs w:val="28"/>
        </w:rPr>
        <w:t>1</w:t>
      </w:r>
      <w:r>
        <w:rPr>
          <w:rFonts w:ascii="Times New Roman" w:eastAsia="仿宋" w:hAnsi="Times New Roman"/>
          <w:color w:val="000000"/>
          <w:sz w:val="28"/>
          <w:szCs w:val="28"/>
        </w:rPr>
        <w:t>日；</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12</w:t>
      </w:r>
      <w:r>
        <w:rPr>
          <w:rFonts w:ascii="Times New Roman" w:eastAsia="仿宋" w:hAnsi="Times New Roman"/>
          <w:color w:val="000000"/>
          <w:sz w:val="28"/>
          <w:szCs w:val="28"/>
        </w:rPr>
        <w:t>）《突发环境事件信息报告情况通报办法（试行）》（环办</w:t>
      </w:r>
      <w:r>
        <w:rPr>
          <w:rFonts w:ascii="Times New Roman" w:eastAsia="仿宋" w:hAnsi="Times New Roman"/>
          <w:color w:val="000000"/>
          <w:sz w:val="28"/>
          <w:szCs w:val="28"/>
        </w:rPr>
        <w:t>[2010]141</w:t>
      </w:r>
      <w:r>
        <w:rPr>
          <w:rFonts w:ascii="Times New Roman" w:eastAsia="仿宋" w:hAnsi="Times New Roman"/>
          <w:color w:val="000000"/>
          <w:sz w:val="28"/>
          <w:szCs w:val="28"/>
        </w:rPr>
        <w:t>号）；</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13</w:t>
      </w:r>
      <w:r>
        <w:rPr>
          <w:rFonts w:ascii="Times New Roman" w:eastAsia="仿宋" w:hAnsi="Times New Roman"/>
          <w:color w:val="000000"/>
          <w:sz w:val="28"/>
          <w:szCs w:val="28"/>
        </w:rPr>
        <w:t>）《关于印发</w:t>
      </w:r>
      <w:r>
        <w:rPr>
          <w:rFonts w:ascii="Times New Roman" w:eastAsia="仿宋" w:hAnsi="Times New Roman"/>
          <w:color w:val="000000"/>
          <w:sz w:val="28"/>
          <w:szCs w:val="28"/>
        </w:rPr>
        <w:t>&lt;</w:t>
      </w:r>
      <w:r>
        <w:rPr>
          <w:rFonts w:ascii="Times New Roman" w:eastAsia="仿宋" w:hAnsi="Times New Roman"/>
          <w:color w:val="000000"/>
          <w:sz w:val="28"/>
          <w:szCs w:val="28"/>
        </w:rPr>
        <w:t>企业事业单位突发环境事件应急预案备案管理办法（试行）</w:t>
      </w:r>
      <w:r>
        <w:rPr>
          <w:rFonts w:ascii="Times New Roman" w:eastAsia="仿宋" w:hAnsi="Times New Roman"/>
          <w:color w:val="000000"/>
          <w:sz w:val="28"/>
          <w:szCs w:val="28"/>
        </w:rPr>
        <w:t>&gt;</w:t>
      </w:r>
      <w:r>
        <w:rPr>
          <w:rFonts w:ascii="Times New Roman" w:eastAsia="仿宋" w:hAnsi="Times New Roman"/>
          <w:color w:val="000000"/>
          <w:sz w:val="28"/>
          <w:szCs w:val="28"/>
        </w:rPr>
        <w:t>的通知》（环发〔</w:t>
      </w:r>
      <w:r>
        <w:rPr>
          <w:rFonts w:ascii="Times New Roman" w:eastAsia="仿宋" w:hAnsi="Times New Roman"/>
          <w:color w:val="000000"/>
          <w:sz w:val="28"/>
          <w:szCs w:val="28"/>
        </w:rPr>
        <w:t>2015</w:t>
      </w:r>
      <w:r>
        <w:rPr>
          <w:rFonts w:ascii="Times New Roman" w:eastAsia="仿宋" w:hAnsi="Times New Roman"/>
          <w:color w:val="000000"/>
          <w:sz w:val="28"/>
          <w:szCs w:val="28"/>
        </w:rPr>
        <w:t>〕</w:t>
      </w:r>
      <w:r>
        <w:rPr>
          <w:rFonts w:ascii="Times New Roman" w:eastAsia="仿宋" w:hAnsi="Times New Roman"/>
          <w:color w:val="000000"/>
          <w:sz w:val="28"/>
          <w:szCs w:val="28"/>
        </w:rPr>
        <w:t>4</w:t>
      </w:r>
      <w:r>
        <w:rPr>
          <w:rFonts w:ascii="Times New Roman" w:eastAsia="仿宋" w:hAnsi="Times New Roman"/>
          <w:color w:val="000000"/>
          <w:sz w:val="28"/>
          <w:szCs w:val="28"/>
        </w:rPr>
        <w:t>号），</w:t>
      </w:r>
      <w:r>
        <w:rPr>
          <w:rFonts w:ascii="Times New Roman" w:eastAsia="仿宋" w:hAnsi="Times New Roman"/>
          <w:color w:val="000000"/>
          <w:sz w:val="28"/>
          <w:szCs w:val="28"/>
        </w:rPr>
        <w:t>2015</w:t>
      </w:r>
      <w:r>
        <w:rPr>
          <w:rFonts w:ascii="Times New Roman" w:eastAsia="仿宋" w:hAnsi="Times New Roman"/>
          <w:color w:val="000000"/>
          <w:sz w:val="28"/>
          <w:szCs w:val="28"/>
        </w:rPr>
        <w:t>年</w:t>
      </w:r>
      <w:r>
        <w:rPr>
          <w:rFonts w:ascii="Times New Roman" w:eastAsia="仿宋" w:hAnsi="Times New Roman"/>
          <w:color w:val="000000"/>
          <w:sz w:val="28"/>
          <w:szCs w:val="28"/>
        </w:rPr>
        <w:t>1</w:t>
      </w:r>
      <w:r>
        <w:rPr>
          <w:rFonts w:ascii="Times New Roman" w:eastAsia="仿宋" w:hAnsi="Times New Roman"/>
          <w:color w:val="000000"/>
          <w:sz w:val="28"/>
          <w:szCs w:val="28"/>
        </w:rPr>
        <w:t>月</w:t>
      </w:r>
      <w:r>
        <w:rPr>
          <w:rFonts w:ascii="Times New Roman" w:eastAsia="仿宋" w:hAnsi="Times New Roman"/>
          <w:color w:val="000000"/>
          <w:sz w:val="28"/>
          <w:szCs w:val="28"/>
        </w:rPr>
        <w:t>8</w:t>
      </w:r>
      <w:r>
        <w:rPr>
          <w:rFonts w:ascii="Times New Roman" w:eastAsia="仿宋" w:hAnsi="Times New Roman"/>
          <w:color w:val="000000"/>
          <w:sz w:val="28"/>
          <w:szCs w:val="28"/>
        </w:rPr>
        <w:t>号</w:t>
      </w:r>
      <w:r>
        <w:rPr>
          <w:rFonts w:ascii="Times New Roman" w:eastAsia="仿宋" w:hAnsi="Times New Roman"/>
          <w:color w:val="000000"/>
          <w:sz w:val="28"/>
          <w:szCs w:val="28"/>
        </w:rPr>
        <w:t>；</w:t>
      </w:r>
    </w:p>
    <w:p w:rsidR="00154EB1" w:rsidRDefault="00017A5B">
      <w:pPr>
        <w:overflowPunct w:val="0"/>
        <w:autoSpaceDE w:val="0"/>
        <w:autoSpaceDN w:val="0"/>
        <w:spacing w:line="360" w:lineRule="auto"/>
        <w:ind w:firstLineChars="200" w:firstLine="560"/>
        <w:rPr>
          <w:rFonts w:ascii="Times New Roman" w:eastAsia="仿宋" w:hAnsi="Times New Roman"/>
          <w:sz w:val="28"/>
          <w:szCs w:val="28"/>
          <w:lang w:bidi="en-US"/>
        </w:rPr>
      </w:pPr>
      <w:r>
        <w:rPr>
          <w:rFonts w:ascii="Times New Roman" w:eastAsia="仿宋" w:hAnsi="Times New Roman"/>
          <w:color w:val="000000"/>
          <w:sz w:val="28"/>
          <w:szCs w:val="28"/>
        </w:rPr>
        <w:t>（</w:t>
      </w:r>
      <w:r>
        <w:rPr>
          <w:rFonts w:ascii="Times New Roman" w:eastAsia="仿宋" w:hAnsi="Times New Roman"/>
          <w:color w:val="000000"/>
          <w:sz w:val="28"/>
          <w:szCs w:val="28"/>
        </w:rPr>
        <w:t>14</w:t>
      </w:r>
      <w:r>
        <w:rPr>
          <w:rFonts w:ascii="Times New Roman" w:eastAsia="仿宋" w:hAnsi="Times New Roman"/>
          <w:color w:val="000000"/>
          <w:sz w:val="28"/>
          <w:szCs w:val="28"/>
        </w:rPr>
        <w:t>）《</w:t>
      </w:r>
      <w:r>
        <w:rPr>
          <w:rFonts w:ascii="Times New Roman" w:eastAsia="仿宋" w:hAnsi="Times New Roman"/>
          <w:color w:val="000000"/>
          <w:sz w:val="28"/>
          <w:szCs w:val="28"/>
        </w:rPr>
        <w:t>陕西省突发环境事件应急预案管理暂行办法</w:t>
      </w:r>
      <w:r>
        <w:rPr>
          <w:rFonts w:ascii="Times New Roman" w:eastAsia="仿宋" w:hAnsi="Times New Roman"/>
          <w:color w:val="000000"/>
          <w:sz w:val="28"/>
          <w:szCs w:val="28"/>
        </w:rPr>
        <w:t>》（</w:t>
      </w:r>
      <w:r>
        <w:rPr>
          <w:rFonts w:ascii="Times New Roman" w:eastAsia="仿宋" w:hAnsi="Times New Roman"/>
          <w:color w:val="000000"/>
          <w:sz w:val="28"/>
          <w:szCs w:val="28"/>
        </w:rPr>
        <w:t>陕</w:t>
      </w:r>
      <w:r>
        <w:rPr>
          <w:rFonts w:ascii="Times New Roman" w:eastAsia="仿宋" w:hAnsi="Times New Roman"/>
          <w:color w:val="000000"/>
          <w:sz w:val="28"/>
          <w:szCs w:val="28"/>
        </w:rPr>
        <w:t>环发〔</w:t>
      </w:r>
      <w:r>
        <w:rPr>
          <w:rFonts w:ascii="Times New Roman" w:eastAsia="仿宋" w:hAnsi="Times New Roman"/>
          <w:color w:val="000000"/>
          <w:sz w:val="28"/>
          <w:szCs w:val="28"/>
        </w:rPr>
        <w:t>201</w:t>
      </w:r>
      <w:r>
        <w:rPr>
          <w:rFonts w:ascii="Times New Roman" w:eastAsia="仿宋" w:hAnsi="Times New Roman"/>
          <w:color w:val="000000"/>
          <w:sz w:val="28"/>
          <w:szCs w:val="28"/>
        </w:rPr>
        <w:t>1</w:t>
      </w:r>
      <w:r>
        <w:rPr>
          <w:rFonts w:ascii="Times New Roman" w:eastAsia="仿宋" w:hAnsi="Times New Roman"/>
          <w:color w:val="000000"/>
          <w:sz w:val="28"/>
          <w:szCs w:val="28"/>
        </w:rPr>
        <w:t>〕</w:t>
      </w:r>
      <w:r>
        <w:rPr>
          <w:rFonts w:ascii="Times New Roman" w:eastAsia="仿宋" w:hAnsi="Times New Roman"/>
          <w:color w:val="000000"/>
          <w:sz w:val="28"/>
          <w:szCs w:val="28"/>
        </w:rPr>
        <w:t>88</w:t>
      </w:r>
      <w:r>
        <w:rPr>
          <w:rFonts w:ascii="Times New Roman" w:eastAsia="仿宋" w:hAnsi="Times New Roman"/>
          <w:color w:val="000000"/>
          <w:sz w:val="28"/>
          <w:szCs w:val="28"/>
        </w:rPr>
        <w:t>号</w:t>
      </w:r>
      <w:r>
        <w:rPr>
          <w:rFonts w:ascii="Times New Roman" w:eastAsia="仿宋" w:hAnsi="Times New Roman"/>
          <w:color w:val="000000"/>
          <w:sz w:val="28"/>
          <w:szCs w:val="28"/>
        </w:rPr>
        <w:t>）</w:t>
      </w:r>
    </w:p>
    <w:p w:rsidR="00154EB1" w:rsidRDefault="00017A5B">
      <w:pPr>
        <w:pStyle w:val="3"/>
        <w:keepNext w:val="0"/>
        <w:keepLines w:val="0"/>
        <w:ind w:firstLineChars="200" w:firstLine="562"/>
        <w:jc w:val="both"/>
        <w:rPr>
          <w:rFonts w:ascii="Times New Roman" w:eastAsia="仿宋" w:hAnsi="Times New Roman" w:cs="Times New Roman"/>
          <w:szCs w:val="28"/>
        </w:rPr>
      </w:pPr>
      <w:r>
        <w:rPr>
          <w:rFonts w:ascii="Times New Roman" w:eastAsia="仿宋" w:hAnsi="Times New Roman" w:cs="Times New Roman"/>
          <w:szCs w:val="28"/>
        </w:rPr>
        <w:t>2.2.2</w:t>
      </w:r>
      <w:r>
        <w:rPr>
          <w:rFonts w:ascii="Times New Roman" w:eastAsia="仿宋" w:hAnsi="Times New Roman" w:cs="Times New Roman"/>
          <w:szCs w:val="28"/>
        </w:rPr>
        <w:t>技术规范、标准</w:t>
      </w:r>
    </w:p>
    <w:p w:rsidR="00154EB1" w:rsidRDefault="00017A5B">
      <w:pPr>
        <w:pStyle w:val="p0"/>
        <w:numPr>
          <w:ilvl w:val="0"/>
          <w:numId w:val="2"/>
        </w:numPr>
        <w:wordWrap w:val="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《企业突发环境事件风险评估指南（试行）》（</w:t>
      </w:r>
      <w:r>
        <w:rPr>
          <w:rFonts w:ascii="Times New Roman" w:eastAsia="仿宋" w:hAnsi="Times New Roman"/>
          <w:color w:val="000000"/>
          <w:sz w:val="28"/>
          <w:szCs w:val="28"/>
        </w:rPr>
        <w:t>2014.4.3</w:t>
      </w:r>
      <w:r>
        <w:rPr>
          <w:rFonts w:ascii="Times New Roman" w:eastAsia="仿宋" w:hAnsi="Times New Roman"/>
          <w:color w:val="000000"/>
          <w:sz w:val="28"/>
          <w:szCs w:val="28"/>
        </w:rPr>
        <w:t>）</w:t>
      </w:r>
    </w:p>
    <w:p w:rsidR="00154EB1" w:rsidRDefault="00017A5B">
      <w:pPr>
        <w:pStyle w:val="p0"/>
        <w:numPr>
          <w:ilvl w:val="0"/>
          <w:numId w:val="2"/>
        </w:numPr>
        <w:wordWrap w:val="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《突发环境事件应急监测技术规范》（</w:t>
      </w:r>
      <w:r>
        <w:rPr>
          <w:rFonts w:ascii="Times New Roman" w:eastAsia="仿宋" w:hAnsi="Times New Roman"/>
          <w:color w:val="000000"/>
          <w:sz w:val="28"/>
          <w:szCs w:val="28"/>
        </w:rPr>
        <w:t>HJ 589-2010</w:t>
      </w:r>
      <w:r>
        <w:rPr>
          <w:rFonts w:ascii="Times New Roman" w:eastAsia="仿宋" w:hAnsi="Times New Roman"/>
          <w:color w:val="000000"/>
          <w:sz w:val="28"/>
          <w:szCs w:val="28"/>
        </w:rPr>
        <w:t>）；</w:t>
      </w:r>
    </w:p>
    <w:p w:rsidR="00154EB1" w:rsidRDefault="00017A5B">
      <w:pPr>
        <w:pStyle w:val="p0"/>
        <w:numPr>
          <w:ilvl w:val="0"/>
          <w:numId w:val="2"/>
        </w:numPr>
        <w:wordWrap w:val="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《建设项目环境风险评价技术导则》（</w:t>
      </w:r>
      <w:r>
        <w:rPr>
          <w:rFonts w:ascii="Times New Roman" w:eastAsia="仿宋" w:hAnsi="Times New Roman"/>
          <w:color w:val="000000"/>
          <w:sz w:val="28"/>
          <w:szCs w:val="28"/>
        </w:rPr>
        <w:t>HJ/T 169-2004</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4</w:t>
      </w:r>
      <w:r>
        <w:rPr>
          <w:rFonts w:ascii="Times New Roman" w:eastAsia="仿宋" w:hAnsi="Times New Roman"/>
          <w:color w:val="000000"/>
          <w:sz w:val="28"/>
          <w:szCs w:val="28"/>
        </w:rPr>
        <w:t>）《危险化学品名录》（</w:t>
      </w:r>
      <w:r>
        <w:rPr>
          <w:rFonts w:ascii="Times New Roman" w:eastAsia="仿宋" w:hAnsi="Times New Roman"/>
          <w:color w:val="000000"/>
          <w:sz w:val="28"/>
          <w:szCs w:val="28"/>
        </w:rPr>
        <w:t>2015</w:t>
      </w:r>
      <w:r>
        <w:rPr>
          <w:rFonts w:ascii="Times New Roman" w:eastAsia="仿宋" w:hAnsi="Times New Roman"/>
          <w:color w:val="000000"/>
          <w:sz w:val="28"/>
          <w:szCs w:val="28"/>
        </w:rPr>
        <w:t>版）；</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lastRenderedPageBreak/>
        <w:t>（</w:t>
      </w:r>
      <w:r>
        <w:rPr>
          <w:rFonts w:ascii="Times New Roman" w:eastAsia="仿宋" w:hAnsi="Times New Roman"/>
          <w:color w:val="000000"/>
          <w:sz w:val="28"/>
          <w:szCs w:val="28"/>
        </w:rPr>
        <w:t>5</w:t>
      </w:r>
      <w:r>
        <w:rPr>
          <w:rFonts w:ascii="Times New Roman" w:eastAsia="仿宋" w:hAnsi="Times New Roman"/>
          <w:color w:val="000000"/>
          <w:sz w:val="28"/>
          <w:szCs w:val="28"/>
        </w:rPr>
        <w:t>）《国家危险废物名录》（</w:t>
      </w:r>
      <w:r>
        <w:rPr>
          <w:rFonts w:ascii="Times New Roman" w:eastAsia="仿宋" w:hAnsi="Times New Roman"/>
          <w:color w:val="000000"/>
          <w:sz w:val="28"/>
          <w:szCs w:val="28"/>
        </w:rPr>
        <w:t>2016</w:t>
      </w:r>
      <w:r>
        <w:rPr>
          <w:rFonts w:ascii="Times New Roman" w:eastAsia="仿宋" w:hAnsi="Times New Roman"/>
          <w:color w:val="000000"/>
          <w:sz w:val="28"/>
          <w:szCs w:val="28"/>
        </w:rPr>
        <w:t>版）；</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6</w:t>
      </w:r>
      <w:r>
        <w:rPr>
          <w:rFonts w:ascii="Times New Roman" w:eastAsia="仿宋" w:hAnsi="Times New Roman"/>
          <w:color w:val="000000"/>
          <w:sz w:val="28"/>
          <w:szCs w:val="28"/>
        </w:rPr>
        <w:t>）《常用危险化学品的分类及标志》（</w:t>
      </w:r>
      <w:r>
        <w:rPr>
          <w:rFonts w:ascii="Times New Roman" w:eastAsia="仿宋" w:hAnsi="Times New Roman"/>
          <w:color w:val="000000"/>
          <w:sz w:val="28"/>
          <w:szCs w:val="28"/>
        </w:rPr>
        <w:t>GB 13690-92</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7</w:t>
      </w:r>
      <w:r>
        <w:rPr>
          <w:rFonts w:ascii="Times New Roman" w:eastAsia="仿宋" w:hAnsi="Times New Roman"/>
          <w:color w:val="000000"/>
          <w:sz w:val="28"/>
          <w:szCs w:val="28"/>
        </w:rPr>
        <w:t>）《危险化学品重大危险源辨识》（</w:t>
      </w:r>
      <w:r>
        <w:rPr>
          <w:rFonts w:ascii="Times New Roman" w:eastAsia="仿宋" w:hAnsi="Times New Roman"/>
          <w:color w:val="000000"/>
          <w:sz w:val="28"/>
          <w:szCs w:val="28"/>
        </w:rPr>
        <w:t>GB 18218-2009</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8</w:t>
      </w:r>
      <w:r>
        <w:rPr>
          <w:rFonts w:ascii="Times New Roman" w:eastAsia="仿宋" w:hAnsi="Times New Roman"/>
          <w:color w:val="000000"/>
          <w:sz w:val="28"/>
          <w:szCs w:val="28"/>
        </w:rPr>
        <w:t>）《化学品分类和危险性公示通则》（</w:t>
      </w:r>
      <w:r>
        <w:rPr>
          <w:rFonts w:ascii="Times New Roman" w:eastAsia="仿宋" w:hAnsi="Times New Roman"/>
          <w:color w:val="000000"/>
          <w:sz w:val="28"/>
          <w:szCs w:val="28"/>
        </w:rPr>
        <w:t>GB 13690-2009</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9</w:t>
      </w:r>
      <w:r>
        <w:rPr>
          <w:rFonts w:ascii="Times New Roman" w:eastAsia="仿宋" w:hAnsi="Times New Roman"/>
          <w:color w:val="000000"/>
          <w:sz w:val="28"/>
          <w:szCs w:val="28"/>
        </w:rPr>
        <w:t>）《常用危险化学品贮存通则》（</w:t>
      </w:r>
      <w:r>
        <w:rPr>
          <w:rFonts w:ascii="Times New Roman" w:eastAsia="仿宋" w:hAnsi="Times New Roman"/>
          <w:color w:val="000000"/>
          <w:sz w:val="28"/>
          <w:szCs w:val="28"/>
        </w:rPr>
        <w:t>GB 15603-1995</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10</w:t>
      </w:r>
      <w:r>
        <w:rPr>
          <w:rFonts w:ascii="Times New Roman" w:eastAsia="仿宋" w:hAnsi="Times New Roman"/>
          <w:color w:val="000000"/>
          <w:sz w:val="28"/>
          <w:szCs w:val="28"/>
        </w:rPr>
        <w:t>）《环境空气质量标准》（</w:t>
      </w:r>
      <w:r>
        <w:rPr>
          <w:rFonts w:ascii="Times New Roman" w:eastAsia="仿宋" w:hAnsi="Times New Roman"/>
          <w:color w:val="000000"/>
          <w:sz w:val="28"/>
          <w:szCs w:val="28"/>
        </w:rPr>
        <w:t>GB3095-2012</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11</w:t>
      </w:r>
      <w:r>
        <w:rPr>
          <w:rFonts w:ascii="Times New Roman" w:eastAsia="仿宋" w:hAnsi="Times New Roman"/>
          <w:color w:val="000000"/>
          <w:sz w:val="28"/>
          <w:szCs w:val="28"/>
        </w:rPr>
        <w:t>）《地表水环境质量标准》（</w:t>
      </w:r>
      <w:r>
        <w:rPr>
          <w:rFonts w:ascii="Times New Roman" w:eastAsia="仿宋" w:hAnsi="Times New Roman"/>
          <w:color w:val="000000"/>
          <w:sz w:val="28"/>
          <w:szCs w:val="28"/>
        </w:rPr>
        <w:t>GB3838-2002</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12</w:t>
      </w:r>
      <w:r>
        <w:rPr>
          <w:rFonts w:ascii="Times New Roman" w:eastAsia="仿宋" w:hAnsi="Times New Roman"/>
          <w:color w:val="000000"/>
          <w:sz w:val="28"/>
          <w:szCs w:val="28"/>
        </w:rPr>
        <w:t>）《地下水质量标准》（</w:t>
      </w:r>
      <w:r>
        <w:rPr>
          <w:rFonts w:ascii="Times New Roman" w:eastAsia="仿宋" w:hAnsi="Times New Roman"/>
          <w:color w:val="000000"/>
          <w:sz w:val="28"/>
          <w:szCs w:val="28"/>
        </w:rPr>
        <w:t>GB/T14848-93</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13</w:t>
      </w:r>
      <w:r>
        <w:rPr>
          <w:rFonts w:ascii="Times New Roman" w:eastAsia="仿宋" w:hAnsi="Times New Roman"/>
          <w:color w:val="000000"/>
          <w:sz w:val="28"/>
          <w:szCs w:val="28"/>
        </w:rPr>
        <w:t>）《土壤环境质量标准》（</w:t>
      </w:r>
      <w:r>
        <w:rPr>
          <w:rFonts w:ascii="Times New Roman" w:eastAsia="仿宋" w:hAnsi="Times New Roman"/>
          <w:color w:val="000000"/>
          <w:sz w:val="28"/>
          <w:szCs w:val="28"/>
        </w:rPr>
        <w:t>GB15618-1995</w:t>
      </w:r>
      <w:r>
        <w:rPr>
          <w:rFonts w:ascii="Times New Roman" w:eastAsia="仿宋" w:hAnsi="Times New Roman"/>
          <w:color w:val="000000"/>
          <w:sz w:val="28"/>
          <w:szCs w:val="28"/>
        </w:rPr>
        <w:t>）；</w:t>
      </w:r>
    </w:p>
    <w:p w:rsidR="00154EB1" w:rsidRDefault="00017A5B">
      <w:pPr>
        <w:pStyle w:val="p0"/>
        <w:adjustRightInd w:val="0"/>
        <w:snapToGrid w:val="0"/>
        <w:spacing w:line="360" w:lineRule="auto"/>
        <w:ind w:firstLineChars="200" w:firstLine="560"/>
        <w:jc w:val="left"/>
        <w:rPr>
          <w:color w:val="000000"/>
          <w:sz w:val="24"/>
        </w:rPr>
      </w:pPr>
      <w:r>
        <w:rPr>
          <w:rFonts w:ascii="Times New Roman" w:eastAsia="仿宋" w:hAnsi="Times New Roman"/>
          <w:color w:val="000000"/>
          <w:sz w:val="28"/>
          <w:szCs w:val="28"/>
        </w:rPr>
        <w:t>（</w:t>
      </w:r>
      <w:r>
        <w:rPr>
          <w:rFonts w:ascii="Times New Roman" w:eastAsia="仿宋" w:hAnsi="Times New Roman"/>
          <w:color w:val="000000"/>
          <w:sz w:val="28"/>
          <w:szCs w:val="28"/>
        </w:rPr>
        <w:t>14</w:t>
      </w:r>
      <w:r>
        <w:rPr>
          <w:rFonts w:ascii="Times New Roman" w:eastAsia="仿宋" w:hAnsi="Times New Roman"/>
          <w:color w:val="000000"/>
          <w:sz w:val="28"/>
          <w:szCs w:val="28"/>
        </w:rPr>
        <w:t>）《危险废物贮存污染控制标准》（</w:t>
      </w:r>
      <w:r>
        <w:rPr>
          <w:rFonts w:ascii="Times New Roman" w:eastAsia="仿宋" w:hAnsi="Times New Roman"/>
          <w:color w:val="000000"/>
          <w:sz w:val="28"/>
          <w:szCs w:val="28"/>
        </w:rPr>
        <w:t>GB18597-2001</w:t>
      </w:r>
      <w:r>
        <w:rPr>
          <w:rFonts w:ascii="Times New Roman" w:eastAsia="仿宋" w:hAnsi="Times New Roman"/>
          <w:color w:val="000000"/>
          <w:sz w:val="28"/>
          <w:szCs w:val="28"/>
        </w:rPr>
        <w:t>）</w:t>
      </w:r>
      <w:r>
        <w:rPr>
          <w:rFonts w:ascii="Times New Roman" w:hAnsi="Times New Roman"/>
          <w:color w:val="000000"/>
          <w:sz w:val="24"/>
        </w:rPr>
        <w:t>；</w:t>
      </w:r>
    </w:p>
    <w:p w:rsidR="00154EB1" w:rsidRDefault="00017A5B">
      <w:pPr>
        <w:pStyle w:val="3"/>
        <w:keepNext w:val="0"/>
        <w:keepLines w:val="0"/>
        <w:ind w:firstLineChars="200" w:firstLine="562"/>
        <w:jc w:val="both"/>
        <w:rPr>
          <w:rFonts w:ascii="Times New Roman" w:eastAsia="仿宋" w:hAnsi="Times New Roman" w:cs="Times New Roman"/>
        </w:rPr>
      </w:pPr>
      <w:r>
        <w:rPr>
          <w:rFonts w:ascii="Times New Roman" w:eastAsia="仿宋" w:hAnsi="Times New Roman" w:cs="Times New Roman"/>
        </w:rPr>
        <w:t>2.2.3</w:t>
      </w:r>
      <w:r>
        <w:rPr>
          <w:rFonts w:ascii="Times New Roman" w:eastAsia="仿宋" w:hAnsi="Times New Roman" w:cs="Times New Roman"/>
        </w:rPr>
        <w:t>参考资料</w:t>
      </w:r>
    </w:p>
    <w:p w:rsidR="00154EB1" w:rsidRDefault="00017A5B">
      <w:pPr>
        <w:ind w:firstLineChars="200" w:firstLine="560"/>
        <w:rPr>
          <w:rFonts w:ascii="Times New Roman" w:eastAsia="仿宋" w:hAnsi="Times New Roman"/>
          <w:kern w:val="1"/>
          <w:sz w:val="28"/>
          <w:szCs w:val="28"/>
        </w:rPr>
      </w:pPr>
      <w:r>
        <w:rPr>
          <w:rFonts w:ascii="Times New Roman" w:eastAsia="仿宋" w:hAnsi="Times New Roman"/>
          <w:kern w:val="1"/>
          <w:sz w:val="28"/>
          <w:szCs w:val="28"/>
        </w:rPr>
        <w:t>（</w:t>
      </w:r>
      <w:r>
        <w:rPr>
          <w:rFonts w:ascii="Times New Roman" w:eastAsia="仿宋" w:hAnsi="Times New Roman"/>
          <w:kern w:val="1"/>
          <w:sz w:val="28"/>
          <w:szCs w:val="28"/>
        </w:rPr>
        <w:t>1</w:t>
      </w:r>
      <w:r>
        <w:rPr>
          <w:rFonts w:ascii="Times New Roman" w:eastAsia="仿宋" w:hAnsi="Times New Roman"/>
          <w:kern w:val="1"/>
          <w:sz w:val="28"/>
          <w:szCs w:val="28"/>
        </w:rPr>
        <w:t>）《陕西豫光城矿环保科技有限公司环境影响报告表（报批本）》，（宝鸡博源环境科技有限公司，</w:t>
      </w:r>
      <w:r>
        <w:rPr>
          <w:rFonts w:ascii="Times New Roman" w:eastAsia="仿宋" w:hAnsi="Times New Roman"/>
          <w:kern w:val="1"/>
          <w:sz w:val="28"/>
          <w:szCs w:val="28"/>
        </w:rPr>
        <w:t>2018</w:t>
      </w:r>
      <w:r>
        <w:rPr>
          <w:rFonts w:ascii="Times New Roman" w:eastAsia="仿宋" w:hAnsi="Times New Roman"/>
          <w:kern w:val="1"/>
          <w:sz w:val="28"/>
          <w:szCs w:val="28"/>
        </w:rPr>
        <w:t>年</w:t>
      </w:r>
      <w:r>
        <w:rPr>
          <w:rFonts w:ascii="Times New Roman" w:eastAsia="仿宋" w:hAnsi="Times New Roman"/>
          <w:kern w:val="1"/>
          <w:sz w:val="28"/>
          <w:szCs w:val="28"/>
        </w:rPr>
        <w:t>9</w:t>
      </w:r>
      <w:r>
        <w:rPr>
          <w:rFonts w:ascii="Times New Roman" w:eastAsia="仿宋" w:hAnsi="Times New Roman"/>
          <w:kern w:val="1"/>
          <w:sz w:val="28"/>
          <w:szCs w:val="28"/>
        </w:rPr>
        <w:t>月）；</w:t>
      </w:r>
    </w:p>
    <w:p w:rsidR="00154EB1" w:rsidRDefault="00017A5B">
      <w:pPr>
        <w:pStyle w:val="a6"/>
        <w:adjustRightInd w:val="0"/>
        <w:snapToGrid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w:t>
      </w:r>
      <w:r>
        <w:rPr>
          <w:rFonts w:ascii="Times New Roman" w:eastAsia="仿宋" w:hAnsi="Times New Roman"/>
          <w:sz w:val="28"/>
          <w:szCs w:val="28"/>
        </w:rPr>
        <w:t>2</w:t>
      </w:r>
      <w:r>
        <w:rPr>
          <w:rFonts w:ascii="Times New Roman" w:eastAsia="仿宋" w:hAnsi="Times New Roman"/>
          <w:sz w:val="28"/>
          <w:szCs w:val="28"/>
        </w:rPr>
        <w:t>）《</w:t>
      </w:r>
      <w:r>
        <w:rPr>
          <w:rFonts w:ascii="Times New Roman" w:eastAsia="仿宋" w:hAnsi="Times New Roman"/>
          <w:sz w:val="28"/>
          <w:szCs w:val="28"/>
        </w:rPr>
        <w:t>陕西省西咸新区秦汉新城行政审批与政务服务局</w:t>
      </w:r>
      <w:r>
        <w:rPr>
          <w:rFonts w:ascii="Times New Roman" w:eastAsia="仿宋" w:hAnsi="Times New Roman"/>
          <w:sz w:val="28"/>
          <w:szCs w:val="28"/>
        </w:rPr>
        <w:t>关于对</w:t>
      </w:r>
      <w:r>
        <w:rPr>
          <w:rFonts w:ascii="Times New Roman" w:eastAsia="仿宋" w:hAnsi="Times New Roman"/>
          <w:sz w:val="28"/>
          <w:szCs w:val="28"/>
        </w:rPr>
        <w:t>陕西豫光城矿环保科技有限公司</w:t>
      </w:r>
      <w:r>
        <w:rPr>
          <w:rFonts w:ascii="Times New Roman" w:eastAsia="仿宋" w:hAnsi="Times New Roman"/>
          <w:sz w:val="28"/>
          <w:szCs w:val="28"/>
        </w:rPr>
        <w:t>“5</w:t>
      </w:r>
      <w:r>
        <w:rPr>
          <w:rFonts w:ascii="Times New Roman" w:eastAsia="仿宋" w:hAnsi="Times New Roman"/>
          <w:sz w:val="28"/>
          <w:szCs w:val="28"/>
        </w:rPr>
        <w:t>万吨</w:t>
      </w:r>
      <w:r>
        <w:rPr>
          <w:rFonts w:ascii="Times New Roman" w:eastAsia="仿宋" w:hAnsi="Times New Roman"/>
          <w:sz w:val="28"/>
          <w:szCs w:val="28"/>
        </w:rPr>
        <w:t>/</w:t>
      </w:r>
      <w:r>
        <w:rPr>
          <w:rFonts w:ascii="Times New Roman" w:eastAsia="仿宋" w:hAnsi="Times New Roman"/>
          <w:sz w:val="28"/>
          <w:szCs w:val="28"/>
        </w:rPr>
        <w:t>年铅酸蓄电池回收、储运及转运项目</w:t>
      </w:r>
      <w:r>
        <w:rPr>
          <w:rFonts w:ascii="Times New Roman" w:eastAsia="仿宋" w:hAnsi="Times New Roman"/>
          <w:sz w:val="28"/>
          <w:szCs w:val="28"/>
        </w:rPr>
        <w:t>”</w:t>
      </w:r>
      <w:r>
        <w:rPr>
          <w:rFonts w:ascii="Times New Roman" w:eastAsia="仿宋" w:hAnsi="Times New Roman"/>
          <w:sz w:val="28"/>
          <w:szCs w:val="28"/>
        </w:rPr>
        <w:t>环境影响报告表的批复》（</w:t>
      </w:r>
      <w:r>
        <w:rPr>
          <w:rFonts w:ascii="Times New Roman" w:eastAsia="仿宋" w:hAnsi="Times New Roman"/>
          <w:sz w:val="28"/>
          <w:szCs w:val="28"/>
        </w:rPr>
        <w:t>秦汉审服准</w:t>
      </w:r>
      <w:r>
        <w:rPr>
          <w:rFonts w:ascii="Times New Roman" w:eastAsia="仿宋" w:hAnsi="Times New Roman"/>
          <w:sz w:val="28"/>
          <w:szCs w:val="28"/>
        </w:rPr>
        <w:t>【</w:t>
      </w:r>
      <w:r>
        <w:rPr>
          <w:rFonts w:ascii="Times New Roman" w:eastAsia="仿宋" w:hAnsi="Times New Roman"/>
          <w:sz w:val="28"/>
          <w:szCs w:val="28"/>
        </w:rPr>
        <w:t>201</w:t>
      </w:r>
      <w:r>
        <w:rPr>
          <w:rFonts w:ascii="Times New Roman" w:eastAsia="仿宋" w:hAnsi="Times New Roman"/>
          <w:sz w:val="28"/>
          <w:szCs w:val="28"/>
        </w:rPr>
        <w:t>8</w:t>
      </w:r>
      <w:r>
        <w:rPr>
          <w:rFonts w:ascii="Times New Roman" w:eastAsia="仿宋" w:hAnsi="Times New Roman"/>
          <w:sz w:val="28"/>
          <w:szCs w:val="28"/>
        </w:rPr>
        <w:t>】</w:t>
      </w:r>
      <w:r>
        <w:rPr>
          <w:rFonts w:ascii="Times New Roman" w:eastAsia="仿宋" w:hAnsi="Times New Roman"/>
          <w:sz w:val="28"/>
          <w:szCs w:val="28"/>
        </w:rPr>
        <w:t>69</w:t>
      </w:r>
      <w:r>
        <w:rPr>
          <w:rFonts w:ascii="Times New Roman" w:eastAsia="仿宋" w:hAnsi="Times New Roman"/>
          <w:sz w:val="28"/>
          <w:szCs w:val="28"/>
        </w:rPr>
        <w:t>号，</w:t>
      </w:r>
      <w:r>
        <w:rPr>
          <w:rFonts w:ascii="Times New Roman" w:eastAsia="仿宋" w:hAnsi="Times New Roman"/>
          <w:sz w:val="28"/>
          <w:szCs w:val="28"/>
        </w:rPr>
        <w:t>陕西省西咸新区秦汉新城行政审批与政务服务局</w:t>
      </w:r>
      <w:r>
        <w:rPr>
          <w:rFonts w:ascii="Times New Roman" w:eastAsia="仿宋" w:hAnsi="Times New Roman"/>
          <w:sz w:val="28"/>
          <w:szCs w:val="28"/>
        </w:rPr>
        <w:t>，</w:t>
      </w:r>
      <w:r>
        <w:rPr>
          <w:rFonts w:ascii="Times New Roman" w:eastAsia="仿宋" w:hAnsi="Times New Roman"/>
          <w:sz w:val="28"/>
          <w:szCs w:val="28"/>
        </w:rPr>
        <w:t>201</w:t>
      </w:r>
      <w:r>
        <w:rPr>
          <w:rFonts w:ascii="Times New Roman" w:eastAsia="仿宋" w:hAnsi="Times New Roman"/>
          <w:sz w:val="28"/>
          <w:szCs w:val="28"/>
        </w:rPr>
        <w:t>8.10.19</w:t>
      </w:r>
      <w:r>
        <w:rPr>
          <w:rFonts w:ascii="Times New Roman" w:eastAsia="仿宋" w:hAnsi="Times New Roman"/>
          <w:sz w:val="28"/>
          <w:szCs w:val="28"/>
        </w:rPr>
        <w:t>）；</w:t>
      </w:r>
    </w:p>
    <w:p w:rsidR="00154EB1" w:rsidRDefault="00154EB1">
      <w:bookmarkStart w:id="46" w:name="_Toc401654905"/>
      <w:bookmarkStart w:id="47" w:name="_Toc11102_WPSOffice_Level1"/>
      <w:bookmarkStart w:id="48" w:name="_Toc15727"/>
    </w:p>
    <w:p w:rsidR="00154EB1" w:rsidRDefault="00154EB1"/>
    <w:p w:rsidR="00154EB1" w:rsidRDefault="00154EB1"/>
    <w:p w:rsidR="00154EB1" w:rsidRDefault="00154EB1"/>
    <w:p w:rsidR="00154EB1" w:rsidRDefault="00154EB1"/>
    <w:p w:rsidR="00154EB1" w:rsidRDefault="00154EB1"/>
    <w:p w:rsidR="00154EB1" w:rsidRDefault="00017A5B">
      <w:pPr>
        <w:pStyle w:val="1"/>
        <w:keepNext w:val="0"/>
        <w:keepLines w:val="0"/>
        <w:spacing w:before="240" w:after="240"/>
        <w:ind w:firstLineChars="200" w:firstLine="643"/>
        <w:rPr>
          <w:rFonts w:ascii="Times New Roman" w:eastAsia="仿宋" w:hAnsi="Times New Roman"/>
          <w:sz w:val="32"/>
          <w:szCs w:val="32"/>
        </w:rPr>
      </w:pPr>
      <w:r>
        <w:rPr>
          <w:rFonts w:ascii="Times New Roman" w:eastAsia="仿宋" w:hAnsi="Times New Roman"/>
          <w:sz w:val="32"/>
          <w:szCs w:val="32"/>
        </w:rPr>
        <w:t>3</w:t>
      </w:r>
      <w:r>
        <w:rPr>
          <w:rFonts w:ascii="Times New Roman" w:eastAsia="仿宋" w:hAnsi="Times New Roman"/>
          <w:sz w:val="32"/>
          <w:szCs w:val="32"/>
        </w:rPr>
        <w:t>资料准备与环境风险识别</w:t>
      </w:r>
      <w:bookmarkEnd w:id="46"/>
      <w:bookmarkEnd w:id="47"/>
      <w:bookmarkEnd w:id="48"/>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49" w:name="_Toc162428693"/>
      <w:bookmarkStart w:id="50" w:name="_Toc142238908"/>
      <w:bookmarkStart w:id="51" w:name="_Toc401654906"/>
      <w:bookmarkStart w:id="52" w:name="_Toc32445_WPSOffice_Level1"/>
      <w:bookmarkStart w:id="53" w:name="_Toc6852"/>
      <w:bookmarkEnd w:id="49"/>
      <w:bookmarkEnd w:id="50"/>
      <w:r>
        <w:rPr>
          <w:rFonts w:ascii="Times New Roman" w:eastAsia="仿宋" w:hAnsi="Times New Roman" w:cs="Times New Roman"/>
          <w:szCs w:val="30"/>
        </w:rPr>
        <w:t>3.1</w:t>
      </w:r>
      <w:r>
        <w:rPr>
          <w:rFonts w:ascii="Times New Roman" w:eastAsia="仿宋" w:hAnsi="Times New Roman" w:cs="Times New Roman"/>
          <w:szCs w:val="30"/>
        </w:rPr>
        <w:t>企业基本</w:t>
      </w:r>
      <w:bookmarkEnd w:id="51"/>
      <w:r>
        <w:rPr>
          <w:rFonts w:ascii="Times New Roman" w:eastAsia="仿宋" w:hAnsi="Times New Roman" w:cs="Times New Roman"/>
          <w:szCs w:val="30"/>
        </w:rPr>
        <w:t>信息</w:t>
      </w:r>
      <w:bookmarkEnd w:id="52"/>
      <w:bookmarkEnd w:id="53"/>
    </w:p>
    <w:p w:rsidR="00154EB1" w:rsidRDefault="00017A5B">
      <w:pPr>
        <w:pStyle w:val="3"/>
        <w:keepNext w:val="0"/>
        <w:keepLines w:val="0"/>
        <w:ind w:firstLineChars="200" w:firstLine="562"/>
        <w:jc w:val="both"/>
        <w:rPr>
          <w:rFonts w:ascii="Times New Roman" w:eastAsia="宋体" w:hAnsi="Times New Roman" w:cs="Times New Roman"/>
          <w:sz w:val="24"/>
          <w:szCs w:val="24"/>
        </w:rPr>
      </w:pPr>
      <w:bookmarkStart w:id="54" w:name="_Toc401654907"/>
      <w:r>
        <w:rPr>
          <w:rFonts w:ascii="Times New Roman" w:eastAsia="仿宋" w:hAnsi="Times New Roman" w:cs="Times New Roman"/>
          <w:szCs w:val="28"/>
        </w:rPr>
        <w:lastRenderedPageBreak/>
        <w:t>3.1.1</w:t>
      </w:r>
      <w:r>
        <w:rPr>
          <w:rFonts w:ascii="Times New Roman" w:eastAsia="仿宋" w:hAnsi="Times New Roman" w:cs="Times New Roman"/>
          <w:szCs w:val="28"/>
        </w:rPr>
        <w:t>企业信息</w:t>
      </w:r>
      <w:bookmarkEnd w:id="54"/>
    </w:p>
    <w:p w:rsidR="00154EB1" w:rsidRDefault="00017A5B">
      <w:pPr>
        <w:overflowPunct w:val="0"/>
        <w:autoSpaceDE w:val="0"/>
        <w:autoSpaceDN w:val="0"/>
        <w:spacing w:line="360" w:lineRule="auto"/>
        <w:ind w:firstLineChars="200" w:firstLine="560"/>
        <w:rPr>
          <w:rFonts w:ascii="Times New Roman" w:hAnsi="Times New Roman"/>
          <w:sz w:val="24"/>
          <w:szCs w:val="24"/>
        </w:rPr>
      </w:pPr>
      <w:r>
        <w:rPr>
          <w:rFonts w:ascii="Times New Roman" w:eastAsia="仿宋" w:hAnsi="Times New Roman"/>
          <w:sz w:val="28"/>
          <w:szCs w:val="28"/>
        </w:rPr>
        <w:t>陕西豫光城矿环保科技有限公司</w:t>
      </w:r>
      <w:r>
        <w:rPr>
          <w:rFonts w:ascii="Times New Roman" w:eastAsia="仿宋" w:hAnsi="Times New Roman"/>
          <w:sz w:val="28"/>
          <w:szCs w:val="28"/>
        </w:rPr>
        <w:t>总投资</w:t>
      </w:r>
      <w:r>
        <w:rPr>
          <w:rFonts w:ascii="Times New Roman" w:eastAsia="仿宋" w:hAnsi="Times New Roman"/>
          <w:sz w:val="28"/>
          <w:szCs w:val="28"/>
        </w:rPr>
        <w:t>405.2</w:t>
      </w:r>
      <w:r>
        <w:rPr>
          <w:rFonts w:ascii="Times New Roman" w:eastAsia="仿宋" w:hAnsi="Times New Roman"/>
          <w:sz w:val="28"/>
          <w:szCs w:val="28"/>
        </w:rPr>
        <w:t>万美元，是一家从事</w:t>
      </w:r>
      <w:r>
        <w:rPr>
          <w:rFonts w:ascii="Times New Roman" w:eastAsia="仿宋" w:hAnsi="Times New Roman"/>
          <w:sz w:val="28"/>
          <w:szCs w:val="28"/>
        </w:rPr>
        <w:t>废旧电池回收、储存和转运项目的</w:t>
      </w:r>
      <w:r>
        <w:rPr>
          <w:rFonts w:ascii="Times New Roman" w:eastAsia="仿宋" w:hAnsi="Times New Roman"/>
          <w:sz w:val="28"/>
          <w:szCs w:val="28"/>
        </w:rPr>
        <w:t>公司。公司厂区地址位于</w:t>
      </w:r>
      <w:r>
        <w:rPr>
          <w:rFonts w:ascii="Times New Roman" w:eastAsia="仿宋" w:hAnsi="Times New Roman"/>
          <w:sz w:val="28"/>
          <w:szCs w:val="28"/>
        </w:rPr>
        <w:t>秦</w:t>
      </w:r>
      <w:r>
        <w:rPr>
          <w:rFonts w:ascii="Times New Roman" w:eastAsia="仿宋" w:hAnsi="Times New Roman"/>
          <w:sz w:val="28"/>
          <w:szCs w:val="28"/>
        </w:rPr>
        <w:t>汉新城双照街办北上召村五陵塬路以北，咸阳宇航机械有限公司以东，咸阳恒兴科工贸有限公司院内</w:t>
      </w:r>
      <w:r>
        <w:rPr>
          <w:rFonts w:ascii="Times New Roman" w:eastAsia="仿宋" w:hAnsi="Times New Roman"/>
          <w:sz w:val="28"/>
          <w:szCs w:val="28"/>
        </w:rPr>
        <w:t>3</w:t>
      </w:r>
      <w:r>
        <w:rPr>
          <w:rFonts w:ascii="Times New Roman" w:eastAsia="仿宋" w:hAnsi="Times New Roman"/>
          <w:sz w:val="28"/>
          <w:szCs w:val="28"/>
        </w:rPr>
        <w:t>号厂房</w:t>
      </w:r>
      <w:r>
        <w:rPr>
          <w:rFonts w:ascii="Times New Roman" w:eastAsia="仿宋" w:hAnsi="Times New Roman"/>
          <w:sz w:val="28"/>
          <w:szCs w:val="28"/>
        </w:rPr>
        <w:t>，</w:t>
      </w:r>
      <w:r>
        <w:rPr>
          <w:rFonts w:ascii="Times New Roman" w:eastAsia="仿宋" w:hAnsi="Times New Roman"/>
          <w:sz w:val="28"/>
          <w:szCs w:val="28"/>
        </w:rPr>
        <w:t>项目场地为租赁形式，总租赁面积</w:t>
      </w:r>
      <w:r>
        <w:rPr>
          <w:rFonts w:ascii="Times New Roman" w:eastAsia="仿宋" w:hAnsi="Times New Roman"/>
          <w:sz w:val="28"/>
          <w:szCs w:val="28"/>
        </w:rPr>
        <w:t>1250.48m</w:t>
      </w:r>
      <w:r>
        <w:rPr>
          <w:rFonts w:ascii="Times New Roman" w:eastAsia="仿宋" w:hAnsi="Times New Roman"/>
          <w:sz w:val="28"/>
          <w:szCs w:val="28"/>
          <w:vertAlign w:val="superscript"/>
        </w:rPr>
        <w:t>2</w:t>
      </w:r>
      <w:r>
        <w:rPr>
          <w:rFonts w:ascii="Times New Roman" w:eastAsia="仿宋" w:hAnsi="Times New Roman"/>
          <w:sz w:val="28"/>
          <w:szCs w:val="28"/>
        </w:rPr>
        <w:t>，同时</w:t>
      </w:r>
      <w:r>
        <w:rPr>
          <w:rFonts w:ascii="Times New Roman" w:eastAsia="仿宋" w:hAnsi="Times New Roman"/>
          <w:sz w:val="28"/>
          <w:szCs w:val="28"/>
        </w:rPr>
        <w:t>项目回收的铅酸蓄电池仅在厂区内</w:t>
      </w:r>
      <w:r>
        <w:rPr>
          <w:rFonts w:ascii="Times New Roman" w:eastAsia="仿宋" w:hAnsi="Times New Roman"/>
          <w:sz w:val="28"/>
          <w:szCs w:val="28"/>
        </w:rPr>
        <w:t>临时储存</w:t>
      </w:r>
      <w:r>
        <w:rPr>
          <w:rFonts w:ascii="Times New Roman" w:eastAsia="仿宋" w:hAnsi="Times New Roman"/>
          <w:sz w:val="28"/>
          <w:szCs w:val="28"/>
        </w:rPr>
        <w:t>，不进行拆解、破碎等加工</w:t>
      </w:r>
      <w:r>
        <w:rPr>
          <w:rFonts w:ascii="Times New Roman" w:eastAsia="仿宋" w:hAnsi="Times New Roman"/>
          <w:sz w:val="28"/>
          <w:szCs w:val="28"/>
        </w:rPr>
        <w:t>工序</w:t>
      </w:r>
      <w:r>
        <w:rPr>
          <w:rFonts w:ascii="Times New Roman" w:eastAsia="仿宋" w:hAnsi="Times New Roman"/>
          <w:sz w:val="28"/>
          <w:szCs w:val="28"/>
        </w:rPr>
        <w:t>。现有员工</w:t>
      </w:r>
      <w:r>
        <w:rPr>
          <w:rFonts w:ascii="Times New Roman" w:eastAsia="仿宋" w:hAnsi="Times New Roman"/>
          <w:sz w:val="28"/>
          <w:szCs w:val="28"/>
        </w:rPr>
        <w:t>4</w:t>
      </w:r>
      <w:r>
        <w:rPr>
          <w:rFonts w:ascii="Times New Roman" w:eastAsia="仿宋" w:hAnsi="Times New Roman"/>
          <w:sz w:val="28"/>
          <w:szCs w:val="28"/>
        </w:rPr>
        <w:t>人，公司年工作</w:t>
      </w:r>
      <w:r>
        <w:rPr>
          <w:rFonts w:ascii="Times New Roman" w:eastAsia="仿宋" w:hAnsi="Times New Roman"/>
          <w:sz w:val="28"/>
          <w:szCs w:val="28"/>
        </w:rPr>
        <w:t>300</w:t>
      </w:r>
      <w:r>
        <w:rPr>
          <w:rFonts w:ascii="Times New Roman" w:eastAsia="仿宋" w:hAnsi="Times New Roman"/>
          <w:sz w:val="28"/>
          <w:szCs w:val="28"/>
        </w:rPr>
        <w:t>天，实行常白班工作制度，每日工作时间</w:t>
      </w:r>
      <w:r>
        <w:rPr>
          <w:rFonts w:ascii="Times New Roman" w:eastAsia="仿宋" w:hAnsi="Times New Roman"/>
          <w:sz w:val="28"/>
          <w:szCs w:val="28"/>
        </w:rPr>
        <w:t>8h</w:t>
      </w:r>
      <w:r>
        <w:rPr>
          <w:rFonts w:ascii="Times New Roman" w:eastAsia="仿宋" w:hAnsi="Times New Roman"/>
          <w:sz w:val="28"/>
          <w:szCs w:val="28"/>
        </w:rPr>
        <w:t>，年操作时间</w:t>
      </w:r>
      <w:r>
        <w:rPr>
          <w:rFonts w:ascii="Times New Roman" w:eastAsia="仿宋" w:hAnsi="Times New Roman"/>
          <w:sz w:val="28"/>
          <w:szCs w:val="28"/>
        </w:rPr>
        <w:t>2400</w:t>
      </w:r>
      <w:r>
        <w:rPr>
          <w:rFonts w:ascii="Times New Roman" w:hAnsi="Times New Roman"/>
          <w:sz w:val="24"/>
          <w:szCs w:val="24"/>
        </w:rPr>
        <w:t>。</w:t>
      </w:r>
    </w:p>
    <w:p w:rsidR="00154EB1" w:rsidRDefault="00017A5B">
      <w:pPr>
        <w:pStyle w:val="ad"/>
        <w:spacing w:line="500" w:lineRule="exact"/>
        <w:ind w:left="425" w:firstLineChars="200" w:firstLine="482"/>
        <w:jc w:val="center"/>
        <w:rPr>
          <w:rFonts w:ascii="Times New Roman" w:eastAsia="仿宋" w:hAnsi="Times New Roman"/>
          <w:b/>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3.1-1  </w:t>
      </w:r>
      <w:r>
        <w:rPr>
          <w:rFonts w:ascii="Times New Roman" w:eastAsia="仿宋" w:hAnsi="Times New Roman"/>
          <w:b/>
          <w:sz w:val="24"/>
          <w:szCs w:val="24"/>
        </w:rPr>
        <w:t>企业基本情况</w:t>
      </w:r>
    </w:p>
    <w:tbl>
      <w:tblPr>
        <w:tblW w:w="8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10"/>
        <w:gridCol w:w="5594"/>
      </w:tblGrid>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b/>
                <w:sz w:val="24"/>
                <w:szCs w:val="24"/>
              </w:rPr>
            </w:pPr>
            <w:r>
              <w:rPr>
                <w:rFonts w:ascii="Times New Roman" w:eastAsia="仿宋" w:hAnsi="Times New Roman"/>
                <w:b/>
                <w:sz w:val="24"/>
                <w:szCs w:val="24"/>
              </w:rPr>
              <w:t>项目</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b/>
                <w:sz w:val="24"/>
                <w:szCs w:val="24"/>
              </w:rPr>
            </w:pPr>
            <w:r>
              <w:rPr>
                <w:rFonts w:ascii="Times New Roman" w:eastAsia="仿宋" w:hAnsi="Times New Roman"/>
                <w:b/>
                <w:sz w:val="24"/>
                <w:szCs w:val="24"/>
              </w:rPr>
              <w:t>内容</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单位名称</w:t>
            </w:r>
          </w:p>
        </w:tc>
        <w:tc>
          <w:tcPr>
            <w:tcW w:w="559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陕西豫光城矿环保科技有限公司</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法定代表人</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张会军</w:t>
            </w:r>
          </w:p>
        </w:tc>
      </w:tr>
      <w:tr w:rsidR="00154EB1">
        <w:tc>
          <w:tcPr>
            <w:tcW w:w="2910"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单位所在地</w:t>
            </w:r>
          </w:p>
        </w:tc>
        <w:tc>
          <w:tcPr>
            <w:tcW w:w="559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陕西省西咸新区秦汉新城双照街办北上召村五陵塬路以北，咸阳宇航机械有限公司以东，咸阳恒兴科工贸有限公司院内</w:t>
            </w:r>
            <w:r>
              <w:rPr>
                <w:rFonts w:ascii="Times New Roman" w:eastAsia="仿宋" w:hAnsi="Times New Roman"/>
                <w:sz w:val="24"/>
                <w:szCs w:val="24"/>
              </w:rPr>
              <w:t>3</w:t>
            </w:r>
            <w:r>
              <w:rPr>
                <w:rFonts w:ascii="Times New Roman" w:eastAsia="仿宋" w:hAnsi="Times New Roman"/>
                <w:sz w:val="24"/>
                <w:szCs w:val="24"/>
              </w:rPr>
              <w:t>号厂房</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中心经度</w:t>
            </w:r>
          </w:p>
        </w:tc>
        <w:tc>
          <w:tcPr>
            <w:tcW w:w="559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sz w:val="24"/>
                <w:szCs w:val="24"/>
              </w:rPr>
            </w:pPr>
            <w:r>
              <w:rPr>
                <w:rFonts w:ascii="Times New Roman" w:eastAsia="仿宋" w:hAnsi="Times New Roman"/>
                <w:color w:val="000000" w:themeColor="text1"/>
                <w:sz w:val="24"/>
                <w:szCs w:val="24"/>
              </w:rPr>
              <w:t>东经</w:t>
            </w:r>
            <w:r>
              <w:rPr>
                <w:rFonts w:ascii="Times New Roman" w:eastAsia="仿宋" w:hAnsi="Times New Roman"/>
                <w:color w:val="000000" w:themeColor="text1"/>
                <w:sz w:val="24"/>
                <w:szCs w:val="24"/>
              </w:rPr>
              <w:t xml:space="preserve"> 109.284048</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中心纬度</w:t>
            </w:r>
          </w:p>
        </w:tc>
        <w:tc>
          <w:tcPr>
            <w:tcW w:w="559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sz w:val="24"/>
                <w:szCs w:val="24"/>
              </w:rPr>
            </w:pPr>
            <w:r>
              <w:rPr>
                <w:rFonts w:ascii="Times New Roman" w:eastAsia="仿宋" w:hAnsi="Times New Roman"/>
                <w:color w:val="000000" w:themeColor="text1"/>
                <w:sz w:val="24"/>
                <w:szCs w:val="24"/>
              </w:rPr>
              <w:t>北纬</w:t>
            </w:r>
            <w:r>
              <w:rPr>
                <w:rFonts w:ascii="Times New Roman" w:eastAsia="仿宋" w:hAnsi="Times New Roman"/>
                <w:color w:val="000000" w:themeColor="text1"/>
                <w:sz w:val="24"/>
                <w:szCs w:val="24"/>
              </w:rPr>
              <w:t xml:space="preserve"> 34.431904</w:t>
            </w:r>
          </w:p>
        </w:tc>
      </w:tr>
      <w:tr w:rsidR="00154EB1">
        <w:trPr>
          <w:trHeight w:val="320"/>
        </w:trPr>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所属行业类别</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C42</w:t>
            </w:r>
            <w:r>
              <w:rPr>
                <w:rFonts w:ascii="Times New Roman" w:eastAsia="仿宋" w:hAnsi="Times New Roman"/>
                <w:sz w:val="24"/>
                <w:szCs w:val="24"/>
              </w:rPr>
              <w:t>废弃资源综合利用业</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建厂年月</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20</w:t>
            </w:r>
            <w:r>
              <w:rPr>
                <w:rFonts w:ascii="Times New Roman" w:eastAsia="仿宋" w:hAnsi="Times New Roman"/>
                <w:sz w:val="24"/>
                <w:szCs w:val="24"/>
              </w:rPr>
              <w:t>15</w:t>
            </w:r>
            <w:r>
              <w:rPr>
                <w:rFonts w:ascii="Times New Roman" w:eastAsia="仿宋" w:hAnsi="Times New Roman"/>
                <w:sz w:val="24"/>
                <w:szCs w:val="24"/>
              </w:rPr>
              <w:t>年</w:t>
            </w:r>
            <w:r>
              <w:rPr>
                <w:rFonts w:ascii="Times New Roman" w:eastAsia="仿宋" w:hAnsi="Times New Roman"/>
                <w:sz w:val="24"/>
                <w:szCs w:val="24"/>
              </w:rPr>
              <w:t>7</w:t>
            </w:r>
            <w:r>
              <w:rPr>
                <w:rFonts w:ascii="Times New Roman" w:eastAsia="仿宋" w:hAnsi="Times New Roman"/>
                <w:sz w:val="24"/>
                <w:szCs w:val="24"/>
              </w:rPr>
              <w:t>月</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最新改扩建年月</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20</w:t>
            </w:r>
            <w:r>
              <w:rPr>
                <w:rFonts w:ascii="Times New Roman" w:eastAsia="仿宋" w:hAnsi="Times New Roman"/>
                <w:sz w:val="24"/>
                <w:szCs w:val="24"/>
              </w:rPr>
              <w:t>18</w:t>
            </w:r>
            <w:r>
              <w:rPr>
                <w:rFonts w:ascii="Times New Roman" w:eastAsia="仿宋" w:hAnsi="Times New Roman"/>
                <w:sz w:val="24"/>
                <w:szCs w:val="24"/>
              </w:rPr>
              <w:t>年</w:t>
            </w:r>
            <w:r>
              <w:rPr>
                <w:rFonts w:ascii="Times New Roman" w:eastAsia="仿宋" w:hAnsi="Times New Roman"/>
                <w:sz w:val="24"/>
                <w:szCs w:val="24"/>
              </w:rPr>
              <w:t>7</w:t>
            </w:r>
            <w:r>
              <w:rPr>
                <w:rFonts w:ascii="Times New Roman" w:eastAsia="仿宋" w:hAnsi="Times New Roman"/>
                <w:sz w:val="24"/>
                <w:szCs w:val="24"/>
              </w:rPr>
              <w:t>月</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主要联系人及联系方式</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席晓峰</w:t>
            </w:r>
            <w:r>
              <w:rPr>
                <w:rFonts w:ascii="Times New Roman" w:eastAsia="仿宋" w:hAnsi="Times New Roman"/>
                <w:sz w:val="24"/>
                <w:szCs w:val="24"/>
              </w:rPr>
              <w:t xml:space="preserve">  </w:t>
            </w:r>
            <w:r>
              <w:rPr>
                <w:rFonts w:ascii="Times New Roman" w:eastAsia="仿宋" w:hAnsi="Times New Roman"/>
                <w:sz w:val="24"/>
                <w:szCs w:val="24"/>
              </w:rPr>
              <w:t>13109529995</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企业规模</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重</w:t>
            </w:r>
            <w:r>
              <w:rPr>
                <w:rFonts w:ascii="Times New Roman" w:eastAsia="仿宋" w:hAnsi="Times New Roman"/>
                <w:sz w:val="24"/>
                <w:szCs w:val="24"/>
              </w:rPr>
              <w:t>5</w:t>
            </w:r>
            <w:r>
              <w:rPr>
                <w:rFonts w:ascii="Times New Roman" w:eastAsia="仿宋" w:hAnsi="Times New Roman"/>
                <w:sz w:val="24"/>
                <w:szCs w:val="24"/>
              </w:rPr>
              <w:t>万吨</w:t>
            </w:r>
            <w:r>
              <w:rPr>
                <w:rFonts w:ascii="Times New Roman" w:eastAsia="仿宋" w:hAnsi="Times New Roman"/>
                <w:sz w:val="24"/>
                <w:szCs w:val="24"/>
              </w:rPr>
              <w:t>/</w:t>
            </w:r>
            <w:r>
              <w:rPr>
                <w:rFonts w:ascii="Times New Roman" w:eastAsia="仿宋" w:hAnsi="Times New Roman"/>
                <w:sz w:val="24"/>
                <w:szCs w:val="24"/>
              </w:rPr>
              <w:t>年废旧铅酸蓄电池回收贮存转运</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厂区面积</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占地面积</w:t>
            </w:r>
            <w:r>
              <w:rPr>
                <w:rFonts w:ascii="Times New Roman" w:eastAsia="仿宋" w:hAnsi="Times New Roman"/>
                <w:sz w:val="24"/>
                <w:szCs w:val="24"/>
              </w:rPr>
              <w:t>1250.48</w:t>
            </w:r>
            <w:r>
              <w:rPr>
                <w:rFonts w:ascii="Times New Roman" w:eastAsia="仿宋" w:hAnsi="Times New Roman"/>
                <w:sz w:val="24"/>
                <w:szCs w:val="24"/>
              </w:rPr>
              <w:t>平方米</w:t>
            </w:r>
          </w:p>
        </w:tc>
      </w:tr>
      <w:tr w:rsidR="00154EB1">
        <w:tc>
          <w:tcPr>
            <w:tcW w:w="2910"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从业人数、年运营时间</w:t>
            </w:r>
          </w:p>
        </w:tc>
        <w:tc>
          <w:tcPr>
            <w:tcW w:w="5594"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sz w:val="24"/>
                <w:szCs w:val="24"/>
              </w:rPr>
            </w:pPr>
            <w:r>
              <w:rPr>
                <w:rFonts w:ascii="Times New Roman" w:eastAsia="仿宋" w:hAnsi="Times New Roman"/>
                <w:sz w:val="24"/>
                <w:szCs w:val="24"/>
              </w:rPr>
              <w:t>从业人数</w:t>
            </w:r>
            <w:r>
              <w:rPr>
                <w:rFonts w:ascii="Times New Roman" w:eastAsia="仿宋" w:hAnsi="Times New Roman"/>
                <w:sz w:val="24"/>
                <w:szCs w:val="24"/>
              </w:rPr>
              <w:t>4</w:t>
            </w:r>
            <w:r>
              <w:rPr>
                <w:rFonts w:ascii="Times New Roman" w:eastAsia="仿宋" w:hAnsi="Times New Roman"/>
                <w:sz w:val="24"/>
                <w:szCs w:val="24"/>
              </w:rPr>
              <w:t>人、年运营</w:t>
            </w:r>
            <w:r>
              <w:rPr>
                <w:rFonts w:ascii="Times New Roman" w:eastAsia="仿宋" w:hAnsi="Times New Roman"/>
                <w:sz w:val="24"/>
                <w:szCs w:val="24"/>
              </w:rPr>
              <w:t>300d</w:t>
            </w:r>
          </w:p>
        </w:tc>
      </w:tr>
    </w:tbl>
    <w:p w:rsidR="00154EB1" w:rsidRDefault="00017A5B">
      <w:pPr>
        <w:pStyle w:val="3"/>
        <w:keepNext w:val="0"/>
        <w:keepLines w:val="0"/>
        <w:spacing w:line="415" w:lineRule="auto"/>
        <w:ind w:firstLineChars="200" w:firstLine="562"/>
        <w:rPr>
          <w:rFonts w:ascii="Times New Roman" w:eastAsia="仿宋" w:hAnsi="Times New Roman" w:cs="Times New Roman"/>
          <w:szCs w:val="28"/>
        </w:rPr>
      </w:pPr>
      <w:r>
        <w:rPr>
          <w:rFonts w:ascii="Times New Roman" w:eastAsia="仿宋" w:hAnsi="Times New Roman" w:cs="Times New Roman"/>
          <w:szCs w:val="28"/>
        </w:rPr>
        <w:t>3.1.2</w:t>
      </w:r>
      <w:r>
        <w:rPr>
          <w:rFonts w:ascii="Times New Roman" w:eastAsia="仿宋" w:hAnsi="Times New Roman" w:cs="Times New Roman"/>
          <w:szCs w:val="28"/>
        </w:rPr>
        <w:t>企业周边自然环境</w:t>
      </w:r>
    </w:p>
    <w:p w:rsidR="00154EB1" w:rsidRDefault="00017A5B">
      <w:pPr>
        <w:pStyle w:val="ad"/>
        <w:spacing w:line="500" w:lineRule="exact"/>
        <w:ind w:left="425" w:firstLineChars="200" w:firstLine="482"/>
        <w:jc w:val="center"/>
        <w:rPr>
          <w:rFonts w:ascii="Times New Roman" w:eastAsia="仿宋" w:hAnsi="Times New Roman"/>
          <w:b/>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3.1-2   </w:t>
      </w:r>
      <w:r>
        <w:rPr>
          <w:rFonts w:ascii="Times New Roman" w:eastAsia="仿宋" w:hAnsi="Times New Roman"/>
          <w:b/>
          <w:sz w:val="24"/>
          <w:szCs w:val="24"/>
        </w:rPr>
        <w:t>企业周边自然环境</w:t>
      </w:r>
    </w:p>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67"/>
        <w:gridCol w:w="5837"/>
      </w:tblGrid>
      <w:tr w:rsidR="00154EB1">
        <w:trPr>
          <w:jc w:val="center"/>
        </w:trPr>
        <w:tc>
          <w:tcPr>
            <w:tcW w:w="2667" w:type="dxa"/>
            <w:vAlign w:val="center"/>
          </w:tcPr>
          <w:p w:rsidR="00154EB1" w:rsidRDefault="00017A5B">
            <w:pPr>
              <w:pStyle w:val="ad"/>
              <w:adjustRightInd w:val="0"/>
              <w:snapToGrid w:val="0"/>
              <w:spacing w:line="320" w:lineRule="exact"/>
              <w:jc w:val="center"/>
              <w:rPr>
                <w:rFonts w:ascii="Times New Roman" w:eastAsia="仿宋" w:hAnsi="Times New Roman"/>
                <w:b/>
                <w:sz w:val="24"/>
                <w:szCs w:val="24"/>
              </w:rPr>
            </w:pPr>
            <w:r>
              <w:rPr>
                <w:rFonts w:ascii="Times New Roman" w:eastAsia="仿宋" w:hAnsi="Times New Roman"/>
                <w:b/>
                <w:sz w:val="24"/>
                <w:szCs w:val="24"/>
              </w:rPr>
              <w:t>项目</w:t>
            </w:r>
          </w:p>
        </w:tc>
        <w:tc>
          <w:tcPr>
            <w:tcW w:w="5837" w:type="dxa"/>
            <w:vAlign w:val="center"/>
          </w:tcPr>
          <w:p w:rsidR="00154EB1" w:rsidRDefault="00017A5B">
            <w:pPr>
              <w:pStyle w:val="ad"/>
              <w:adjustRightInd w:val="0"/>
              <w:snapToGrid w:val="0"/>
              <w:spacing w:line="320" w:lineRule="exact"/>
              <w:jc w:val="center"/>
              <w:rPr>
                <w:rFonts w:ascii="Times New Roman" w:eastAsia="仿宋" w:hAnsi="Times New Roman"/>
                <w:b/>
                <w:sz w:val="24"/>
                <w:szCs w:val="24"/>
              </w:rPr>
            </w:pPr>
            <w:r>
              <w:rPr>
                <w:rFonts w:ascii="Times New Roman" w:eastAsia="仿宋" w:hAnsi="Times New Roman"/>
                <w:b/>
                <w:sz w:val="24"/>
                <w:szCs w:val="24"/>
              </w:rPr>
              <w:t>内容</w:t>
            </w:r>
          </w:p>
        </w:tc>
      </w:tr>
      <w:tr w:rsidR="00154EB1">
        <w:trPr>
          <w:jc w:val="center"/>
        </w:trPr>
        <w:tc>
          <w:tcPr>
            <w:tcW w:w="2667" w:type="dxa"/>
            <w:vAlign w:val="center"/>
          </w:tcPr>
          <w:p w:rsidR="00154EB1" w:rsidRDefault="00017A5B">
            <w:pPr>
              <w:pStyle w:val="ad"/>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地形</w:t>
            </w:r>
          </w:p>
        </w:tc>
        <w:tc>
          <w:tcPr>
            <w:tcW w:w="5837" w:type="dxa"/>
            <w:vAlign w:val="center"/>
          </w:tcPr>
          <w:p w:rsidR="00154EB1" w:rsidRDefault="00017A5B">
            <w:pPr>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厂区地形平坦、开阔</w:t>
            </w:r>
          </w:p>
        </w:tc>
      </w:tr>
      <w:tr w:rsidR="00154EB1">
        <w:trPr>
          <w:jc w:val="center"/>
        </w:trPr>
        <w:tc>
          <w:tcPr>
            <w:tcW w:w="2667" w:type="dxa"/>
            <w:vAlign w:val="center"/>
          </w:tcPr>
          <w:p w:rsidR="00154EB1" w:rsidRDefault="00017A5B">
            <w:pPr>
              <w:pStyle w:val="ad"/>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地貌</w:t>
            </w:r>
          </w:p>
        </w:tc>
        <w:tc>
          <w:tcPr>
            <w:tcW w:w="5837"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公司厂区位于渭河二级阶地上，地形开阔，地面高差小，地形平坦</w:t>
            </w:r>
          </w:p>
        </w:tc>
      </w:tr>
      <w:tr w:rsidR="00154EB1">
        <w:trPr>
          <w:jc w:val="center"/>
        </w:trPr>
        <w:tc>
          <w:tcPr>
            <w:tcW w:w="2667" w:type="dxa"/>
            <w:vAlign w:val="center"/>
          </w:tcPr>
          <w:p w:rsidR="00154EB1" w:rsidRDefault="00017A5B">
            <w:pPr>
              <w:pStyle w:val="ad"/>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lastRenderedPageBreak/>
              <w:t>气候类型</w:t>
            </w:r>
          </w:p>
        </w:tc>
        <w:tc>
          <w:tcPr>
            <w:tcW w:w="5837" w:type="dxa"/>
            <w:vAlign w:val="center"/>
          </w:tcPr>
          <w:p w:rsidR="00154EB1" w:rsidRDefault="00017A5B">
            <w:pPr>
              <w:pStyle w:val="ad"/>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公司所在地属大</w:t>
            </w:r>
            <w:r>
              <w:rPr>
                <w:rFonts w:ascii="Times New Roman" w:eastAsia="仿宋" w:hAnsi="Times New Roman"/>
                <w:sz w:val="24"/>
                <w:szCs w:val="24"/>
              </w:rPr>
              <w:t>属暖温带大陆季风气候，四季分明，雨热同季</w:t>
            </w:r>
          </w:p>
        </w:tc>
      </w:tr>
      <w:tr w:rsidR="00154EB1">
        <w:trPr>
          <w:trHeight w:val="585"/>
          <w:jc w:val="center"/>
        </w:trPr>
        <w:tc>
          <w:tcPr>
            <w:tcW w:w="2667" w:type="dxa"/>
            <w:vAlign w:val="center"/>
          </w:tcPr>
          <w:p w:rsidR="00154EB1" w:rsidRDefault="00017A5B">
            <w:pPr>
              <w:pStyle w:val="ad"/>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风玫瑰图</w:t>
            </w:r>
          </w:p>
        </w:tc>
        <w:tc>
          <w:tcPr>
            <w:tcW w:w="5837" w:type="dxa"/>
            <w:vAlign w:val="center"/>
          </w:tcPr>
          <w:p w:rsidR="00154EB1" w:rsidRDefault="00154EB1">
            <w:pPr>
              <w:pStyle w:val="ad"/>
              <w:adjustRightInd w:val="0"/>
              <w:snapToGrid w:val="0"/>
              <w:spacing w:line="320" w:lineRule="exact"/>
              <w:jc w:val="center"/>
              <w:rPr>
                <w:rFonts w:ascii="Times New Roman" w:eastAsia="仿宋" w:hAnsi="Times New Roman"/>
                <w:sz w:val="24"/>
                <w:szCs w:val="24"/>
              </w:rPr>
            </w:pPr>
            <w:r w:rsidRPr="00154EB1">
              <w:rPr>
                <w:sz w:val="24"/>
              </w:rPr>
              <w:pict>
                <v:shapetype id="_x0000_t202" coordsize="21600,21600" o:spt="202" path="m,l,21600r21600,l21600,xe">
                  <v:stroke joinstyle="miter"/>
                  <v:path gradientshapeok="t" o:connecttype="rect"/>
                </v:shapetype>
                <v:shape id="_x0000_s1026" type="#_x0000_t202" style="position:absolute;left:0;text-align:left;margin-left:94.5pt;margin-top:1.75pt;width:85.5pt;height:77.25pt;z-index:251661312;mso-position-horizontal-relative:text;mso-position-vertical-relative:text" o:gfxdata="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QIBLidgAAAAJAQAADwAAAAAAAAABACAAAAAiAAAAZHJzL2Rvd25yZXYueG1sUEsBAhQAFAAA&#10;AAgAh07iQMhveKMoAgAAJAQAAA4AAAAAAAAAAQAgAAAAJwEAAGRycy9lMm9Eb2MueG1sUEsFBgAA&#10;AAAGAAYAWQEAAMEFAAAAAA==&#10;" filled="f" stroked="f" strokeweight=".5pt">
                  <v:textbox>
                    <w:txbxContent>
                      <w:p w:rsidR="00154EB1" w:rsidRDefault="00017A5B">
                        <w:r>
                          <w:rPr>
                            <w:rFonts w:hint="eastAsia"/>
                          </w:rPr>
                          <w:t xml:space="preserve"> </w:t>
                        </w:r>
                        <w:r>
                          <w:rPr>
                            <w:rFonts w:hint="eastAsia"/>
                            <w:noProof/>
                          </w:rPr>
                          <w:drawing>
                            <wp:inline distT="0" distB="0" distL="114300" distR="114300">
                              <wp:extent cx="793750" cy="882015"/>
                              <wp:effectExtent l="0" t="0" r="6350" b="13335"/>
                              <wp:docPr id="7" name="图片 7" descr="2018112810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0181128101822"/>
                                      <pic:cNvPicPr>
                                        <a:picLocks noChangeAspect="1"/>
                                      </pic:cNvPicPr>
                                    </pic:nvPicPr>
                                    <pic:blipFill>
                                      <a:blip r:embed="rId12"/>
                                      <a:stretch>
                                        <a:fillRect/>
                                      </a:stretch>
                                    </pic:blipFill>
                                    <pic:spPr>
                                      <a:xfrm>
                                        <a:off x="0" y="0"/>
                                        <a:ext cx="793750" cy="882015"/>
                                      </a:xfrm>
                                      <a:prstGeom prst="rect">
                                        <a:avLst/>
                                      </a:prstGeom>
                                    </pic:spPr>
                                  </pic:pic>
                                </a:graphicData>
                              </a:graphic>
                            </wp:inline>
                          </w:drawing>
                        </w:r>
                      </w:p>
                    </w:txbxContent>
                  </v:textbox>
                </v:shape>
              </w:pict>
            </w:r>
          </w:p>
          <w:p w:rsidR="00154EB1" w:rsidRDefault="00154EB1">
            <w:pPr>
              <w:pStyle w:val="ad"/>
              <w:adjustRightInd w:val="0"/>
              <w:snapToGrid w:val="0"/>
              <w:spacing w:line="320" w:lineRule="exact"/>
              <w:jc w:val="center"/>
              <w:rPr>
                <w:rFonts w:ascii="Times New Roman" w:eastAsia="仿宋" w:hAnsi="Times New Roman"/>
                <w:sz w:val="24"/>
                <w:szCs w:val="24"/>
              </w:rPr>
            </w:pPr>
          </w:p>
          <w:p w:rsidR="00154EB1" w:rsidRDefault="00017A5B">
            <w:pPr>
              <w:pStyle w:val="ad"/>
              <w:adjustRightInd w:val="0"/>
              <w:snapToGrid w:val="0"/>
              <w:spacing w:line="320" w:lineRule="exact"/>
              <w:rPr>
                <w:rFonts w:ascii="Times New Roman" w:eastAsia="仿宋" w:hAnsi="Times New Roman"/>
                <w:sz w:val="24"/>
                <w:szCs w:val="24"/>
              </w:rPr>
            </w:pPr>
            <w:r>
              <w:rPr>
                <w:rFonts w:ascii="Times New Roman" w:eastAsia="仿宋" w:hAnsi="Times New Roman" w:hint="eastAsia"/>
                <w:sz w:val="24"/>
                <w:szCs w:val="24"/>
              </w:rPr>
              <w:t xml:space="preserve"> </w:t>
            </w:r>
          </w:p>
          <w:p w:rsidR="00154EB1" w:rsidRDefault="00154EB1">
            <w:pPr>
              <w:pStyle w:val="ad"/>
              <w:adjustRightInd w:val="0"/>
              <w:snapToGrid w:val="0"/>
              <w:spacing w:line="320" w:lineRule="exact"/>
              <w:jc w:val="center"/>
              <w:rPr>
                <w:rFonts w:ascii="Times New Roman" w:eastAsia="仿宋" w:hAnsi="Times New Roman"/>
                <w:sz w:val="24"/>
                <w:szCs w:val="24"/>
              </w:rPr>
            </w:pPr>
          </w:p>
          <w:p w:rsidR="00154EB1" w:rsidRDefault="00154EB1">
            <w:pPr>
              <w:pStyle w:val="ad"/>
              <w:adjustRightInd w:val="0"/>
              <w:snapToGrid w:val="0"/>
              <w:spacing w:line="320" w:lineRule="exact"/>
              <w:jc w:val="center"/>
              <w:rPr>
                <w:rFonts w:ascii="Times New Roman" w:eastAsia="仿宋" w:hAnsi="Times New Roman"/>
                <w:sz w:val="24"/>
                <w:szCs w:val="24"/>
              </w:rPr>
            </w:pPr>
          </w:p>
        </w:tc>
      </w:tr>
      <w:tr w:rsidR="00154EB1">
        <w:trPr>
          <w:jc w:val="center"/>
        </w:trPr>
        <w:tc>
          <w:tcPr>
            <w:tcW w:w="2667" w:type="dxa"/>
            <w:vAlign w:val="center"/>
          </w:tcPr>
          <w:p w:rsidR="00154EB1" w:rsidRDefault="00017A5B">
            <w:pPr>
              <w:pStyle w:val="ad"/>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历史上曾经发生过的极端天气情况和自然灾害情况</w:t>
            </w:r>
          </w:p>
        </w:tc>
        <w:tc>
          <w:tcPr>
            <w:tcW w:w="5837" w:type="dxa"/>
            <w:vAlign w:val="center"/>
          </w:tcPr>
          <w:p w:rsidR="00154EB1" w:rsidRDefault="00017A5B">
            <w:pPr>
              <w:adjustRightInd w:val="0"/>
              <w:snapToGrid w:val="0"/>
              <w:spacing w:line="320" w:lineRule="exact"/>
              <w:jc w:val="center"/>
              <w:rPr>
                <w:rFonts w:ascii="Times New Roman" w:eastAsia="仿宋" w:hAnsi="Times New Roman"/>
                <w:sz w:val="24"/>
                <w:szCs w:val="24"/>
              </w:rPr>
            </w:pPr>
            <w:r>
              <w:rPr>
                <w:rFonts w:ascii="Times New Roman" w:eastAsia="仿宋" w:hAnsi="Times New Roman"/>
                <w:sz w:val="24"/>
                <w:szCs w:val="24"/>
              </w:rPr>
              <w:t>无</w:t>
            </w:r>
          </w:p>
        </w:tc>
      </w:tr>
    </w:tbl>
    <w:p w:rsidR="00154EB1" w:rsidRDefault="00017A5B">
      <w:pPr>
        <w:pStyle w:val="3"/>
        <w:keepNext w:val="0"/>
        <w:keepLines w:val="0"/>
        <w:ind w:firstLineChars="200" w:firstLine="562"/>
        <w:rPr>
          <w:rFonts w:ascii="Times New Roman" w:eastAsia="仿宋" w:hAnsi="Times New Roman" w:cs="Times New Roman"/>
          <w:szCs w:val="28"/>
        </w:rPr>
      </w:pPr>
      <w:r>
        <w:rPr>
          <w:rFonts w:ascii="Times New Roman" w:eastAsia="仿宋" w:hAnsi="Times New Roman" w:cs="Times New Roman"/>
          <w:szCs w:val="28"/>
        </w:rPr>
        <w:t>3.1.3</w:t>
      </w:r>
      <w:r>
        <w:rPr>
          <w:rFonts w:ascii="Times New Roman" w:eastAsia="仿宋" w:hAnsi="Times New Roman" w:cs="Times New Roman"/>
          <w:szCs w:val="28"/>
        </w:rPr>
        <w:t>企业周边环境质量现状</w:t>
      </w:r>
    </w:p>
    <w:p w:rsidR="00154EB1" w:rsidRDefault="00017A5B">
      <w:pPr>
        <w:pStyle w:val="ad"/>
        <w:spacing w:line="500" w:lineRule="exact"/>
        <w:ind w:left="425" w:firstLineChars="200" w:firstLine="482"/>
        <w:jc w:val="center"/>
        <w:rPr>
          <w:rFonts w:ascii="Times New Roman" w:eastAsia="仿宋" w:hAnsi="Times New Roman"/>
          <w:b/>
          <w:kern w:val="1"/>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3.1-3   </w:t>
      </w:r>
      <w:r>
        <w:rPr>
          <w:rFonts w:ascii="Times New Roman" w:eastAsia="仿宋" w:hAnsi="Times New Roman"/>
          <w:b/>
          <w:kern w:val="1"/>
          <w:sz w:val="24"/>
          <w:szCs w:val="24"/>
        </w:rPr>
        <w:t xml:space="preserve"> </w:t>
      </w:r>
      <w:r>
        <w:rPr>
          <w:rFonts w:ascii="Times New Roman" w:eastAsia="仿宋" w:hAnsi="Times New Roman"/>
          <w:b/>
          <w:kern w:val="1"/>
          <w:sz w:val="24"/>
          <w:szCs w:val="24"/>
        </w:rPr>
        <w:t>厂区所在地环境功能区划及执行标准</w:t>
      </w:r>
    </w:p>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6"/>
        <w:gridCol w:w="832"/>
        <w:gridCol w:w="883"/>
        <w:gridCol w:w="4995"/>
        <w:gridCol w:w="1148"/>
      </w:tblGrid>
      <w:tr w:rsidR="00154EB1">
        <w:trPr>
          <w:trHeight w:val="397"/>
          <w:jc w:val="center"/>
        </w:trPr>
        <w:tc>
          <w:tcPr>
            <w:tcW w:w="646"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b/>
                <w:sz w:val="24"/>
                <w:szCs w:val="24"/>
              </w:rPr>
            </w:pPr>
            <w:r>
              <w:rPr>
                <w:rFonts w:ascii="Times New Roman" w:eastAsia="仿宋" w:hAnsi="Times New Roman"/>
                <w:b/>
                <w:sz w:val="24"/>
                <w:szCs w:val="24"/>
              </w:rPr>
              <w:t>序号</w:t>
            </w:r>
          </w:p>
        </w:tc>
        <w:tc>
          <w:tcPr>
            <w:tcW w:w="1715" w:type="dxa"/>
            <w:gridSpan w:val="2"/>
            <w:vAlign w:val="center"/>
          </w:tcPr>
          <w:p w:rsidR="00154EB1" w:rsidRDefault="00017A5B">
            <w:pPr>
              <w:pStyle w:val="ad"/>
              <w:overflowPunct w:val="0"/>
              <w:autoSpaceDE w:val="0"/>
              <w:autoSpaceDN w:val="0"/>
              <w:adjustRightInd w:val="0"/>
              <w:snapToGrid w:val="0"/>
              <w:spacing w:line="320" w:lineRule="exact"/>
              <w:ind w:firstLine="482"/>
              <w:jc w:val="center"/>
              <w:outlineLvl w:val="2"/>
              <w:rPr>
                <w:rFonts w:ascii="Times New Roman" w:eastAsia="仿宋" w:hAnsi="Times New Roman"/>
                <w:b/>
                <w:spacing w:val="-6"/>
                <w:sz w:val="24"/>
                <w:szCs w:val="24"/>
              </w:rPr>
            </w:pPr>
            <w:r>
              <w:rPr>
                <w:rFonts w:ascii="Times New Roman" w:eastAsia="仿宋" w:hAnsi="Times New Roman"/>
                <w:b/>
                <w:sz w:val="24"/>
                <w:szCs w:val="24"/>
              </w:rPr>
              <w:t>类别</w:t>
            </w:r>
          </w:p>
        </w:tc>
        <w:tc>
          <w:tcPr>
            <w:tcW w:w="4995" w:type="dxa"/>
            <w:vAlign w:val="center"/>
          </w:tcPr>
          <w:p w:rsidR="00154EB1" w:rsidRDefault="00017A5B">
            <w:pPr>
              <w:pStyle w:val="ad"/>
              <w:overflowPunct w:val="0"/>
              <w:autoSpaceDE w:val="0"/>
              <w:autoSpaceDN w:val="0"/>
              <w:adjustRightInd w:val="0"/>
              <w:snapToGrid w:val="0"/>
              <w:spacing w:line="320" w:lineRule="exact"/>
              <w:ind w:firstLine="482"/>
              <w:jc w:val="center"/>
              <w:outlineLvl w:val="2"/>
              <w:rPr>
                <w:rFonts w:ascii="Times New Roman" w:eastAsia="仿宋" w:hAnsi="Times New Roman"/>
                <w:b/>
                <w:spacing w:val="-6"/>
                <w:sz w:val="24"/>
                <w:szCs w:val="24"/>
              </w:rPr>
            </w:pPr>
            <w:r>
              <w:rPr>
                <w:rFonts w:ascii="Times New Roman" w:eastAsia="仿宋" w:hAnsi="Times New Roman"/>
                <w:b/>
                <w:sz w:val="24"/>
                <w:szCs w:val="24"/>
              </w:rPr>
              <w:t>标准名称</w:t>
            </w:r>
          </w:p>
        </w:tc>
        <w:tc>
          <w:tcPr>
            <w:tcW w:w="1148" w:type="dxa"/>
            <w:vAlign w:val="center"/>
          </w:tcPr>
          <w:p w:rsidR="00154EB1" w:rsidRDefault="00017A5B">
            <w:pPr>
              <w:pStyle w:val="ad"/>
              <w:overflowPunct w:val="0"/>
              <w:autoSpaceDE w:val="0"/>
              <w:autoSpaceDN w:val="0"/>
              <w:adjustRightInd w:val="0"/>
              <w:snapToGrid w:val="0"/>
              <w:spacing w:line="320" w:lineRule="exact"/>
              <w:jc w:val="center"/>
              <w:outlineLvl w:val="2"/>
              <w:rPr>
                <w:rFonts w:ascii="Times New Roman" w:eastAsia="仿宋" w:hAnsi="Times New Roman"/>
                <w:b/>
                <w:spacing w:val="-6"/>
                <w:sz w:val="24"/>
                <w:szCs w:val="24"/>
              </w:rPr>
            </w:pPr>
            <w:r>
              <w:rPr>
                <w:rFonts w:ascii="Times New Roman" w:eastAsia="仿宋" w:hAnsi="Times New Roman"/>
                <w:b/>
                <w:sz w:val="24"/>
                <w:szCs w:val="24"/>
              </w:rPr>
              <w:t>级</w:t>
            </w:r>
            <w:r>
              <w:rPr>
                <w:rFonts w:ascii="Times New Roman" w:eastAsia="仿宋" w:hAnsi="Times New Roman"/>
                <w:b/>
                <w:sz w:val="24"/>
                <w:szCs w:val="24"/>
              </w:rPr>
              <w:t>(</w:t>
            </w:r>
            <w:r>
              <w:rPr>
                <w:rFonts w:ascii="Times New Roman" w:eastAsia="仿宋" w:hAnsi="Times New Roman"/>
                <w:b/>
                <w:sz w:val="24"/>
                <w:szCs w:val="24"/>
              </w:rPr>
              <w:t>类</w:t>
            </w:r>
            <w:r>
              <w:rPr>
                <w:rFonts w:ascii="Times New Roman" w:eastAsia="仿宋" w:hAnsi="Times New Roman"/>
                <w:b/>
                <w:sz w:val="24"/>
                <w:szCs w:val="24"/>
              </w:rPr>
              <w:t>)</w:t>
            </w:r>
            <w:r>
              <w:rPr>
                <w:rFonts w:ascii="Times New Roman" w:eastAsia="仿宋" w:hAnsi="Times New Roman"/>
                <w:b/>
                <w:sz w:val="24"/>
                <w:szCs w:val="24"/>
              </w:rPr>
              <w:t>别</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一</w:t>
            </w:r>
          </w:p>
        </w:tc>
        <w:tc>
          <w:tcPr>
            <w:tcW w:w="7858" w:type="dxa"/>
            <w:gridSpan w:val="4"/>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环境质量标准</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1</w:t>
            </w:r>
          </w:p>
        </w:tc>
        <w:tc>
          <w:tcPr>
            <w:tcW w:w="1715" w:type="dxa"/>
            <w:gridSpan w:val="2"/>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环境空气</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《环境空气质量标准》（</w:t>
            </w:r>
            <w:r>
              <w:rPr>
                <w:rFonts w:ascii="Times New Roman" w:eastAsia="仿宋" w:hAnsi="Times New Roman"/>
                <w:bCs/>
                <w:spacing w:val="-6"/>
                <w:sz w:val="24"/>
                <w:szCs w:val="24"/>
              </w:rPr>
              <w:t>GB3095-2012</w:t>
            </w:r>
            <w:r>
              <w:rPr>
                <w:rFonts w:ascii="Times New Roman" w:eastAsia="仿宋" w:hAnsi="Times New Roman"/>
                <w:bCs/>
                <w:spacing w:val="-6"/>
                <w:sz w:val="24"/>
                <w:szCs w:val="24"/>
              </w:rPr>
              <w:t>）</w:t>
            </w:r>
          </w:p>
        </w:tc>
        <w:tc>
          <w:tcPr>
            <w:tcW w:w="1147" w:type="dxa"/>
            <w:vAlign w:val="center"/>
          </w:tcPr>
          <w:p w:rsidR="00154EB1" w:rsidRDefault="00154EB1">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fldChar w:fldCharType="begin"/>
            </w:r>
            <w:r w:rsidR="00017A5B">
              <w:rPr>
                <w:rFonts w:ascii="Times New Roman" w:eastAsia="仿宋" w:hAnsi="Times New Roman"/>
                <w:bCs/>
                <w:spacing w:val="-6"/>
                <w:sz w:val="24"/>
                <w:szCs w:val="24"/>
              </w:rPr>
              <w:instrText xml:space="preserve"> = 2 \* ROMAN \* MERGEFORMAT </w:instrText>
            </w:r>
            <w:r>
              <w:rPr>
                <w:rFonts w:ascii="Times New Roman" w:eastAsia="仿宋" w:hAnsi="Times New Roman"/>
                <w:bCs/>
                <w:spacing w:val="-6"/>
                <w:sz w:val="24"/>
                <w:szCs w:val="24"/>
              </w:rPr>
              <w:fldChar w:fldCharType="separate"/>
            </w:r>
            <w:r w:rsidR="00017A5B">
              <w:rPr>
                <w:rFonts w:ascii="Times New Roman" w:eastAsia="仿宋" w:hAnsi="Times New Roman"/>
                <w:bCs/>
                <w:sz w:val="24"/>
                <w:szCs w:val="24"/>
              </w:rPr>
              <w:t>II</w:t>
            </w:r>
            <w:r>
              <w:rPr>
                <w:rFonts w:ascii="Times New Roman" w:eastAsia="仿宋" w:hAnsi="Times New Roman"/>
                <w:bCs/>
                <w:spacing w:val="-6"/>
                <w:sz w:val="24"/>
                <w:szCs w:val="24"/>
              </w:rPr>
              <w:fldChar w:fldCharType="end"/>
            </w:r>
            <w:r w:rsidR="00017A5B">
              <w:rPr>
                <w:rFonts w:ascii="Times New Roman" w:eastAsia="仿宋" w:hAnsi="Times New Roman"/>
                <w:bCs/>
                <w:spacing w:val="-6"/>
                <w:sz w:val="24"/>
                <w:szCs w:val="24"/>
              </w:rPr>
              <w:t>类</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2</w:t>
            </w:r>
          </w:p>
        </w:tc>
        <w:tc>
          <w:tcPr>
            <w:tcW w:w="1715" w:type="dxa"/>
            <w:gridSpan w:val="2"/>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地表水</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《地表水环境质量标准》（</w:t>
            </w:r>
            <w:r>
              <w:rPr>
                <w:rFonts w:ascii="Times New Roman" w:eastAsia="仿宋" w:hAnsi="Times New Roman"/>
                <w:bCs/>
                <w:spacing w:val="-6"/>
                <w:sz w:val="24"/>
                <w:szCs w:val="24"/>
              </w:rPr>
              <w:t>GB3838-2002</w:t>
            </w:r>
            <w:r>
              <w:rPr>
                <w:rFonts w:ascii="Times New Roman" w:eastAsia="仿宋" w:hAnsi="Times New Roman"/>
                <w:bCs/>
                <w:spacing w:val="-6"/>
                <w:sz w:val="24"/>
                <w:szCs w:val="24"/>
              </w:rPr>
              <w:t>）</w:t>
            </w:r>
          </w:p>
        </w:tc>
        <w:tc>
          <w:tcPr>
            <w:tcW w:w="1147"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kern w:val="1"/>
                <w:sz w:val="24"/>
                <w:szCs w:val="24"/>
              </w:rPr>
              <w:t>Ⅳ</w:t>
            </w:r>
            <w:r>
              <w:rPr>
                <w:rFonts w:ascii="Times New Roman" w:eastAsia="仿宋" w:hAnsi="Times New Roman"/>
                <w:bCs/>
                <w:spacing w:val="-6"/>
                <w:sz w:val="24"/>
                <w:szCs w:val="24"/>
              </w:rPr>
              <w:t>类</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3</w:t>
            </w:r>
          </w:p>
        </w:tc>
        <w:tc>
          <w:tcPr>
            <w:tcW w:w="1715" w:type="dxa"/>
            <w:gridSpan w:val="2"/>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地下水</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《地下水质量标准》（</w:t>
            </w:r>
            <w:r>
              <w:rPr>
                <w:rFonts w:ascii="Times New Roman" w:eastAsia="仿宋" w:hAnsi="Times New Roman"/>
                <w:bCs/>
                <w:spacing w:val="-6"/>
                <w:sz w:val="24"/>
                <w:szCs w:val="24"/>
              </w:rPr>
              <w:t>GB/T 14848-2017</w:t>
            </w:r>
            <w:r>
              <w:rPr>
                <w:rFonts w:ascii="Times New Roman" w:eastAsia="仿宋" w:hAnsi="Times New Roman"/>
                <w:bCs/>
                <w:spacing w:val="-6"/>
                <w:sz w:val="24"/>
                <w:szCs w:val="24"/>
              </w:rPr>
              <w:t>）中标准；</w:t>
            </w:r>
          </w:p>
        </w:tc>
        <w:tc>
          <w:tcPr>
            <w:tcW w:w="1147"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Ⅲ</w:t>
            </w:r>
            <w:r>
              <w:rPr>
                <w:rFonts w:ascii="Times New Roman" w:eastAsia="仿宋" w:hAnsi="Times New Roman"/>
                <w:bCs/>
                <w:spacing w:val="-6"/>
                <w:sz w:val="24"/>
                <w:szCs w:val="24"/>
              </w:rPr>
              <w:t>类</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4</w:t>
            </w:r>
          </w:p>
        </w:tc>
        <w:tc>
          <w:tcPr>
            <w:tcW w:w="1715" w:type="dxa"/>
            <w:gridSpan w:val="2"/>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土壤</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w:t>
            </w:r>
            <w:r>
              <w:rPr>
                <w:rFonts w:ascii="Times New Roman" w:eastAsia="仿宋" w:hAnsi="Times New Roman"/>
                <w:bCs/>
                <w:spacing w:val="-6"/>
                <w:sz w:val="24"/>
                <w:szCs w:val="24"/>
              </w:rPr>
              <w:t>土壤环境质量农用地土壤污染风险管控标准</w:t>
            </w:r>
            <w:r>
              <w:rPr>
                <w:rFonts w:ascii="Times New Roman" w:eastAsia="仿宋" w:hAnsi="Times New Roman"/>
                <w:bCs/>
                <w:spacing w:val="-6"/>
                <w:sz w:val="24"/>
                <w:szCs w:val="24"/>
              </w:rPr>
              <w:t>》</w:t>
            </w:r>
            <w:r>
              <w:rPr>
                <w:rFonts w:ascii="Times New Roman" w:eastAsia="仿宋" w:hAnsi="Times New Roman"/>
                <w:bCs/>
                <w:spacing w:val="-6"/>
                <w:sz w:val="24"/>
                <w:szCs w:val="24"/>
              </w:rPr>
              <w:t>（</w:t>
            </w:r>
            <w:r>
              <w:rPr>
                <w:rFonts w:ascii="Times New Roman" w:eastAsia="仿宋" w:hAnsi="Times New Roman"/>
                <w:bCs/>
                <w:spacing w:val="-6"/>
                <w:sz w:val="24"/>
                <w:szCs w:val="24"/>
              </w:rPr>
              <w:t>GB1</w:t>
            </w:r>
            <w:r>
              <w:rPr>
                <w:rFonts w:ascii="Times New Roman" w:eastAsia="仿宋" w:hAnsi="Times New Roman"/>
                <w:bCs/>
                <w:spacing w:val="-6"/>
                <w:sz w:val="24"/>
                <w:szCs w:val="24"/>
              </w:rPr>
              <w:t>5618</w:t>
            </w:r>
            <w:r>
              <w:rPr>
                <w:rFonts w:ascii="Times New Roman" w:eastAsia="仿宋" w:hAnsi="Times New Roman"/>
                <w:bCs/>
                <w:spacing w:val="-6"/>
                <w:sz w:val="24"/>
                <w:szCs w:val="24"/>
              </w:rPr>
              <w:t>－</w:t>
            </w:r>
            <w:r>
              <w:rPr>
                <w:rFonts w:ascii="Times New Roman" w:eastAsia="仿宋" w:hAnsi="Times New Roman"/>
                <w:bCs/>
                <w:spacing w:val="-6"/>
                <w:sz w:val="24"/>
                <w:szCs w:val="24"/>
              </w:rPr>
              <w:t>2018</w:t>
            </w:r>
            <w:r>
              <w:rPr>
                <w:rFonts w:ascii="Times New Roman" w:eastAsia="仿宋" w:hAnsi="Times New Roman"/>
                <w:sz w:val="24"/>
                <w:szCs w:val="24"/>
              </w:rPr>
              <w:t>）</w:t>
            </w:r>
          </w:p>
        </w:tc>
        <w:tc>
          <w:tcPr>
            <w:tcW w:w="1147"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三级</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5</w:t>
            </w:r>
          </w:p>
        </w:tc>
        <w:tc>
          <w:tcPr>
            <w:tcW w:w="1715" w:type="dxa"/>
            <w:gridSpan w:val="2"/>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噪声</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《声环境质量标准》（</w:t>
            </w:r>
            <w:r>
              <w:rPr>
                <w:rFonts w:ascii="Times New Roman" w:eastAsia="仿宋" w:hAnsi="Times New Roman"/>
                <w:bCs/>
                <w:spacing w:val="-6"/>
                <w:sz w:val="24"/>
                <w:szCs w:val="24"/>
              </w:rPr>
              <w:t>GB3096-2008</w:t>
            </w:r>
            <w:r>
              <w:rPr>
                <w:rFonts w:ascii="Times New Roman" w:eastAsia="仿宋" w:hAnsi="Times New Roman"/>
                <w:bCs/>
                <w:spacing w:val="-6"/>
                <w:sz w:val="24"/>
                <w:szCs w:val="24"/>
              </w:rPr>
              <w:t>）</w:t>
            </w:r>
          </w:p>
        </w:tc>
        <w:tc>
          <w:tcPr>
            <w:tcW w:w="1147"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2</w:t>
            </w:r>
            <w:r>
              <w:rPr>
                <w:rFonts w:ascii="Times New Roman" w:eastAsia="仿宋" w:hAnsi="Times New Roman"/>
                <w:bCs/>
                <w:spacing w:val="-6"/>
                <w:sz w:val="24"/>
                <w:szCs w:val="24"/>
              </w:rPr>
              <w:t>类</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二</w:t>
            </w:r>
          </w:p>
        </w:tc>
        <w:tc>
          <w:tcPr>
            <w:tcW w:w="7858" w:type="dxa"/>
            <w:gridSpan w:val="4"/>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污染物排放标准</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1</w:t>
            </w:r>
          </w:p>
        </w:tc>
        <w:tc>
          <w:tcPr>
            <w:tcW w:w="1715" w:type="dxa"/>
            <w:gridSpan w:val="2"/>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废气</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《大气污染物综合排放标准》（</w:t>
            </w:r>
            <w:r>
              <w:rPr>
                <w:rFonts w:ascii="Times New Roman" w:eastAsia="仿宋" w:hAnsi="Times New Roman"/>
                <w:bCs/>
                <w:spacing w:val="-6"/>
                <w:sz w:val="24"/>
                <w:szCs w:val="24"/>
              </w:rPr>
              <w:t>GB16297-1996</w:t>
            </w:r>
            <w:r>
              <w:rPr>
                <w:rFonts w:ascii="Times New Roman" w:eastAsia="仿宋" w:hAnsi="Times New Roman"/>
                <w:bCs/>
                <w:spacing w:val="-6"/>
                <w:sz w:val="24"/>
                <w:szCs w:val="24"/>
              </w:rPr>
              <w:t>）</w:t>
            </w:r>
          </w:p>
        </w:tc>
        <w:tc>
          <w:tcPr>
            <w:tcW w:w="1147"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表</w:t>
            </w:r>
            <w:r>
              <w:rPr>
                <w:rFonts w:ascii="Times New Roman" w:eastAsia="仿宋" w:hAnsi="Times New Roman"/>
                <w:bCs/>
                <w:spacing w:val="-6"/>
                <w:sz w:val="24"/>
                <w:szCs w:val="24"/>
              </w:rPr>
              <w:t>2</w:t>
            </w:r>
            <w:r>
              <w:rPr>
                <w:rFonts w:ascii="Times New Roman" w:eastAsia="仿宋" w:hAnsi="Times New Roman"/>
                <w:bCs/>
                <w:spacing w:val="-6"/>
                <w:sz w:val="24"/>
                <w:szCs w:val="24"/>
              </w:rPr>
              <w:t>级</w:t>
            </w:r>
            <w:r>
              <w:rPr>
                <w:rFonts w:ascii="Times New Roman" w:eastAsia="仿宋" w:hAnsi="Times New Roman"/>
                <w:bCs/>
                <w:spacing w:val="-6"/>
                <w:sz w:val="24"/>
                <w:szCs w:val="24"/>
              </w:rPr>
              <w:t>标准</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2</w:t>
            </w:r>
          </w:p>
        </w:tc>
        <w:tc>
          <w:tcPr>
            <w:tcW w:w="1715" w:type="dxa"/>
            <w:gridSpan w:val="2"/>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噪声</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《工业企业厂界环境噪声排放标准》（</w:t>
            </w:r>
            <w:r>
              <w:rPr>
                <w:rFonts w:ascii="Times New Roman" w:eastAsia="仿宋" w:hAnsi="Times New Roman"/>
                <w:bCs/>
                <w:spacing w:val="-6"/>
                <w:sz w:val="24"/>
                <w:szCs w:val="24"/>
              </w:rPr>
              <w:t>GB12348-2008</w:t>
            </w:r>
            <w:r>
              <w:rPr>
                <w:rFonts w:ascii="Times New Roman" w:eastAsia="仿宋" w:hAnsi="Times New Roman"/>
                <w:bCs/>
                <w:spacing w:val="-6"/>
                <w:sz w:val="24"/>
                <w:szCs w:val="24"/>
              </w:rPr>
              <w:t>）</w:t>
            </w:r>
          </w:p>
        </w:tc>
        <w:tc>
          <w:tcPr>
            <w:tcW w:w="1147"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2</w:t>
            </w:r>
            <w:r>
              <w:rPr>
                <w:rFonts w:ascii="Times New Roman" w:eastAsia="仿宋" w:hAnsi="Times New Roman"/>
                <w:bCs/>
                <w:spacing w:val="-6"/>
                <w:sz w:val="24"/>
                <w:szCs w:val="24"/>
              </w:rPr>
              <w:t>类</w:t>
            </w:r>
          </w:p>
        </w:tc>
      </w:tr>
      <w:tr w:rsidR="00154EB1">
        <w:trPr>
          <w:trHeight w:val="397"/>
          <w:jc w:val="center"/>
        </w:trPr>
        <w:tc>
          <w:tcPr>
            <w:tcW w:w="64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3</w:t>
            </w:r>
          </w:p>
        </w:tc>
        <w:tc>
          <w:tcPr>
            <w:tcW w:w="1715" w:type="dxa"/>
            <w:gridSpan w:val="2"/>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废水</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w:t>
            </w:r>
            <w:r>
              <w:rPr>
                <w:rFonts w:ascii="Times New Roman" w:eastAsia="仿宋" w:hAnsi="Times New Roman"/>
                <w:bCs/>
                <w:spacing w:val="-6"/>
                <w:sz w:val="24"/>
                <w:szCs w:val="24"/>
              </w:rPr>
              <w:t>不外排</w:t>
            </w:r>
          </w:p>
        </w:tc>
        <w:tc>
          <w:tcPr>
            <w:tcW w:w="1147" w:type="dxa"/>
            <w:vAlign w:val="center"/>
          </w:tcPr>
          <w:p w:rsidR="00154EB1" w:rsidRDefault="00154EB1">
            <w:pPr>
              <w:adjustRightInd w:val="0"/>
              <w:snapToGrid w:val="0"/>
              <w:spacing w:line="320" w:lineRule="exact"/>
              <w:jc w:val="center"/>
              <w:rPr>
                <w:rFonts w:ascii="Times New Roman" w:eastAsia="仿宋" w:hAnsi="Times New Roman"/>
                <w:bCs/>
                <w:spacing w:val="-6"/>
                <w:sz w:val="24"/>
                <w:szCs w:val="24"/>
              </w:rPr>
            </w:pPr>
          </w:p>
        </w:tc>
      </w:tr>
      <w:tr w:rsidR="00154EB1">
        <w:trPr>
          <w:trHeight w:val="397"/>
          <w:jc w:val="center"/>
        </w:trPr>
        <w:tc>
          <w:tcPr>
            <w:tcW w:w="646" w:type="dxa"/>
            <w:vMerge w:val="restart"/>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4</w:t>
            </w:r>
          </w:p>
        </w:tc>
        <w:tc>
          <w:tcPr>
            <w:tcW w:w="832" w:type="dxa"/>
            <w:vMerge w:val="restart"/>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固废</w:t>
            </w:r>
          </w:p>
        </w:tc>
        <w:tc>
          <w:tcPr>
            <w:tcW w:w="883"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一般固废</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《一般工业固体废物贮存、处置场污染控制标准》（</w:t>
            </w:r>
            <w:r>
              <w:rPr>
                <w:rFonts w:ascii="Times New Roman" w:eastAsia="仿宋" w:hAnsi="Times New Roman"/>
                <w:bCs/>
                <w:spacing w:val="-6"/>
                <w:sz w:val="24"/>
                <w:szCs w:val="24"/>
              </w:rPr>
              <w:t>GB18599-2001</w:t>
            </w:r>
            <w:r>
              <w:rPr>
                <w:rFonts w:ascii="Times New Roman" w:eastAsia="仿宋" w:hAnsi="Times New Roman"/>
                <w:bCs/>
                <w:spacing w:val="-6"/>
                <w:sz w:val="24"/>
                <w:szCs w:val="24"/>
              </w:rPr>
              <w:t>））</w:t>
            </w:r>
          </w:p>
        </w:tc>
        <w:tc>
          <w:tcPr>
            <w:tcW w:w="1147"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w:t>
            </w:r>
          </w:p>
        </w:tc>
      </w:tr>
      <w:tr w:rsidR="00154EB1">
        <w:trPr>
          <w:trHeight w:val="397"/>
          <w:jc w:val="center"/>
        </w:trPr>
        <w:tc>
          <w:tcPr>
            <w:tcW w:w="646" w:type="dxa"/>
            <w:vMerge/>
            <w:vAlign w:val="center"/>
          </w:tcPr>
          <w:p w:rsidR="00154EB1" w:rsidRDefault="00154EB1">
            <w:pPr>
              <w:adjustRightInd w:val="0"/>
              <w:snapToGrid w:val="0"/>
              <w:spacing w:line="320" w:lineRule="exact"/>
              <w:jc w:val="center"/>
              <w:rPr>
                <w:rFonts w:ascii="Times New Roman" w:eastAsia="仿宋" w:hAnsi="Times New Roman"/>
                <w:bCs/>
                <w:spacing w:val="-6"/>
                <w:sz w:val="24"/>
                <w:szCs w:val="24"/>
              </w:rPr>
            </w:pPr>
          </w:p>
        </w:tc>
        <w:tc>
          <w:tcPr>
            <w:tcW w:w="832" w:type="dxa"/>
            <w:vMerge/>
            <w:vAlign w:val="center"/>
          </w:tcPr>
          <w:p w:rsidR="00154EB1" w:rsidRDefault="00154EB1">
            <w:pPr>
              <w:adjustRightInd w:val="0"/>
              <w:snapToGrid w:val="0"/>
              <w:spacing w:line="320" w:lineRule="exact"/>
              <w:jc w:val="center"/>
              <w:rPr>
                <w:rFonts w:ascii="Times New Roman" w:eastAsia="仿宋" w:hAnsi="Times New Roman"/>
                <w:bCs/>
                <w:spacing w:val="-6"/>
                <w:sz w:val="24"/>
                <w:szCs w:val="24"/>
              </w:rPr>
            </w:pPr>
          </w:p>
        </w:tc>
        <w:tc>
          <w:tcPr>
            <w:tcW w:w="883"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危险废物</w:t>
            </w:r>
          </w:p>
        </w:tc>
        <w:tc>
          <w:tcPr>
            <w:tcW w:w="4996"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《危险废物贮存污染控制标准》（</w:t>
            </w:r>
            <w:r>
              <w:rPr>
                <w:rFonts w:ascii="Times New Roman" w:eastAsia="仿宋" w:hAnsi="Times New Roman"/>
                <w:bCs/>
                <w:spacing w:val="-6"/>
                <w:sz w:val="24"/>
                <w:szCs w:val="24"/>
              </w:rPr>
              <w:t>GB18597-2001</w:t>
            </w:r>
            <w:r>
              <w:rPr>
                <w:rFonts w:ascii="Times New Roman" w:eastAsia="仿宋" w:hAnsi="Times New Roman"/>
                <w:bCs/>
                <w:spacing w:val="-6"/>
                <w:sz w:val="24"/>
                <w:szCs w:val="24"/>
              </w:rPr>
              <w:t>）及《</w:t>
            </w:r>
            <w:r>
              <w:rPr>
                <w:rFonts w:ascii="Times New Roman" w:eastAsia="仿宋" w:hAnsi="Times New Roman"/>
                <w:bCs/>
                <w:spacing w:val="-6"/>
                <w:sz w:val="24"/>
                <w:szCs w:val="24"/>
              </w:rPr>
              <w:t>危险废物转移联单管理办法</w:t>
            </w:r>
            <w:r>
              <w:rPr>
                <w:rFonts w:ascii="Times New Roman" w:eastAsia="仿宋" w:hAnsi="Times New Roman"/>
                <w:bCs/>
                <w:spacing w:val="-6"/>
                <w:sz w:val="24"/>
                <w:szCs w:val="24"/>
              </w:rPr>
              <w:t>》中相关规定</w:t>
            </w:r>
            <w:r>
              <w:rPr>
                <w:rFonts w:ascii="Times New Roman" w:eastAsia="仿宋" w:hAnsi="Times New Roman"/>
                <w:bCs/>
                <w:spacing w:val="-6"/>
                <w:sz w:val="24"/>
                <w:szCs w:val="24"/>
              </w:rPr>
              <w:t>。</w:t>
            </w:r>
          </w:p>
        </w:tc>
        <w:tc>
          <w:tcPr>
            <w:tcW w:w="1147" w:type="dxa"/>
            <w:vAlign w:val="center"/>
          </w:tcPr>
          <w:p w:rsidR="00154EB1" w:rsidRDefault="00017A5B">
            <w:pPr>
              <w:adjustRightInd w:val="0"/>
              <w:snapToGrid w:val="0"/>
              <w:spacing w:line="320" w:lineRule="exact"/>
              <w:jc w:val="center"/>
              <w:rPr>
                <w:rFonts w:ascii="Times New Roman" w:eastAsia="仿宋" w:hAnsi="Times New Roman"/>
                <w:bCs/>
                <w:spacing w:val="-6"/>
                <w:sz w:val="24"/>
                <w:szCs w:val="24"/>
              </w:rPr>
            </w:pPr>
            <w:r>
              <w:rPr>
                <w:rFonts w:ascii="Times New Roman" w:eastAsia="仿宋" w:hAnsi="Times New Roman"/>
                <w:bCs/>
                <w:spacing w:val="-6"/>
                <w:sz w:val="24"/>
                <w:szCs w:val="24"/>
              </w:rPr>
              <w:t>--</w:t>
            </w:r>
          </w:p>
        </w:tc>
      </w:tr>
    </w:tbl>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55" w:name="_Toc4749"/>
      <w:bookmarkStart w:id="56" w:name="_Toc7323_WPSOffice_Level1"/>
      <w:r>
        <w:rPr>
          <w:rFonts w:ascii="Times New Roman" w:eastAsia="仿宋" w:hAnsi="Times New Roman" w:cs="Times New Roman"/>
          <w:szCs w:val="30"/>
        </w:rPr>
        <w:t>3.2</w:t>
      </w:r>
      <w:r>
        <w:rPr>
          <w:rFonts w:ascii="Times New Roman" w:eastAsia="仿宋" w:hAnsi="Times New Roman" w:cs="Times New Roman"/>
          <w:szCs w:val="30"/>
        </w:rPr>
        <w:t>企业周边环境风险受体情况</w:t>
      </w:r>
      <w:bookmarkEnd w:id="55"/>
      <w:bookmarkEnd w:id="56"/>
    </w:p>
    <w:p w:rsidR="00154EB1" w:rsidRDefault="00017A5B">
      <w:pPr>
        <w:pStyle w:val="a5"/>
        <w:spacing w:line="360" w:lineRule="auto"/>
        <w:rPr>
          <w:rFonts w:ascii="Times New Roman" w:eastAsia="宋体"/>
          <w:b/>
          <w:sz w:val="21"/>
          <w:szCs w:val="21"/>
        </w:rPr>
      </w:pPr>
      <w:r>
        <w:rPr>
          <w:rFonts w:ascii="Times New Roman" w:eastAsia="仿宋"/>
          <w:szCs w:val="28"/>
        </w:rPr>
        <w:t>公</w:t>
      </w:r>
      <w:r>
        <w:rPr>
          <w:rFonts w:ascii="Times New Roman" w:eastAsia="仿宋"/>
          <w:szCs w:val="28"/>
        </w:rPr>
        <w:t>司厂区位于西安市西咸新区新秦汉新城双照街办北上召村五陵塬路以北，咸阳宇航机械有限公司以东，咸阳恒兴科工贸有限公司</w:t>
      </w:r>
      <w:r>
        <w:rPr>
          <w:rFonts w:ascii="Times New Roman" w:eastAsia="仿宋"/>
          <w:szCs w:val="28"/>
        </w:rPr>
        <w:lastRenderedPageBreak/>
        <w:t>院内</w:t>
      </w:r>
      <w:r>
        <w:rPr>
          <w:rFonts w:ascii="Times New Roman" w:eastAsia="仿宋"/>
          <w:szCs w:val="28"/>
        </w:rPr>
        <w:t>3</w:t>
      </w:r>
      <w:r>
        <w:rPr>
          <w:rFonts w:ascii="Times New Roman" w:eastAsia="仿宋"/>
          <w:szCs w:val="28"/>
        </w:rPr>
        <w:t>号厂房</w:t>
      </w:r>
      <w:r>
        <w:rPr>
          <w:rFonts w:ascii="Times New Roman" w:eastAsia="仿宋"/>
          <w:szCs w:val="28"/>
        </w:rPr>
        <w:t>，据现场调查，厂区及周边多为工业企业，无自然保护区、风景名胜区、饮用水源保护区等需特殊保护的区域。根据项目周围环境现状和敏感点的分布，确定的主要环境保护目标见表</w:t>
      </w:r>
      <w:r>
        <w:rPr>
          <w:rFonts w:ascii="Times New Roman" w:eastAsia="仿宋"/>
          <w:szCs w:val="28"/>
        </w:rPr>
        <w:t>3.2-1</w:t>
      </w:r>
      <w:r>
        <w:rPr>
          <w:rFonts w:ascii="Times New Roman" w:eastAsia="仿宋"/>
          <w:szCs w:val="28"/>
        </w:rPr>
        <w:t>。</w:t>
      </w:r>
    </w:p>
    <w:p w:rsidR="00154EB1" w:rsidRDefault="00017A5B">
      <w:pPr>
        <w:pStyle w:val="ad"/>
        <w:spacing w:line="500" w:lineRule="exact"/>
        <w:ind w:left="425" w:firstLineChars="200" w:firstLine="482"/>
        <w:jc w:val="center"/>
        <w:rPr>
          <w:rFonts w:ascii="Times New Roman" w:eastAsia="仿宋" w:hAnsi="Times New Roman"/>
          <w:b/>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3.2-1  </w:t>
      </w:r>
      <w:r>
        <w:rPr>
          <w:rFonts w:ascii="Times New Roman" w:eastAsia="仿宋" w:hAnsi="Times New Roman"/>
          <w:b/>
          <w:sz w:val="24"/>
          <w:szCs w:val="24"/>
        </w:rPr>
        <w:t>周边环境风险受体及保护目标分布</w:t>
      </w:r>
    </w:p>
    <w:tbl>
      <w:tblPr>
        <w:tblW w:w="8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6"/>
        <w:gridCol w:w="2559"/>
        <w:gridCol w:w="1023"/>
        <w:gridCol w:w="870"/>
        <w:gridCol w:w="1155"/>
        <w:gridCol w:w="2197"/>
      </w:tblGrid>
      <w:tr w:rsidR="00154EB1">
        <w:trPr>
          <w:trHeight w:hRule="exact" w:val="955"/>
          <w:jc w:val="center"/>
        </w:trPr>
        <w:tc>
          <w:tcPr>
            <w:tcW w:w="996" w:type="dxa"/>
            <w:vAlign w:val="center"/>
          </w:tcPr>
          <w:p w:rsidR="00154EB1" w:rsidRDefault="00017A5B">
            <w:pPr>
              <w:pStyle w:val="ae"/>
              <w:spacing w:line="240" w:lineRule="auto"/>
              <w:rPr>
                <w:rFonts w:ascii="Times New Roman" w:eastAsia="仿宋" w:hAnsi="Times New Roman"/>
                <w:b/>
                <w:bCs/>
                <w:color w:val="auto"/>
                <w:sz w:val="24"/>
                <w:szCs w:val="24"/>
              </w:rPr>
            </w:pPr>
            <w:r>
              <w:rPr>
                <w:rFonts w:ascii="Times New Roman" w:eastAsia="仿宋" w:hAnsi="Times New Roman"/>
                <w:b/>
                <w:bCs/>
                <w:color w:val="auto"/>
                <w:sz w:val="24"/>
                <w:szCs w:val="24"/>
              </w:rPr>
              <w:t>环境</w:t>
            </w:r>
          </w:p>
          <w:p w:rsidR="00154EB1" w:rsidRDefault="00017A5B">
            <w:pPr>
              <w:pStyle w:val="ae"/>
              <w:spacing w:line="240" w:lineRule="auto"/>
              <w:rPr>
                <w:rFonts w:ascii="Times New Roman" w:eastAsia="仿宋" w:hAnsi="Times New Roman"/>
                <w:b/>
                <w:bCs/>
                <w:color w:val="auto"/>
                <w:sz w:val="24"/>
                <w:szCs w:val="24"/>
              </w:rPr>
            </w:pPr>
            <w:r>
              <w:rPr>
                <w:rFonts w:ascii="Times New Roman" w:eastAsia="仿宋" w:hAnsi="Times New Roman"/>
                <w:b/>
                <w:bCs/>
                <w:color w:val="auto"/>
                <w:sz w:val="24"/>
                <w:szCs w:val="24"/>
              </w:rPr>
              <w:t>因素</w:t>
            </w:r>
          </w:p>
        </w:tc>
        <w:tc>
          <w:tcPr>
            <w:tcW w:w="2559" w:type="dxa"/>
            <w:vAlign w:val="center"/>
          </w:tcPr>
          <w:p w:rsidR="00154EB1" w:rsidRDefault="00017A5B">
            <w:pPr>
              <w:pStyle w:val="ae"/>
              <w:spacing w:line="240" w:lineRule="auto"/>
              <w:rPr>
                <w:rFonts w:ascii="Times New Roman" w:eastAsia="仿宋" w:hAnsi="Times New Roman"/>
                <w:b/>
                <w:bCs/>
                <w:color w:val="auto"/>
                <w:sz w:val="24"/>
                <w:szCs w:val="24"/>
              </w:rPr>
            </w:pPr>
            <w:r>
              <w:rPr>
                <w:rFonts w:ascii="Times New Roman" w:eastAsia="仿宋" w:hAnsi="Times New Roman"/>
                <w:b/>
                <w:bCs/>
                <w:color w:val="auto"/>
                <w:sz w:val="24"/>
                <w:szCs w:val="24"/>
              </w:rPr>
              <w:t>保护目标</w:t>
            </w:r>
          </w:p>
        </w:tc>
        <w:tc>
          <w:tcPr>
            <w:tcW w:w="1023" w:type="dxa"/>
            <w:vAlign w:val="center"/>
          </w:tcPr>
          <w:p w:rsidR="00154EB1" w:rsidRDefault="00017A5B">
            <w:pPr>
              <w:pStyle w:val="ae"/>
              <w:spacing w:line="240" w:lineRule="auto"/>
              <w:rPr>
                <w:rFonts w:ascii="Times New Roman" w:eastAsia="仿宋" w:hAnsi="Times New Roman"/>
                <w:b/>
                <w:bCs/>
                <w:color w:val="auto"/>
                <w:sz w:val="24"/>
                <w:szCs w:val="24"/>
              </w:rPr>
            </w:pPr>
            <w:r>
              <w:rPr>
                <w:rFonts w:ascii="Times New Roman" w:eastAsia="仿宋" w:hAnsi="Times New Roman"/>
                <w:b/>
                <w:bCs/>
                <w:color w:val="auto"/>
                <w:sz w:val="24"/>
                <w:szCs w:val="24"/>
              </w:rPr>
              <w:t>规模</w:t>
            </w:r>
          </w:p>
        </w:tc>
        <w:tc>
          <w:tcPr>
            <w:tcW w:w="870" w:type="dxa"/>
            <w:vAlign w:val="center"/>
          </w:tcPr>
          <w:p w:rsidR="00154EB1" w:rsidRDefault="00017A5B">
            <w:pPr>
              <w:pStyle w:val="ae"/>
              <w:spacing w:line="240" w:lineRule="auto"/>
              <w:rPr>
                <w:rFonts w:ascii="Times New Roman" w:eastAsia="仿宋" w:hAnsi="Times New Roman"/>
                <w:b/>
                <w:bCs/>
                <w:color w:val="auto"/>
                <w:sz w:val="24"/>
                <w:szCs w:val="24"/>
              </w:rPr>
            </w:pPr>
            <w:r>
              <w:rPr>
                <w:rFonts w:ascii="Times New Roman" w:eastAsia="仿宋" w:hAnsi="Times New Roman"/>
                <w:b/>
                <w:bCs/>
                <w:color w:val="auto"/>
                <w:sz w:val="24"/>
                <w:szCs w:val="24"/>
              </w:rPr>
              <w:t>相对场址方位</w:t>
            </w:r>
          </w:p>
        </w:tc>
        <w:tc>
          <w:tcPr>
            <w:tcW w:w="1155" w:type="dxa"/>
            <w:vAlign w:val="center"/>
          </w:tcPr>
          <w:p w:rsidR="00154EB1" w:rsidRDefault="00017A5B">
            <w:pPr>
              <w:pStyle w:val="ae"/>
              <w:spacing w:line="240" w:lineRule="auto"/>
              <w:rPr>
                <w:rFonts w:ascii="Times New Roman" w:eastAsia="仿宋" w:hAnsi="Times New Roman"/>
                <w:b/>
                <w:bCs/>
                <w:color w:val="auto"/>
                <w:sz w:val="24"/>
                <w:szCs w:val="24"/>
              </w:rPr>
            </w:pPr>
            <w:r>
              <w:rPr>
                <w:rFonts w:ascii="Times New Roman" w:eastAsia="仿宋" w:hAnsi="Times New Roman"/>
                <w:b/>
                <w:bCs/>
                <w:color w:val="auto"/>
                <w:sz w:val="24"/>
                <w:szCs w:val="24"/>
              </w:rPr>
              <w:t>相对临近场界距离</w:t>
            </w:r>
          </w:p>
        </w:tc>
        <w:tc>
          <w:tcPr>
            <w:tcW w:w="2197" w:type="dxa"/>
            <w:vAlign w:val="center"/>
          </w:tcPr>
          <w:p w:rsidR="00154EB1" w:rsidRDefault="00017A5B">
            <w:pPr>
              <w:pStyle w:val="ae"/>
              <w:spacing w:line="240" w:lineRule="auto"/>
              <w:rPr>
                <w:rFonts w:ascii="Times New Roman" w:eastAsia="仿宋" w:hAnsi="Times New Roman"/>
                <w:b/>
                <w:bCs/>
                <w:color w:val="auto"/>
                <w:sz w:val="24"/>
                <w:szCs w:val="24"/>
              </w:rPr>
            </w:pPr>
            <w:r>
              <w:rPr>
                <w:rFonts w:ascii="Times New Roman" w:eastAsia="仿宋" w:hAnsi="Times New Roman"/>
                <w:b/>
                <w:bCs/>
                <w:color w:val="auto"/>
                <w:sz w:val="24"/>
                <w:szCs w:val="24"/>
              </w:rPr>
              <w:t>环境质量目标</w:t>
            </w:r>
          </w:p>
        </w:tc>
      </w:tr>
      <w:tr w:rsidR="00154EB1">
        <w:trPr>
          <w:trHeight w:hRule="exact" w:val="440"/>
          <w:jc w:val="center"/>
        </w:trPr>
        <w:tc>
          <w:tcPr>
            <w:tcW w:w="996" w:type="dxa"/>
            <w:vMerge w:val="restart"/>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大气</w:t>
            </w: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李都村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1162</w:t>
            </w:r>
            <w:r>
              <w:rPr>
                <w:rFonts w:ascii="Times New Roman" w:eastAsia="仿宋" w:hAnsi="Times New Roman"/>
                <w:color w:val="auto"/>
                <w:sz w:val="24"/>
                <w:szCs w:val="24"/>
              </w:rPr>
              <w:t>人</w:t>
            </w:r>
          </w:p>
        </w:tc>
        <w:tc>
          <w:tcPr>
            <w:tcW w:w="870"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西</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1600m</w:t>
            </w:r>
          </w:p>
        </w:tc>
        <w:tc>
          <w:tcPr>
            <w:tcW w:w="2197" w:type="dxa"/>
            <w:vMerge w:val="restart"/>
            <w:vAlign w:val="center"/>
          </w:tcPr>
          <w:p w:rsidR="00154EB1" w:rsidRDefault="00017A5B">
            <w:pPr>
              <w:rPr>
                <w:rFonts w:ascii="Times New Roman" w:eastAsia="仿宋" w:hAnsi="Times New Roman"/>
                <w:sz w:val="24"/>
                <w:szCs w:val="24"/>
              </w:rPr>
            </w:pPr>
            <w:r>
              <w:rPr>
                <w:rFonts w:ascii="Times New Roman" w:eastAsia="仿宋" w:hAnsi="Times New Roman"/>
                <w:bCs/>
                <w:spacing w:val="-6"/>
                <w:sz w:val="24"/>
                <w:szCs w:val="24"/>
              </w:rPr>
              <w:t>《环境空气质量标准》（</w:t>
            </w:r>
            <w:r>
              <w:rPr>
                <w:rFonts w:ascii="Times New Roman" w:eastAsia="仿宋" w:hAnsi="Times New Roman"/>
                <w:bCs/>
                <w:spacing w:val="-6"/>
                <w:sz w:val="24"/>
                <w:szCs w:val="24"/>
              </w:rPr>
              <w:t>GB3095-2012</w:t>
            </w:r>
            <w:r>
              <w:rPr>
                <w:rFonts w:ascii="Times New Roman" w:eastAsia="仿宋" w:hAnsi="Times New Roman"/>
                <w:bCs/>
                <w:spacing w:val="-6"/>
                <w:sz w:val="24"/>
                <w:szCs w:val="24"/>
              </w:rPr>
              <w:t>）</w:t>
            </w:r>
            <w:r w:rsidR="00154EB1">
              <w:rPr>
                <w:rFonts w:ascii="Times New Roman" w:eastAsia="仿宋" w:hAnsi="Times New Roman"/>
                <w:bCs/>
                <w:spacing w:val="-6"/>
                <w:sz w:val="24"/>
                <w:szCs w:val="24"/>
              </w:rPr>
              <w:fldChar w:fldCharType="begin"/>
            </w:r>
            <w:r>
              <w:rPr>
                <w:rFonts w:ascii="Times New Roman" w:eastAsia="仿宋" w:hAnsi="Times New Roman"/>
                <w:bCs/>
                <w:spacing w:val="-6"/>
                <w:sz w:val="24"/>
                <w:szCs w:val="24"/>
              </w:rPr>
              <w:instrText xml:space="preserve"> = 2 \* ROMAN \* MERGEFORMAT </w:instrText>
            </w:r>
            <w:r w:rsidR="00154EB1">
              <w:rPr>
                <w:rFonts w:ascii="Times New Roman" w:eastAsia="仿宋" w:hAnsi="Times New Roman"/>
                <w:bCs/>
                <w:spacing w:val="-6"/>
                <w:sz w:val="24"/>
                <w:szCs w:val="24"/>
              </w:rPr>
              <w:fldChar w:fldCharType="separate"/>
            </w:r>
            <w:r>
              <w:rPr>
                <w:rFonts w:ascii="Times New Roman" w:eastAsia="仿宋" w:hAnsi="Times New Roman"/>
                <w:bCs/>
                <w:sz w:val="24"/>
                <w:szCs w:val="24"/>
              </w:rPr>
              <w:t>II</w:t>
            </w:r>
            <w:r w:rsidR="00154EB1">
              <w:rPr>
                <w:rFonts w:ascii="Times New Roman" w:eastAsia="仿宋" w:hAnsi="Times New Roman"/>
                <w:bCs/>
                <w:spacing w:val="-6"/>
                <w:sz w:val="24"/>
                <w:szCs w:val="24"/>
              </w:rPr>
              <w:fldChar w:fldCharType="end"/>
            </w:r>
            <w:r>
              <w:rPr>
                <w:rFonts w:ascii="Times New Roman" w:eastAsia="仿宋" w:hAnsi="Times New Roman"/>
                <w:bCs/>
                <w:spacing w:val="-6"/>
                <w:sz w:val="24"/>
                <w:szCs w:val="24"/>
              </w:rPr>
              <w:t>类</w:t>
            </w: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北上召村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980</w:t>
            </w:r>
            <w:r>
              <w:rPr>
                <w:rFonts w:ascii="Times New Roman" w:eastAsia="仿宋" w:hAnsi="Times New Roman"/>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西南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604m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崔家村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340</w:t>
            </w:r>
            <w:r>
              <w:rPr>
                <w:rFonts w:ascii="Times New Roman" w:eastAsia="仿宋" w:hAnsi="Times New Roman"/>
                <w:color w:val="auto"/>
                <w:sz w:val="24"/>
                <w:szCs w:val="24"/>
              </w:rPr>
              <w:t>人</w:t>
            </w:r>
          </w:p>
        </w:tc>
        <w:tc>
          <w:tcPr>
            <w:tcW w:w="870"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180m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西石村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980</w:t>
            </w:r>
            <w:r>
              <w:rPr>
                <w:rFonts w:ascii="Times New Roman" w:eastAsia="仿宋" w:hAnsi="Times New Roman"/>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东北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500</w:t>
            </w:r>
            <w:r>
              <w:rPr>
                <w:rFonts w:ascii="Times New Roman" w:eastAsia="仿宋" w:hAnsi="Times New Roman" w:hint="eastAsia"/>
                <w:color w:val="auto"/>
                <w:sz w:val="24"/>
                <w:szCs w:val="24"/>
              </w:rPr>
              <w:t>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东石村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504</w:t>
            </w:r>
            <w:r>
              <w:rPr>
                <w:rFonts w:ascii="Times New Roman" w:eastAsia="仿宋" w:hAnsi="Times New Roman"/>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东北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1700</w:t>
            </w:r>
            <w:r>
              <w:rPr>
                <w:rFonts w:ascii="Times New Roman" w:eastAsia="仿宋" w:hAnsi="Times New Roman" w:hint="eastAsia"/>
                <w:color w:val="auto"/>
                <w:sz w:val="24"/>
                <w:szCs w:val="24"/>
              </w:rPr>
              <w:t>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黄家窑村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154</w:t>
            </w:r>
            <w:r>
              <w:rPr>
                <w:rFonts w:ascii="Times New Roman" w:eastAsia="仿宋" w:hAnsi="Times New Roman"/>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东南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1250.4</w:t>
            </w:r>
            <w:r>
              <w:rPr>
                <w:rFonts w:ascii="Times New Roman" w:eastAsia="仿宋" w:hAnsi="Times New Roman" w:hint="eastAsia"/>
                <w:color w:val="auto"/>
                <w:sz w:val="24"/>
                <w:szCs w:val="24"/>
              </w:rPr>
              <w:t>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府阳南村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hint="eastAsia"/>
                <w:color w:val="auto"/>
                <w:sz w:val="24"/>
                <w:szCs w:val="24"/>
              </w:rPr>
              <w:t>1100</w:t>
            </w:r>
            <w:r>
              <w:rPr>
                <w:rFonts w:ascii="Times New Roman" w:eastAsia="仿宋" w:hAnsi="Times New Roman" w:hint="eastAsia"/>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西北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1660m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府阳北村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hint="eastAsia"/>
                <w:color w:val="auto"/>
                <w:sz w:val="24"/>
                <w:szCs w:val="24"/>
              </w:rPr>
              <w:t>960</w:t>
            </w:r>
            <w:r>
              <w:rPr>
                <w:rFonts w:ascii="Times New Roman" w:eastAsia="仿宋" w:hAnsi="Times New Roman" w:hint="eastAsia"/>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西北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2282m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府阳村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hint="eastAsia"/>
                <w:color w:val="auto"/>
                <w:sz w:val="24"/>
                <w:szCs w:val="24"/>
              </w:rPr>
              <w:t>1500</w:t>
            </w:r>
            <w:r>
              <w:rPr>
                <w:rFonts w:ascii="Times New Roman" w:eastAsia="仿宋" w:hAnsi="Times New Roman" w:hint="eastAsia"/>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西北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2008m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Merge/>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马家窑村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hint="eastAsia"/>
                <w:color w:val="auto"/>
                <w:sz w:val="24"/>
                <w:szCs w:val="24"/>
              </w:rPr>
              <w:t>120</w:t>
            </w:r>
            <w:r>
              <w:rPr>
                <w:rFonts w:ascii="Times New Roman" w:eastAsia="仿宋" w:hAnsi="Times New Roman" w:hint="eastAsia"/>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东南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1448m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445"/>
          <w:jc w:val="center"/>
        </w:trPr>
        <w:tc>
          <w:tcPr>
            <w:tcW w:w="996" w:type="dxa"/>
            <w:vAlign w:val="center"/>
          </w:tcPr>
          <w:p w:rsidR="00154EB1" w:rsidRDefault="00154EB1">
            <w:pPr>
              <w:pStyle w:val="ae"/>
              <w:spacing w:line="240" w:lineRule="auto"/>
              <w:rPr>
                <w:rFonts w:ascii="Times New Roman" w:eastAsia="仿宋" w:hAnsi="Times New Roman"/>
                <w:color w:val="auto"/>
                <w:sz w:val="24"/>
                <w:szCs w:val="24"/>
              </w:rPr>
            </w:pP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严家沟村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hint="eastAsia"/>
                <w:color w:val="auto"/>
                <w:sz w:val="24"/>
                <w:szCs w:val="24"/>
              </w:rPr>
              <w:t>180</w:t>
            </w:r>
            <w:r>
              <w:rPr>
                <w:rFonts w:ascii="Times New Roman" w:eastAsia="仿宋" w:hAnsi="Times New Roman" w:hint="eastAsia"/>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东南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hint="eastAsia"/>
                <w:color w:val="auto"/>
                <w:sz w:val="24"/>
                <w:szCs w:val="24"/>
              </w:rPr>
              <w:t>2463m</w:t>
            </w:r>
          </w:p>
        </w:tc>
        <w:tc>
          <w:tcPr>
            <w:tcW w:w="2197" w:type="dxa"/>
            <w:vMerge/>
            <w:vAlign w:val="center"/>
          </w:tcPr>
          <w:p w:rsidR="00154EB1" w:rsidRDefault="00154EB1">
            <w:pPr>
              <w:rPr>
                <w:rFonts w:ascii="Times New Roman" w:eastAsia="仿宋" w:hAnsi="Times New Roman"/>
                <w:sz w:val="24"/>
                <w:szCs w:val="24"/>
              </w:rPr>
            </w:pPr>
          </w:p>
        </w:tc>
      </w:tr>
      <w:tr w:rsidR="00154EB1">
        <w:trPr>
          <w:trHeight w:hRule="exact" w:val="879"/>
          <w:jc w:val="center"/>
        </w:trPr>
        <w:tc>
          <w:tcPr>
            <w:tcW w:w="996"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声环境</w:t>
            </w:r>
          </w:p>
        </w:tc>
        <w:tc>
          <w:tcPr>
            <w:tcW w:w="2559"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崔家村</w:t>
            </w:r>
          </w:p>
        </w:tc>
        <w:tc>
          <w:tcPr>
            <w:tcW w:w="1023" w:type="dxa"/>
            <w:vAlign w:val="center"/>
          </w:tcPr>
          <w:p w:rsidR="00154EB1" w:rsidRDefault="00017A5B">
            <w:pPr>
              <w:pStyle w:val="ae"/>
              <w:spacing w:line="240" w:lineRule="auto"/>
              <w:jc w:val="both"/>
              <w:rPr>
                <w:rFonts w:ascii="Times New Roman" w:eastAsia="仿宋" w:hAnsi="Times New Roman"/>
                <w:color w:val="auto"/>
                <w:sz w:val="24"/>
                <w:szCs w:val="24"/>
              </w:rPr>
            </w:pPr>
            <w:r>
              <w:rPr>
                <w:rFonts w:ascii="Times New Roman" w:eastAsia="仿宋" w:hAnsi="Times New Roman"/>
                <w:color w:val="auto"/>
                <w:sz w:val="24"/>
                <w:szCs w:val="24"/>
              </w:rPr>
              <w:t>340</w:t>
            </w:r>
            <w:r>
              <w:rPr>
                <w:rFonts w:ascii="Times New Roman" w:eastAsia="仿宋" w:hAnsi="Times New Roman"/>
                <w:color w:val="auto"/>
                <w:sz w:val="24"/>
                <w:szCs w:val="24"/>
              </w:rPr>
              <w:t>人</w:t>
            </w:r>
          </w:p>
        </w:tc>
        <w:tc>
          <w:tcPr>
            <w:tcW w:w="870"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南</w:t>
            </w:r>
          </w:p>
        </w:tc>
        <w:tc>
          <w:tcPr>
            <w:tcW w:w="1155" w:type="dxa"/>
            <w:vAlign w:val="center"/>
          </w:tcPr>
          <w:p w:rsidR="00154EB1" w:rsidRDefault="00017A5B">
            <w:pPr>
              <w:pStyle w:val="ae"/>
              <w:spacing w:line="240" w:lineRule="auto"/>
              <w:rPr>
                <w:rFonts w:ascii="Times New Roman" w:eastAsia="仿宋" w:hAnsi="Times New Roman"/>
                <w:color w:val="auto"/>
                <w:sz w:val="24"/>
                <w:szCs w:val="24"/>
              </w:rPr>
            </w:pPr>
            <w:r>
              <w:rPr>
                <w:rFonts w:ascii="Times New Roman" w:eastAsia="仿宋" w:hAnsi="Times New Roman"/>
                <w:color w:val="auto"/>
                <w:sz w:val="24"/>
                <w:szCs w:val="24"/>
              </w:rPr>
              <w:t>180m</w:t>
            </w:r>
          </w:p>
        </w:tc>
        <w:tc>
          <w:tcPr>
            <w:tcW w:w="2197" w:type="dxa"/>
            <w:vAlign w:val="center"/>
          </w:tcPr>
          <w:p w:rsidR="00154EB1" w:rsidRDefault="00017A5B">
            <w:pPr>
              <w:pStyle w:val="ae"/>
              <w:spacing w:line="240" w:lineRule="auto"/>
              <w:jc w:val="left"/>
              <w:rPr>
                <w:rFonts w:ascii="Times New Roman" w:eastAsia="仿宋" w:hAnsi="Times New Roman"/>
                <w:color w:val="auto"/>
                <w:sz w:val="24"/>
                <w:szCs w:val="24"/>
              </w:rPr>
            </w:pPr>
            <w:r>
              <w:rPr>
                <w:rFonts w:ascii="Times New Roman" w:eastAsia="仿宋" w:hAnsi="Times New Roman"/>
                <w:color w:val="auto"/>
                <w:sz w:val="24"/>
                <w:szCs w:val="24"/>
              </w:rPr>
              <w:t>《声环境质量准》（</w:t>
            </w:r>
            <w:r>
              <w:rPr>
                <w:rFonts w:ascii="Times New Roman" w:eastAsia="仿宋" w:hAnsi="Times New Roman"/>
                <w:color w:val="auto"/>
                <w:sz w:val="24"/>
                <w:szCs w:val="24"/>
              </w:rPr>
              <w:t>GB3096-2008</w:t>
            </w:r>
            <w:r>
              <w:rPr>
                <w:rFonts w:ascii="Times New Roman" w:eastAsia="仿宋" w:hAnsi="Times New Roman"/>
                <w:color w:val="auto"/>
                <w:sz w:val="24"/>
                <w:szCs w:val="24"/>
              </w:rPr>
              <w:t>）</w:t>
            </w:r>
            <w:r>
              <w:rPr>
                <w:rFonts w:ascii="Times New Roman" w:eastAsia="仿宋" w:hAnsi="Times New Roman"/>
                <w:color w:val="auto"/>
                <w:sz w:val="24"/>
                <w:szCs w:val="24"/>
              </w:rPr>
              <w:t>2</w:t>
            </w:r>
            <w:r>
              <w:rPr>
                <w:rFonts w:ascii="Times New Roman" w:eastAsia="仿宋" w:hAnsi="Times New Roman"/>
                <w:color w:val="auto"/>
                <w:sz w:val="24"/>
                <w:szCs w:val="24"/>
              </w:rPr>
              <w:t>类</w:t>
            </w:r>
          </w:p>
        </w:tc>
      </w:tr>
    </w:tbl>
    <w:p w:rsidR="00154EB1" w:rsidRDefault="00154EB1">
      <w:pPr>
        <w:pStyle w:val="ad"/>
        <w:spacing w:line="500" w:lineRule="exact"/>
        <w:rPr>
          <w:rFonts w:ascii="Times New Roman" w:hAnsi="Times New Roman"/>
          <w:b/>
          <w:sz w:val="24"/>
          <w:szCs w:val="24"/>
        </w:rPr>
      </w:pP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57" w:name="_Toc13315_WPSOffice_Level1"/>
      <w:bookmarkStart w:id="58" w:name="_Toc29194"/>
      <w:r>
        <w:rPr>
          <w:rFonts w:ascii="Times New Roman" w:eastAsia="仿宋" w:hAnsi="Times New Roman" w:cs="Times New Roman"/>
          <w:szCs w:val="30"/>
        </w:rPr>
        <w:t>3.3</w:t>
      </w:r>
      <w:r>
        <w:rPr>
          <w:rFonts w:ascii="Times New Roman" w:eastAsia="仿宋" w:hAnsi="Times New Roman" w:cs="Times New Roman"/>
          <w:szCs w:val="30"/>
        </w:rPr>
        <w:t>涉及环境风险物质情况</w:t>
      </w:r>
      <w:bookmarkEnd w:id="57"/>
      <w:bookmarkEnd w:id="58"/>
    </w:p>
    <w:p w:rsidR="00154EB1" w:rsidRDefault="00017A5B">
      <w:pPr>
        <w:spacing w:line="360" w:lineRule="auto"/>
        <w:ind w:firstLineChars="200" w:firstLine="560"/>
        <w:rPr>
          <w:rFonts w:ascii="Times New Roman" w:eastAsia="仿宋" w:hAnsi="Times New Roman"/>
          <w:sz w:val="28"/>
          <w:szCs w:val="28"/>
          <w:lang w:val="zh-TW"/>
        </w:rPr>
      </w:pPr>
      <w:r>
        <w:rPr>
          <w:rFonts w:ascii="Times New Roman" w:eastAsia="仿宋" w:hAnsi="Times New Roman"/>
          <w:sz w:val="28"/>
          <w:szCs w:val="28"/>
        </w:rPr>
        <w:t>企业</w:t>
      </w:r>
      <w:r>
        <w:rPr>
          <w:rFonts w:ascii="Times New Roman" w:eastAsia="仿宋" w:hAnsi="Times New Roman"/>
          <w:sz w:val="28"/>
          <w:szCs w:val="28"/>
          <w:lang w:val="zh-TW"/>
        </w:rPr>
        <w:t>从事废旧铅酸蓄电池配送和回收，涉及危险废物废蓄电池的贮运，故设施风险确定为贮存系统，主要危险物质是废铅酸蓄电池破损泄漏出的电解液和铅泥，涉及的有毒有害化学物质是铅、硫酸。</w:t>
      </w:r>
    </w:p>
    <w:p w:rsidR="00154EB1" w:rsidRDefault="00017A5B">
      <w:pPr>
        <w:ind w:firstLineChars="200" w:firstLine="560"/>
        <w:rPr>
          <w:rFonts w:ascii="Times New Roman" w:eastAsia="仿宋" w:hAnsi="Times New Roman"/>
          <w:sz w:val="28"/>
          <w:szCs w:val="28"/>
          <w:lang w:val="zh-TW"/>
        </w:rPr>
      </w:pPr>
      <w:r>
        <w:rPr>
          <w:rFonts w:ascii="Times New Roman" w:eastAsia="仿宋" w:hAnsi="Times New Roman"/>
          <w:sz w:val="28"/>
          <w:szCs w:val="28"/>
        </w:rPr>
        <w:t>3.3.1</w:t>
      </w:r>
      <w:r>
        <w:rPr>
          <w:rFonts w:ascii="Times New Roman" w:eastAsia="仿宋" w:hAnsi="Times New Roman"/>
          <w:sz w:val="28"/>
          <w:szCs w:val="28"/>
          <w:lang w:val="zh-TW"/>
        </w:rPr>
        <w:t>企业</w:t>
      </w:r>
      <w:r>
        <w:rPr>
          <w:rFonts w:ascii="Times New Roman" w:eastAsia="仿宋" w:hAnsi="Times New Roman"/>
          <w:sz w:val="28"/>
          <w:szCs w:val="28"/>
          <w:lang w:val="zh-TW"/>
        </w:rPr>
        <w:t>运营过程中危险物质判定结果如下：</w:t>
      </w:r>
    </w:p>
    <w:p w:rsidR="00154EB1" w:rsidRDefault="00017A5B">
      <w:pPr>
        <w:pStyle w:val="aa"/>
        <w:ind w:firstLineChars="200" w:firstLine="482"/>
        <w:rPr>
          <w:rFonts w:ascii="Times New Roman" w:eastAsia="仿宋" w:hAnsi="Times New Roman"/>
          <w:sz w:val="24"/>
          <w:szCs w:val="24"/>
        </w:rPr>
      </w:pPr>
      <w:r>
        <w:rPr>
          <w:rFonts w:ascii="Times New Roman" w:eastAsia="仿宋" w:hAnsi="Times New Roman"/>
          <w:bCs/>
          <w:sz w:val="24"/>
          <w:szCs w:val="24"/>
        </w:rPr>
        <w:t>表</w:t>
      </w:r>
      <w:r>
        <w:rPr>
          <w:rFonts w:ascii="Times New Roman" w:eastAsia="仿宋" w:hAnsi="Times New Roman"/>
          <w:bCs/>
          <w:sz w:val="24"/>
          <w:szCs w:val="24"/>
          <w:lang w:val="en-US"/>
        </w:rPr>
        <w:t xml:space="preserve">3.3-1  </w:t>
      </w:r>
      <w:r>
        <w:rPr>
          <w:rFonts w:ascii="Times New Roman" w:eastAsia="仿宋" w:hAnsi="Times New Roman"/>
          <w:bCs/>
          <w:sz w:val="24"/>
          <w:szCs w:val="24"/>
        </w:rPr>
        <w:t>物质风险识别表</w:t>
      </w:r>
    </w:p>
    <w:tbl>
      <w:tblPr>
        <w:tblW w:w="8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17"/>
        <w:gridCol w:w="1418"/>
        <w:gridCol w:w="1416"/>
        <w:gridCol w:w="1417"/>
        <w:gridCol w:w="1418"/>
        <w:gridCol w:w="1418"/>
      </w:tblGrid>
      <w:tr w:rsidR="00154EB1">
        <w:tc>
          <w:tcPr>
            <w:tcW w:w="1417" w:type="dxa"/>
            <w:tcBorders>
              <w:top w:val="single" w:sz="6" w:space="0" w:color="000000"/>
              <w:left w:val="single" w:sz="6" w:space="0" w:color="000000"/>
              <w:bottom w:val="single" w:sz="6" w:space="0" w:color="000000"/>
              <w:right w:val="single" w:sz="6" w:space="0" w:color="000000"/>
            </w:tcBorders>
            <w:vAlign w:val="center"/>
          </w:tcPr>
          <w:p w:rsidR="00154EB1" w:rsidRDefault="00017A5B">
            <w:pPr>
              <w:adjustRightInd w:val="0"/>
              <w:snapToGrid w:val="0"/>
              <w:spacing w:before="40" w:after="40" w:line="320" w:lineRule="exact"/>
              <w:jc w:val="center"/>
              <w:rPr>
                <w:rFonts w:ascii="Times New Roman" w:eastAsia="仿宋" w:hAnsi="Times New Roman"/>
                <w:b/>
                <w:sz w:val="24"/>
                <w:szCs w:val="24"/>
              </w:rPr>
            </w:pPr>
            <w:r>
              <w:rPr>
                <w:rFonts w:ascii="Times New Roman" w:eastAsia="仿宋" w:hAnsi="Times New Roman"/>
                <w:b/>
                <w:sz w:val="24"/>
                <w:szCs w:val="24"/>
              </w:rPr>
              <w:t>位置</w:t>
            </w:r>
          </w:p>
        </w:tc>
        <w:tc>
          <w:tcPr>
            <w:tcW w:w="1418" w:type="dxa"/>
            <w:vAlign w:val="center"/>
          </w:tcPr>
          <w:p w:rsidR="00154EB1" w:rsidRDefault="00017A5B">
            <w:pPr>
              <w:adjustRightInd w:val="0"/>
              <w:snapToGrid w:val="0"/>
              <w:spacing w:before="40" w:after="40" w:line="320" w:lineRule="exact"/>
              <w:jc w:val="center"/>
              <w:rPr>
                <w:rFonts w:ascii="Times New Roman" w:eastAsia="仿宋" w:hAnsi="Times New Roman"/>
                <w:b/>
                <w:sz w:val="24"/>
                <w:szCs w:val="24"/>
              </w:rPr>
            </w:pPr>
            <w:r>
              <w:rPr>
                <w:rFonts w:ascii="Times New Roman" w:eastAsia="仿宋" w:hAnsi="Times New Roman"/>
                <w:b/>
                <w:sz w:val="24"/>
                <w:szCs w:val="24"/>
              </w:rPr>
              <w:t>物质名称</w:t>
            </w:r>
          </w:p>
        </w:tc>
        <w:tc>
          <w:tcPr>
            <w:tcW w:w="1416" w:type="dxa"/>
            <w:vAlign w:val="center"/>
          </w:tcPr>
          <w:p w:rsidR="00154EB1" w:rsidRDefault="00017A5B">
            <w:pPr>
              <w:adjustRightInd w:val="0"/>
              <w:snapToGrid w:val="0"/>
              <w:spacing w:before="40" w:after="40" w:line="320" w:lineRule="exact"/>
              <w:jc w:val="center"/>
              <w:rPr>
                <w:rFonts w:ascii="Times New Roman" w:eastAsia="仿宋" w:hAnsi="Times New Roman"/>
                <w:b/>
                <w:sz w:val="24"/>
                <w:szCs w:val="24"/>
              </w:rPr>
            </w:pPr>
            <w:r>
              <w:rPr>
                <w:rFonts w:ascii="Times New Roman" w:eastAsia="仿宋" w:hAnsi="Times New Roman"/>
                <w:b/>
                <w:sz w:val="24"/>
                <w:szCs w:val="24"/>
              </w:rPr>
              <w:t>物态</w:t>
            </w:r>
          </w:p>
        </w:tc>
        <w:tc>
          <w:tcPr>
            <w:tcW w:w="1417" w:type="dxa"/>
            <w:vAlign w:val="center"/>
          </w:tcPr>
          <w:p w:rsidR="00154EB1" w:rsidRDefault="00017A5B">
            <w:pPr>
              <w:adjustRightInd w:val="0"/>
              <w:snapToGrid w:val="0"/>
              <w:spacing w:before="40" w:after="40" w:line="320" w:lineRule="exact"/>
              <w:jc w:val="center"/>
              <w:rPr>
                <w:rFonts w:ascii="Times New Roman" w:eastAsia="仿宋" w:hAnsi="Times New Roman"/>
                <w:b/>
                <w:sz w:val="24"/>
                <w:szCs w:val="24"/>
              </w:rPr>
            </w:pPr>
            <w:r>
              <w:rPr>
                <w:rFonts w:ascii="Times New Roman" w:eastAsia="仿宋" w:hAnsi="Times New Roman"/>
                <w:b/>
                <w:sz w:val="24"/>
                <w:szCs w:val="24"/>
              </w:rPr>
              <w:t>毒性判别</w:t>
            </w:r>
          </w:p>
        </w:tc>
        <w:tc>
          <w:tcPr>
            <w:tcW w:w="1418" w:type="dxa"/>
            <w:vAlign w:val="center"/>
          </w:tcPr>
          <w:p w:rsidR="00154EB1" w:rsidRDefault="00017A5B">
            <w:pPr>
              <w:adjustRightInd w:val="0"/>
              <w:snapToGrid w:val="0"/>
              <w:spacing w:before="40" w:after="40" w:line="320" w:lineRule="exact"/>
              <w:jc w:val="center"/>
              <w:rPr>
                <w:rFonts w:ascii="Times New Roman" w:eastAsia="仿宋" w:hAnsi="Times New Roman"/>
                <w:b/>
                <w:sz w:val="24"/>
                <w:szCs w:val="24"/>
              </w:rPr>
            </w:pPr>
            <w:r>
              <w:rPr>
                <w:rFonts w:ascii="Times New Roman" w:eastAsia="仿宋" w:hAnsi="Times New Roman"/>
                <w:b/>
                <w:sz w:val="24"/>
                <w:szCs w:val="24"/>
              </w:rPr>
              <w:t>火灾危险</w:t>
            </w:r>
          </w:p>
        </w:tc>
        <w:tc>
          <w:tcPr>
            <w:tcW w:w="1418" w:type="dxa"/>
            <w:tcBorders>
              <w:bottom w:val="single" w:sz="4" w:space="0" w:color="auto"/>
            </w:tcBorders>
            <w:vAlign w:val="center"/>
          </w:tcPr>
          <w:p w:rsidR="00154EB1" w:rsidRDefault="00017A5B">
            <w:pPr>
              <w:adjustRightInd w:val="0"/>
              <w:snapToGrid w:val="0"/>
              <w:spacing w:before="40" w:after="40" w:line="320" w:lineRule="exact"/>
              <w:jc w:val="center"/>
              <w:rPr>
                <w:rFonts w:ascii="Times New Roman" w:eastAsia="仿宋" w:hAnsi="Times New Roman"/>
                <w:b/>
                <w:sz w:val="24"/>
                <w:szCs w:val="24"/>
              </w:rPr>
            </w:pPr>
            <w:r>
              <w:rPr>
                <w:rFonts w:ascii="Times New Roman" w:eastAsia="仿宋" w:hAnsi="Times New Roman"/>
                <w:b/>
                <w:sz w:val="24"/>
                <w:szCs w:val="24"/>
              </w:rPr>
              <w:t>爆炸危险</w:t>
            </w:r>
          </w:p>
        </w:tc>
      </w:tr>
      <w:tr w:rsidR="00154EB1">
        <w:tc>
          <w:tcPr>
            <w:tcW w:w="1417" w:type="dxa"/>
            <w:vMerge w:val="restart"/>
            <w:vAlign w:val="center"/>
          </w:tcPr>
          <w:p w:rsidR="00154EB1" w:rsidRDefault="00017A5B">
            <w:pPr>
              <w:adjustRightInd w:val="0"/>
              <w:snapToGrid w:val="0"/>
              <w:spacing w:before="40" w:after="40" w:line="320" w:lineRule="exact"/>
              <w:jc w:val="center"/>
              <w:rPr>
                <w:rFonts w:ascii="Times New Roman" w:eastAsia="仿宋" w:hAnsi="Times New Roman"/>
                <w:sz w:val="24"/>
                <w:szCs w:val="24"/>
              </w:rPr>
            </w:pPr>
            <w:r>
              <w:rPr>
                <w:rFonts w:ascii="Times New Roman" w:eastAsia="仿宋" w:hAnsi="Times New Roman"/>
                <w:sz w:val="24"/>
                <w:szCs w:val="24"/>
              </w:rPr>
              <w:lastRenderedPageBreak/>
              <w:t>废铅酸蓄电池暂存区</w:t>
            </w:r>
          </w:p>
        </w:tc>
        <w:tc>
          <w:tcPr>
            <w:tcW w:w="1418" w:type="dxa"/>
            <w:vAlign w:val="center"/>
          </w:tcPr>
          <w:p w:rsidR="00154EB1" w:rsidRDefault="00017A5B">
            <w:pPr>
              <w:adjustRightInd w:val="0"/>
              <w:snapToGrid w:val="0"/>
              <w:spacing w:before="40" w:after="40" w:line="320" w:lineRule="exact"/>
              <w:jc w:val="center"/>
              <w:rPr>
                <w:rFonts w:ascii="Times New Roman" w:eastAsia="仿宋" w:hAnsi="Times New Roman"/>
                <w:sz w:val="24"/>
                <w:szCs w:val="24"/>
              </w:rPr>
            </w:pPr>
            <w:r>
              <w:rPr>
                <w:rFonts w:ascii="Times New Roman" w:eastAsia="仿宋" w:hAnsi="Times New Roman"/>
                <w:sz w:val="24"/>
                <w:szCs w:val="24"/>
              </w:rPr>
              <w:t>电解液</w:t>
            </w:r>
          </w:p>
        </w:tc>
        <w:tc>
          <w:tcPr>
            <w:tcW w:w="1416" w:type="dxa"/>
            <w:vAlign w:val="center"/>
          </w:tcPr>
          <w:p w:rsidR="00154EB1" w:rsidRDefault="00017A5B">
            <w:pPr>
              <w:adjustRightInd w:val="0"/>
              <w:snapToGrid w:val="0"/>
              <w:spacing w:before="40" w:after="40" w:line="320" w:lineRule="exact"/>
              <w:contextualSpacing/>
              <w:jc w:val="center"/>
              <w:rPr>
                <w:rFonts w:ascii="Times New Roman" w:eastAsia="仿宋" w:hAnsi="Times New Roman"/>
                <w:sz w:val="24"/>
                <w:szCs w:val="24"/>
              </w:rPr>
            </w:pPr>
            <w:r>
              <w:rPr>
                <w:rFonts w:ascii="Times New Roman" w:eastAsia="仿宋" w:hAnsi="Times New Roman"/>
                <w:sz w:val="24"/>
                <w:szCs w:val="24"/>
              </w:rPr>
              <w:t>液态</w:t>
            </w:r>
          </w:p>
        </w:tc>
        <w:tc>
          <w:tcPr>
            <w:tcW w:w="1417" w:type="dxa"/>
          </w:tcPr>
          <w:p w:rsidR="00154EB1" w:rsidRDefault="00017A5B">
            <w:pPr>
              <w:adjustRightInd w:val="0"/>
              <w:snapToGrid w:val="0"/>
              <w:spacing w:before="40" w:after="40" w:line="320" w:lineRule="exact"/>
              <w:rPr>
                <w:rFonts w:ascii="Times New Roman" w:eastAsia="仿宋" w:hAnsi="Times New Roman"/>
                <w:sz w:val="24"/>
                <w:szCs w:val="24"/>
              </w:rPr>
            </w:pPr>
            <w:r>
              <w:rPr>
                <w:rFonts w:ascii="Times New Roman" w:eastAsia="仿宋" w:hAnsi="Times New Roman"/>
                <w:sz w:val="24"/>
                <w:szCs w:val="24"/>
              </w:rPr>
              <w:t>一般毒性</w:t>
            </w:r>
          </w:p>
        </w:tc>
        <w:tc>
          <w:tcPr>
            <w:tcW w:w="1418" w:type="dxa"/>
            <w:vAlign w:val="center"/>
          </w:tcPr>
          <w:p w:rsidR="00154EB1" w:rsidRDefault="00017A5B">
            <w:pPr>
              <w:adjustRightInd w:val="0"/>
              <w:snapToGrid w:val="0"/>
              <w:spacing w:before="40" w:after="40" w:line="320" w:lineRule="exact"/>
              <w:jc w:val="center"/>
              <w:rPr>
                <w:rFonts w:ascii="Times New Roman" w:eastAsia="仿宋" w:hAnsi="Times New Roman"/>
                <w:sz w:val="24"/>
                <w:szCs w:val="24"/>
              </w:rPr>
            </w:pPr>
            <w:r>
              <w:rPr>
                <w:rFonts w:ascii="Times New Roman" w:eastAsia="仿宋" w:hAnsi="Times New Roman"/>
                <w:sz w:val="24"/>
                <w:szCs w:val="24"/>
              </w:rPr>
              <w:t>无</w:t>
            </w:r>
          </w:p>
        </w:tc>
        <w:tc>
          <w:tcPr>
            <w:tcW w:w="1418" w:type="dxa"/>
            <w:tcBorders>
              <w:bottom w:val="single" w:sz="4" w:space="0" w:color="auto"/>
            </w:tcBorders>
            <w:vAlign w:val="center"/>
          </w:tcPr>
          <w:p w:rsidR="00154EB1" w:rsidRDefault="00017A5B">
            <w:pPr>
              <w:adjustRightInd w:val="0"/>
              <w:snapToGrid w:val="0"/>
              <w:spacing w:before="40" w:after="40" w:line="320" w:lineRule="exact"/>
              <w:contextualSpacing/>
              <w:jc w:val="center"/>
              <w:rPr>
                <w:rFonts w:ascii="Times New Roman" w:eastAsia="仿宋" w:hAnsi="Times New Roman"/>
                <w:sz w:val="24"/>
                <w:szCs w:val="24"/>
              </w:rPr>
            </w:pPr>
            <w:r>
              <w:rPr>
                <w:rFonts w:ascii="Times New Roman" w:eastAsia="仿宋" w:hAnsi="Times New Roman"/>
                <w:sz w:val="24"/>
                <w:szCs w:val="24"/>
              </w:rPr>
              <w:t>无</w:t>
            </w:r>
          </w:p>
        </w:tc>
      </w:tr>
      <w:tr w:rsidR="00154EB1">
        <w:tc>
          <w:tcPr>
            <w:tcW w:w="1417" w:type="dxa"/>
            <w:vMerge/>
            <w:vAlign w:val="center"/>
          </w:tcPr>
          <w:p w:rsidR="00154EB1" w:rsidRDefault="00154EB1">
            <w:pPr>
              <w:adjustRightInd w:val="0"/>
              <w:snapToGrid w:val="0"/>
              <w:spacing w:before="40" w:after="40" w:line="320" w:lineRule="exact"/>
              <w:jc w:val="center"/>
              <w:rPr>
                <w:rFonts w:ascii="Times New Roman" w:eastAsia="仿宋" w:hAnsi="Times New Roman"/>
                <w:sz w:val="24"/>
                <w:szCs w:val="24"/>
              </w:rPr>
            </w:pPr>
          </w:p>
        </w:tc>
        <w:tc>
          <w:tcPr>
            <w:tcW w:w="1418" w:type="dxa"/>
            <w:vAlign w:val="center"/>
          </w:tcPr>
          <w:p w:rsidR="00154EB1" w:rsidRDefault="00017A5B">
            <w:pPr>
              <w:adjustRightInd w:val="0"/>
              <w:snapToGrid w:val="0"/>
              <w:spacing w:before="40" w:after="40" w:line="320" w:lineRule="exact"/>
              <w:jc w:val="center"/>
              <w:rPr>
                <w:rFonts w:ascii="Times New Roman" w:eastAsia="仿宋" w:hAnsi="Times New Roman"/>
                <w:sz w:val="24"/>
                <w:szCs w:val="24"/>
              </w:rPr>
            </w:pPr>
            <w:r>
              <w:rPr>
                <w:rFonts w:ascii="Times New Roman" w:eastAsia="仿宋" w:hAnsi="Times New Roman"/>
                <w:sz w:val="24"/>
                <w:szCs w:val="24"/>
              </w:rPr>
              <w:t>铅泥</w:t>
            </w:r>
          </w:p>
        </w:tc>
        <w:tc>
          <w:tcPr>
            <w:tcW w:w="1416" w:type="dxa"/>
            <w:vAlign w:val="center"/>
          </w:tcPr>
          <w:p w:rsidR="00154EB1" w:rsidRDefault="00017A5B">
            <w:pPr>
              <w:adjustRightInd w:val="0"/>
              <w:snapToGrid w:val="0"/>
              <w:spacing w:before="40" w:after="40" w:line="320" w:lineRule="exact"/>
              <w:contextualSpacing/>
              <w:jc w:val="center"/>
              <w:rPr>
                <w:rFonts w:ascii="Times New Roman" w:eastAsia="仿宋" w:hAnsi="Times New Roman"/>
                <w:sz w:val="24"/>
                <w:szCs w:val="24"/>
              </w:rPr>
            </w:pPr>
            <w:r>
              <w:rPr>
                <w:rFonts w:ascii="Times New Roman" w:eastAsia="仿宋" w:hAnsi="Times New Roman"/>
                <w:sz w:val="24"/>
                <w:szCs w:val="24"/>
              </w:rPr>
              <w:t>半固态</w:t>
            </w:r>
          </w:p>
        </w:tc>
        <w:tc>
          <w:tcPr>
            <w:tcW w:w="1417" w:type="dxa"/>
          </w:tcPr>
          <w:p w:rsidR="00154EB1" w:rsidRDefault="00017A5B">
            <w:pPr>
              <w:adjustRightInd w:val="0"/>
              <w:snapToGrid w:val="0"/>
              <w:spacing w:before="40" w:after="40" w:line="320" w:lineRule="exact"/>
              <w:rPr>
                <w:rFonts w:ascii="Times New Roman" w:eastAsia="仿宋" w:hAnsi="Times New Roman"/>
                <w:sz w:val="24"/>
                <w:szCs w:val="24"/>
              </w:rPr>
            </w:pPr>
            <w:r>
              <w:rPr>
                <w:rFonts w:ascii="Times New Roman" w:eastAsia="仿宋" w:hAnsi="Times New Roman"/>
                <w:sz w:val="24"/>
                <w:szCs w:val="24"/>
              </w:rPr>
              <w:t>一般毒性</w:t>
            </w:r>
          </w:p>
        </w:tc>
        <w:tc>
          <w:tcPr>
            <w:tcW w:w="1418" w:type="dxa"/>
            <w:vAlign w:val="center"/>
          </w:tcPr>
          <w:p w:rsidR="00154EB1" w:rsidRDefault="00017A5B">
            <w:pPr>
              <w:adjustRightInd w:val="0"/>
              <w:snapToGrid w:val="0"/>
              <w:spacing w:before="40" w:after="40" w:line="320" w:lineRule="exact"/>
              <w:jc w:val="center"/>
              <w:rPr>
                <w:rFonts w:ascii="Times New Roman" w:eastAsia="仿宋" w:hAnsi="Times New Roman"/>
                <w:sz w:val="24"/>
                <w:szCs w:val="24"/>
              </w:rPr>
            </w:pPr>
            <w:r>
              <w:rPr>
                <w:rFonts w:ascii="Times New Roman" w:eastAsia="仿宋" w:hAnsi="Times New Roman"/>
                <w:sz w:val="24"/>
                <w:szCs w:val="24"/>
              </w:rPr>
              <w:t>无</w:t>
            </w:r>
          </w:p>
        </w:tc>
        <w:tc>
          <w:tcPr>
            <w:tcW w:w="1418" w:type="dxa"/>
            <w:tcBorders>
              <w:bottom w:val="single" w:sz="4" w:space="0" w:color="auto"/>
            </w:tcBorders>
            <w:vAlign w:val="center"/>
          </w:tcPr>
          <w:p w:rsidR="00154EB1" w:rsidRDefault="00017A5B">
            <w:pPr>
              <w:adjustRightInd w:val="0"/>
              <w:snapToGrid w:val="0"/>
              <w:spacing w:before="40" w:after="40" w:line="320" w:lineRule="exact"/>
              <w:contextualSpacing/>
              <w:jc w:val="center"/>
              <w:rPr>
                <w:rFonts w:ascii="Times New Roman" w:eastAsia="仿宋" w:hAnsi="Times New Roman"/>
                <w:sz w:val="24"/>
                <w:szCs w:val="24"/>
              </w:rPr>
            </w:pPr>
            <w:r>
              <w:rPr>
                <w:rFonts w:ascii="Times New Roman" w:eastAsia="仿宋" w:hAnsi="Times New Roman"/>
                <w:sz w:val="24"/>
                <w:szCs w:val="24"/>
              </w:rPr>
              <w:t>无</w:t>
            </w:r>
          </w:p>
        </w:tc>
      </w:tr>
    </w:tbl>
    <w:p w:rsidR="00154EB1" w:rsidRDefault="00017A5B">
      <w:pPr>
        <w:spacing w:line="360" w:lineRule="auto"/>
        <w:ind w:leftChars="200" w:left="420" w:rightChars="50" w:right="105" w:firstLineChars="200" w:firstLine="482"/>
        <w:rPr>
          <w:rFonts w:ascii="Times New Roman" w:eastAsia="仿宋" w:hAnsi="Times New Roman"/>
          <w:b/>
          <w:bCs/>
          <w:sz w:val="24"/>
          <w:szCs w:val="24"/>
          <w:lang w:val="zh-TW"/>
        </w:rPr>
      </w:pPr>
      <w:r>
        <w:rPr>
          <w:rFonts w:ascii="Times New Roman" w:eastAsia="仿宋" w:hAnsi="Times New Roman"/>
          <w:b/>
          <w:bCs/>
          <w:sz w:val="24"/>
          <w:szCs w:val="24"/>
          <w:lang w:val="zh-TW"/>
        </w:rPr>
        <w:t>注：电解液和铅泥含铅、硫酸等物质，因此危害特性选取所含物</w:t>
      </w:r>
      <w:r>
        <w:rPr>
          <w:rFonts w:ascii="Times New Roman" w:eastAsia="仿宋" w:hAnsi="Times New Roman"/>
          <w:b/>
          <w:sz w:val="24"/>
          <w:szCs w:val="24"/>
        </w:rPr>
        <w:t>质</w:t>
      </w:r>
      <w:r>
        <w:rPr>
          <w:rFonts w:ascii="Times New Roman" w:eastAsia="仿宋" w:hAnsi="Times New Roman"/>
          <w:b/>
          <w:bCs/>
          <w:sz w:val="24"/>
          <w:szCs w:val="24"/>
          <w:lang w:val="zh-TW"/>
        </w:rPr>
        <w:t>的最大危害程度。</w:t>
      </w:r>
    </w:p>
    <w:p w:rsidR="00154EB1" w:rsidRDefault="00017A5B">
      <w:pPr>
        <w:pStyle w:val="4"/>
        <w:ind w:firstLineChars="200" w:firstLine="560"/>
        <w:rPr>
          <w:rFonts w:ascii="Times New Roman" w:eastAsia="仿宋" w:hAnsi="Times New Roman"/>
          <w:lang w:val="zh-TW"/>
        </w:rPr>
      </w:pPr>
      <w:r>
        <w:rPr>
          <w:rFonts w:ascii="Times New Roman" w:eastAsia="仿宋" w:hAnsi="Times New Roman"/>
        </w:rPr>
        <w:t>3.3.2</w:t>
      </w:r>
      <w:r>
        <w:rPr>
          <w:rFonts w:ascii="Times New Roman" w:eastAsia="仿宋" w:hAnsi="Times New Roman"/>
          <w:lang w:val="zh-TW"/>
        </w:rPr>
        <w:t>功能单元划分</w:t>
      </w:r>
    </w:p>
    <w:p w:rsidR="00154EB1" w:rsidRDefault="00017A5B">
      <w:pPr>
        <w:pStyle w:val="aa"/>
        <w:spacing w:line="360" w:lineRule="auto"/>
        <w:ind w:firstLineChars="200" w:firstLine="560"/>
        <w:jc w:val="left"/>
        <w:rPr>
          <w:rFonts w:ascii="Times New Roman" w:hAnsi="Times New Roman"/>
          <w:b w:val="0"/>
          <w:sz w:val="24"/>
          <w:szCs w:val="24"/>
          <w:lang w:val="en-US"/>
        </w:rPr>
      </w:pPr>
      <w:r>
        <w:rPr>
          <w:rFonts w:ascii="Times New Roman" w:eastAsia="仿宋" w:hAnsi="Times New Roman"/>
          <w:b w:val="0"/>
          <w:color w:val="800080"/>
          <w:sz w:val="28"/>
          <w:szCs w:val="28"/>
          <w:lang w:val="en-US"/>
        </w:rPr>
        <w:t xml:space="preserve">   </w:t>
      </w:r>
      <w:r>
        <w:rPr>
          <w:rFonts w:ascii="Times New Roman" w:eastAsia="仿宋" w:hAnsi="Times New Roman"/>
          <w:b w:val="0"/>
          <w:sz w:val="28"/>
          <w:szCs w:val="28"/>
          <w:lang w:val="zh-TW"/>
        </w:rPr>
        <w:t>项目</w:t>
      </w:r>
      <w:r>
        <w:rPr>
          <w:rFonts w:ascii="Times New Roman" w:eastAsia="仿宋" w:hAnsi="Times New Roman"/>
          <w:b w:val="0"/>
          <w:sz w:val="28"/>
          <w:szCs w:val="28"/>
          <w:lang w:val="zh-TW"/>
        </w:rPr>
        <w:t>租赁厂房用于暂存废铅酸蓄电池；运输用车辆运输，运送至最终回收处置单位。功能单元划分见下表</w:t>
      </w:r>
      <w:r>
        <w:rPr>
          <w:rFonts w:ascii="Times New Roman" w:eastAsia="仿宋" w:hAnsi="Times New Roman"/>
          <w:b w:val="0"/>
          <w:sz w:val="28"/>
          <w:szCs w:val="28"/>
          <w:lang w:val="en-US"/>
        </w:rPr>
        <w:t>3</w:t>
      </w:r>
      <w:r>
        <w:rPr>
          <w:rFonts w:ascii="Times New Roman" w:eastAsia="仿宋" w:hAnsi="Times New Roman"/>
          <w:b w:val="0"/>
          <w:sz w:val="28"/>
          <w:szCs w:val="28"/>
          <w:lang w:val="zh-TW"/>
        </w:rPr>
        <w:t>。</w:t>
      </w:r>
      <w:r>
        <w:rPr>
          <w:rFonts w:ascii="Times New Roman" w:hAnsi="Times New Roman"/>
          <w:b w:val="0"/>
          <w:sz w:val="24"/>
          <w:szCs w:val="24"/>
          <w:lang w:val="en-US"/>
        </w:rPr>
        <w:t xml:space="preserve"> </w:t>
      </w:r>
    </w:p>
    <w:p w:rsidR="00154EB1" w:rsidRDefault="00017A5B">
      <w:pPr>
        <w:pStyle w:val="aa"/>
        <w:ind w:firstLineChars="200" w:firstLine="482"/>
        <w:rPr>
          <w:rFonts w:ascii="Times New Roman" w:eastAsia="仿宋" w:hAnsi="Times New Roman"/>
          <w:bCs/>
          <w:sz w:val="24"/>
          <w:szCs w:val="24"/>
          <w:lang w:val="en-US"/>
        </w:rPr>
      </w:pPr>
      <w:r>
        <w:rPr>
          <w:rFonts w:ascii="Times New Roman" w:eastAsia="仿宋" w:hAnsi="Times New Roman"/>
          <w:bCs/>
          <w:sz w:val="24"/>
          <w:szCs w:val="24"/>
          <w:lang w:val="zh-TW"/>
        </w:rPr>
        <w:t>表</w:t>
      </w:r>
      <w:r>
        <w:rPr>
          <w:rFonts w:ascii="Times New Roman" w:eastAsia="仿宋" w:hAnsi="Times New Roman"/>
          <w:bCs/>
          <w:sz w:val="24"/>
          <w:szCs w:val="24"/>
          <w:lang w:val="en-US"/>
        </w:rPr>
        <w:t xml:space="preserve">3.3-2 </w:t>
      </w:r>
      <w:r>
        <w:rPr>
          <w:rFonts w:ascii="Times New Roman" w:eastAsia="仿宋" w:hAnsi="Times New Roman"/>
          <w:bCs/>
          <w:sz w:val="24"/>
          <w:szCs w:val="24"/>
          <w:lang w:val="zh-TW"/>
        </w:rPr>
        <w:t>功能单元划分</w:t>
      </w:r>
    </w:p>
    <w:tbl>
      <w:tblPr>
        <w:tblW w:w="8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35"/>
        <w:gridCol w:w="2152"/>
        <w:gridCol w:w="3027"/>
        <w:gridCol w:w="2690"/>
      </w:tblGrid>
      <w:tr w:rsidR="00154EB1">
        <w:trPr>
          <w:trHeight w:val="275"/>
        </w:trPr>
        <w:tc>
          <w:tcPr>
            <w:tcW w:w="635" w:type="dxa"/>
            <w:tcBorders>
              <w:top w:val="single" w:sz="6" w:space="0" w:color="000000"/>
              <w:left w:val="single" w:sz="6" w:space="0" w:color="000000"/>
              <w:bottom w:val="single" w:sz="6" w:space="0" w:color="000000"/>
              <w:right w:val="single" w:sz="6" w:space="0" w:color="000000"/>
            </w:tcBorders>
            <w:vAlign w:val="center"/>
          </w:tcPr>
          <w:p w:rsidR="00154EB1" w:rsidRDefault="00017A5B">
            <w:pPr>
              <w:adjustRightInd w:val="0"/>
              <w:snapToGrid w:val="0"/>
              <w:spacing w:before="40" w:after="40" w:line="320" w:lineRule="exact"/>
              <w:contextualSpacing/>
              <w:jc w:val="center"/>
              <w:rPr>
                <w:rFonts w:ascii="Times New Roman" w:eastAsia="仿宋" w:hAnsi="Times New Roman"/>
                <w:sz w:val="24"/>
                <w:szCs w:val="24"/>
                <w:lang w:val="zh-TW"/>
              </w:rPr>
            </w:pPr>
            <w:r>
              <w:rPr>
                <w:rFonts w:ascii="Times New Roman" w:eastAsia="仿宋" w:hAnsi="Times New Roman"/>
                <w:sz w:val="24"/>
                <w:szCs w:val="24"/>
                <w:lang w:val="zh-TW" w:eastAsia="zh-TW"/>
              </w:rPr>
              <w:t>序号</w:t>
            </w:r>
          </w:p>
        </w:tc>
        <w:tc>
          <w:tcPr>
            <w:tcW w:w="2152" w:type="dxa"/>
            <w:vAlign w:val="center"/>
          </w:tcPr>
          <w:p w:rsidR="00154EB1" w:rsidRDefault="00017A5B">
            <w:pPr>
              <w:adjustRightInd w:val="0"/>
              <w:snapToGrid w:val="0"/>
              <w:spacing w:before="40" w:after="40" w:line="320" w:lineRule="exact"/>
              <w:contextualSpacing/>
              <w:jc w:val="center"/>
              <w:rPr>
                <w:rFonts w:ascii="Times New Roman" w:eastAsia="仿宋" w:hAnsi="Times New Roman"/>
                <w:sz w:val="24"/>
                <w:szCs w:val="24"/>
                <w:lang w:val="zh-TW"/>
              </w:rPr>
            </w:pPr>
            <w:r>
              <w:rPr>
                <w:rFonts w:ascii="Times New Roman" w:eastAsia="仿宋" w:hAnsi="Times New Roman"/>
                <w:sz w:val="24"/>
                <w:szCs w:val="24"/>
                <w:lang w:val="zh-TW" w:eastAsia="zh-TW"/>
              </w:rPr>
              <w:t>单元名称</w:t>
            </w:r>
          </w:p>
        </w:tc>
        <w:tc>
          <w:tcPr>
            <w:tcW w:w="3027" w:type="dxa"/>
            <w:vAlign w:val="center"/>
          </w:tcPr>
          <w:p w:rsidR="00154EB1" w:rsidRDefault="00017A5B">
            <w:pPr>
              <w:adjustRightInd w:val="0"/>
              <w:snapToGrid w:val="0"/>
              <w:spacing w:before="40" w:after="40" w:line="320" w:lineRule="exact"/>
              <w:contextualSpacing/>
              <w:jc w:val="center"/>
              <w:rPr>
                <w:rFonts w:ascii="Times New Roman" w:eastAsia="仿宋" w:hAnsi="Times New Roman"/>
                <w:sz w:val="24"/>
                <w:szCs w:val="24"/>
                <w:lang w:val="zh-TW"/>
              </w:rPr>
            </w:pPr>
            <w:r>
              <w:rPr>
                <w:rFonts w:ascii="Times New Roman" w:eastAsia="仿宋" w:hAnsi="Times New Roman"/>
                <w:sz w:val="24"/>
                <w:szCs w:val="24"/>
                <w:lang w:val="zh-TW" w:eastAsia="zh-TW"/>
              </w:rPr>
              <w:t>单元功能</w:t>
            </w:r>
          </w:p>
        </w:tc>
        <w:tc>
          <w:tcPr>
            <w:tcW w:w="2690" w:type="dxa"/>
            <w:vAlign w:val="center"/>
          </w:tcPr>
          <w:p w:rsidR="00154EB1" w:rsidRDefault="00017A5B">
            <w:pPr>
              <w:adjustRightInd w:val="0"/>
              <w:snapToGrid w:val="0"/>
              <w:spacing w:before="40" w:after="40" w:line="320" w:lineRule="exact"/>
              <w:contextualSpacing/>
              <w:jc w:val="center"/>
              <w:rPr>
                <w:rFonts w:ascii="Times New Roman" w:eastAsia="仿宋" w:hAnsi="Times New Roman"/>
                <w:sz w:val="24"/>
                <w:szCs w:val="24"/>
                <w:lang w:val="zh-TW"/>
              </w:rPr>
            </w:pPr>
            <w:r>
              <w:rPr>
                <w:rFonts w:ascii="Times New Roman" w:eastAsia="仿宋" w:hAnsi="Times New Roman"/>
                <w:sz w:val="24"/>
                <w:szCs w:val="24"/>
                <w:lang w:val="zh-TW" w:eastAsia="zh-TW"/>
              </w:rPr>
              <w:t>主要危险物质</w:t>
            </w:r>
          </w:p>
        </w:tc>
      </w:tr>
      <w:tr w:rsidR="00154EB1">
        <w:trPr>
          <w:trHeight w:val="277"/>
        </w:trPr>
        <w:tc>
          <w:tcPr>
            <w:tcW w:w="635" w:type="dxa"/>
            <w:vAlign w:val="center"/>
          </w:tcPr>
          <w:p w:rsidR="00154EB1" w:rsidRDefault="00017A5B">
            <w:pPr>
              <w:pStyle w:val="aa"/>
              <w:adjustRightInd w:val="0"/>
              <w:snapToGrid w:val="0"/>
              <w:spacing w:line="320" w:lineRule="exact"/>
              <w:ind w:firstLineChars="100" w:firstLine="240"/>
              <w:jc w:val="left"/>
              <w:rPr>
                <w:rFonts w:ascii="Times New Roman" w:eastAsia="仿宋" w:hAnsi="Times New Roman"/>
                <w:b w:val="0"/>
                <w:sz w:val="24"/>
                <w:szCs w:val="24"/>
                <w:lang w:val="zh-TW"/>
              </w:rPr>
            </w:pPr>
            <w:r>
              <w:rPr>
                <w:rFonts w:ascii="Times New Roman" w:eastAsia="仿宋" w:hAnsi="Times New Roman"/>
                <w:b w:val="0"/>
                <w:sz w:val="24"/>
                <w:szCs w:val="24"/>
                <w:lang w:val="zh-TW"/>
              </w:rPr>
              <w:t>1</w:t>
            </w:r>
          </w:p>
        </w:tc>
        <w:tc>
          <w:tcPr>
            <w:tcW w:w="2152" w:type="dxa"/>
            <w:vAlign w:val="center"/>
          </w:tcPr>
          <w:p w:rsidR="00154EB1" w:rsidRDefault="00017A5B">
            <w:pPr>
              <w:pStyle w:val="aa"/>
              <w:adjustRightInd w:val="0"/>
              <w:snapToGrid w:val="0"/>
              <w:spacing w:line="320" w:lineRule="exact"/>
              <w:jc w:val="left"/>
              <w:rPr>
                <w:rFonts w:ascii="Times New Roman" w:eastAsia="仿宋" w:hAnsi="Times New Roman"/>
                <w:b w:val="0"/>
                <w:sz w:val="24"/>
                <w:szCs w:val="24"/>
                <w:lang w:val="zh-TW"/>
              </w:rPr>
            </w:pPr>
            <w:r>
              <w:rPr>
                <w:rFonts w:ascii="Times New Roman" w:eastAsia="仿宋" w:hAnsi="Times New Roman"/>
                <w:b w:val="0"/>
                <w:sz w:val="24"/>
                <w:szCs w:val="24"/>
                <w:lang w:val="zh-TW"/>
              </w:rPr>
              <w:t>废铅酸蓄电池暂存区</w:t>
            </w:r>
          </w:p>
        </w:tc>
        <w:tc>
          <w:tcPr>
            <w:tcW w:w="3027" w:type="dxa"/>
            <w:vAlign w:val="center"/>
          </w:tcPr>
          <w:p w:rsidR="00154EB1" w:rsidRDefault="00017A5B">
            <w:pPr>
              <w:pStyle w:val="aa"/>
              <w:adjustRightInd w:val="0"/>
              <w:snapToGrid w:val="0"/>
              <w:spacing w:line="320" w:lineRule="exact"/>
              <w:jc w:val="left"/>
              <w:rPr>
                <w:rFonts w:ascii="Times New Roman" w:eastAsia="仿宋" w:hAnsi="Times New Roman"/>
                <w:b w:val="0"/>
                <w:sz w:val="24"/>
                <w:szCs w:val="24"/>
                <w:lang w:val="zh-TW"/>
              </w:rPr>
            </w:pPr>
            <w:r>
              <w:rPr>
                <w:rFonts w:ascii="Times New Roman" w:eastAsia="仿宋" w:hAnsi="Times New Roman"/>
                <w:b w:val="0"/>
                <w:sz w:val="24"/>
                <w:szCs w:val="24"/>
                <w:lang w:val="zh-TW"/>
              </w:rPr>
              <w:t>装卸区、干、湿电池暂存单元</w:t>
            </w:r>
          </w:p>
        </w:tc>
        <w:tc>
          <w:tcPr>
            <w:tcW w:w="2690" w:type="dxa"/>
            <w:vMerge w:val="restart"/>
            <w:vAlign w:val="center"/>
          </w:tcPr>
          <w:p w:rsidR="00154EB1" w:rsidRDefault="00017A5B">
            <w:pPr>
              <w:pStyle w:val="aa"/>
              <w:adjustRightInd w:val="0"/>
              <w:snapToGrid w:val="0"/>
              <w:spacing w:line="320" w:lineRule="exact"/>
              <w:jc w:val="left"/>
              <w:rPr>
                <w:rFonts w:ascii="Times New Roman" w:eastAsia="仿宋" w:hAnsi="Times New Roman"/>
                <w:b w:val="0"/>
                <w:sz w:val="24"/>
                <w:szCs w:val="24"/>
                <w:lang w:val="zh-TW"/>
              </w:rPr>
            </w:pPr>
            <w:r>
              <w:rPr>
                <w:rFonts w:ascii="Times New Roman" w:eastAsia="仿宋" w:hAnsi="Times New Roman"/>
                <w:b w:val="0"/>
                <w:sz w:val="24"/>
                <w:szCs w:val="24"/>
                <w:lang w:val="zh-TW"/>
              </w:rPr>
              <w:t>废铅酸蓄电池电解液、铅泥</w:t>
            </w:r>
          </w:p>
        </w:tc>
      </w:tr>
      <w:tr w:rsidR="00154EB1">
        <w:tc>
          <w:tcPr>
            <w:tcW w:w="635" w:type="dxa"/>
            <w:vAlign w:val="center"/>
          </w:tcPr>
          <w:p w:rsidR="00154EB1" w:rsidRDefault="00017A5B">
            <w:pPr>
              <w:pStyle w:val="aa"/>
              <w:adjustRightInd w:val="0"/>
              <w:snapToGrid w:val="0"/>
              <w:spacing w:before="40" w:after="40" w:line="320" w:lineRule="exact"/>
              <w:rPr>
                <w:rFonts w:ascii="Times New Roman" w:eastAsia="仿宋" w:hAnsi="Times New Roman"/>
                <w:b w:val="0"/>
                <w:sz w:val="24"/>
                <w:szCs w:val="24"/>
              </w:rPr>
            </w:pPr>
            <w:r>
              <w:rPr>
                <w:rFonts w:ascii="Times New Roman" w:eastAsia="仿宋" w:hAnsi="Times New Roman"/>
                <w:b w:val="0"/>
                <w:sz w:val="24"/>
                <w:szCs w:val="24"/>
              </w:rPr>
              <w:t>2</w:t>
            </w:r>
          </w:p>
        </w:tc>
        <w:tc>
          <w:tcPr>
            <w:tcW w:w="2152" w:type="dxa"/>
            <w:vAlign w:val="center"/>
          </w:tcPr>
          <w:p w:rsidR="00154EB1" w:rsidRDefault="00017A5B">
            <w:pPr>
              <w:pStyle w:val="aa"/>
              <w:adjustRightInd w:val="0"/>
              <w:snapToGrid w:val="0"/>
              <w:spacing w:before="40" w:after="40" w:line="320" w:lineRule="exact"/>
              <w:rPr>
                <w:rFonts w:ascii="Times New Roman" w:eastAsia="仿宋" w:hAnsi="Times New Roman"/>
                <w:b w:val="0"/>
                <w:sz w:val="24"/>
                <w:szCs w:val="24"/>
              </w:rPr>
            </w:pPr>
            <w:r>
              <w:rPr>
                <w:rFonts w:ascii="Times New Roman" w:eastAsia="仿宋" w:hAnsi="Times New Roman"/>
                <w:b w:val="0"/>
                <w:sz w:val="24"/>
                <w:szCs w:val="24"/>
              </w:rPr>
              <w:t>废铅酸蓄电池运输</w:t>
            </w:r>
          </w:p>
        </w:tc>
        <w:tc>
          <w:tcPr>
            <w:tcW w:w="3027" w:type="dxa"/>
            <w:vAlign w:val="center"/>
          </w:tcPr>
          <w:p w:rsidR="00154EB1" w:rsidRDefault="00017A5B">
            <w:pPr>
              <w:pStyle w:val="aa"/>
              <w:adjustRightInd w:val="0"/>
              <w:snapToGrid w:val="0"/>
              <w:spacing w:before="40" w:after="40" w:line="320" w:lineRule="exact"/>
              <w:rPr>
                <w:rFonts w:ascii="Times New Roman" w:eastAsia="仿宋" w:hAnsi="Times New Roman"/>
                <w:b w:val="0"/>
                <w:sz w:val="24"/>
                <w:szCs w:val="24"/>
              </w:rPr>
            </w:pPr>
            <w:r>
              <w:rPr>
                <w:rFonts w:ascii="Times New Roman" w:eastAsia="仿宋" w:hAnsi="Times New Roman"/>
                <w:b w:val="0"/>
                <w:sz w:val="24"/>
                <w:szCs w:val="24"/>
              </w:rPr>
              <w:t>运输单元</w:t>
            </w:r>
          </w:p>
        </w:tc>
        <w:tc>
          <w:tcPr>
            <w:tcW w:w="2690" w:type="dxa"/>
            <w:vMerge/>
            <w:vAlign w:val="center"/>
          </w:tcPr>
          <w:p w:rsidR="00154EB1" w:rsidRDefault="00154EB1">
            <w:pPr>
              <w:pStyle w:val="aa"/>
              <w:adjustRightInd w:val="0"/>
              <w:snapToGrid w:val="0"/>
              <w:spacing w:before="40" w:after="40" w:line="320" w:lineRule="exact"/>
              <w:rPr>
                <w:rFonts w:ascii="Times New Roman" w:eastAsia="仿宋" w:hAnsi="Times New Roman"/>
                <w:b w:val="0"/>
                <w:sz w:val="24"/>
                <w:szCs w:val="24"/>
              </w:rPr>
            </w:pPr>
          </w:p>
        </w:tc>
      </w:tr>
    </w:tbl>
    <w:p w:rsidR="00154EB1" w:rsidRDefault="00017A5B">
      <w:pPr>
        <w:pStyle w:val="4"/>
        <w:ind w:firstLineChars="200" w:firstLine="560"/>
        <w:rPr>
          <w:rFonts w:ascii="Times New Roman" w:eastAsia="仿宋" w:hAnsi="Times New Roman"/>
        </w:rPr>
      </w:pPr>
      <w:r>
        <w:rPr>
          <w:rFonts w:ascii="Times New Roman" w:eastAsia="仿宋" w:hAnsi="Times New Roman"/>
        </w:rPr>
        <w:t>3.3.3</w:t>
      </w:r>
      <w:r>
        <w:rPr>
          <w:rFonts w:ascii="Times New Roman" w:eastAsia="仿宋" w:hAnsi="Times New Roman"/>
        </w:rPr>
        <w:t>生产设施风险识别</w:t>
      </w:r>
    </w:p>
    <w:p w:rsidR="00154EB1" w:rsidRDefault="00017A5B">
      <w:pPr>
        <w:spacing w:line="360" w:lineRule="auto"/>
        <w:ind w:firstLineChars="200" w:firstLine="560"/>
        <w:rPr>
          <w:rFonts w:ascii="Times New Roman" w:eastAsia="仿宋" w:hAnsi="Times New Roman"/>
          <w:sz w:val="28"/>
          <w:szCs w:val="28"/>
          <w:lang w:val="zh-TW"/>
        </w:rPr>
      </w:pPr>
      <w:r>
        <w:rPr>
          <w:rFonts w:ascii="Times New Roman" w:eastAsia="仿宋" w:hAnsi="Times New Roman"/>
          <w:sz w:val="28"/>
          <w:szCs w:val="28"/>
        </w:rPr>
        <w:t xml:space="preserve"> </w:t>
      </w:r>
      <w:r>
        <w:rPr>
          <w:rFonts w:ascii="Times New Roman" w:eastAsia="仿宋" w:hAnsi="Times New Roman"/>
          <w:sz w:val="28"/>
          <w:szCs w:val="28"/>
          <w:lang w:val="zh-TW"/>
        </w:rPr>
        <w:t>废铅酸蓄电池电解液为稀硫酸，正负极外存在铅泥，电池在搬运、分拣过程中，可能发生电池破损，电解液及铅泥泄漏，如无相关措施，会产生硫酸雾，可能经大气扩散对周边环境产生毒性影响；铅泥经水冲刷进入周边土壤、地表水、地下水，污染周边环境，危害人群健康。对设施存在的危险性风险辨识见下表</w:t>
      </w:r>
      <w:r>
        <w:rPr>
          <w:rFonts w:ascii="Times New Roman" w:eastAsia="仿宋" w:hAnsi="Times New Roman"/>
          <w:sz w:val="28"/>
          <w:szCs w:val="28"/>
        </w:rPr>
        <w:t>4</w:t>
      </w:r>
      <w:r>
        <w:rPr>
          <w:rFonts w:ascii="Times New Roman" w:eastAsia="仿宋" w:hAnsi="Times New Roman"/>
          <w:sz w:val="28"/>
          <w:szCs w:val="28"/>
          <w:lang w:val="zh-TW"/>
        </w:rPr>
        <w:t>。</w:t>
      </w:r>
    </w:p>
    <w:p w:rsidR="00154EB1" w:rsidRDefault="00017A5B">
      <w:pPr>
        <w:pStyle w:val="aa"/>
        <w:ind w:firstLineChars="200" w:firstLine="422"/>
        <w:rPr>
          <w:rFonts w:ascii="Times New Roman" w:eastAsia="仿宋" w:hAnsi="Times New Roman"/>
          <w:sz w:val="24"/>
          <w:szCs w:val="24"/>
        </w:rPr>
      </w:pPr>
      <w:r>
        <w:rPr>
          <w:rFonts w:ascii="Times New Roman" w:hAnsi="Times New Roman"/>
          <w:bCs/>
          <w:szCs w:val="21"/>
        </w:rPr>
        <w:t xml:space="preserve"> </w:t>
      </w:r>
      <w:r>
        <w:rPr>
          <w:rFonts w:ascii="Times New Roman" w:eastAsia="仿宋" w:hAnsi="Times New Roman"/>
          <w:bCs/>
          <w:sz w:val="24"/>
          <w:szCs w:val="24"/>
        </w:rPr>
        <w:t>表</w:t>
      </w:r>
      <w:r>
        <w:rPr>
          <w:rFonts w:ascii="Times New Roman" w:eastAsia="仿宋" w:hAnsi="Times New Roman"/>
          <w:bCs/>
          <w:sz w:val="24"/>
          <w:szCs w:val="24"/>
          <w:lang w:val="en-US"/>
        </w:rPr>
        <w:t xml:space="preserve">3.3-3   </w:t>
      </w:r>
      <w:r>
        <w:rPr>
          <w:rFonts w:ascii="Times New Roman" w:eastAsia="仿宋" w:hAnsi="Times New Roman"/>
          <w:sz w:val="24"/>
          <w:szCs w:val="24"/>
        </w:rPr>
        <w:t>生产设施</w:t>
      </w:r>
      <w:r>
        <w:rPr>
          <w:rFonts w:ascii="Times New Roman" w:eastAsia="仿宋" w:hAnsi="Times New Roman"/>
          <w:sz w:val="24"/>
          <w:szCs w:val="24"/>
        </w:rPr>
        <w:t>(</w:t>
      </w:r>
      <w:r>
        <w:rPr>
          <w:rFonts w:ascii="Times New Roman" w:eastAsia="仿宋" w:hAnsi="Times New Roman"/>
          <w:sz w:val="24"/>
          <w:szCs w:val="24"/>
        </w:rPr>
        <w:t>贮存场所</w:t>
      </w:r>
      <w:r>
        <w:rPr>
          <w:rFonts w:ascii="Times New Roman" w:eastAsia="仿宋" w:hAnsi="Times New Roman"/>
          <w:sz w:val="24"/>
          <w:szCs w:val="24"/>
        </w:rPr>
        <w:t>)</w:t>
      </w:r>
      <w:r>
        <w:rPr>
          <w:rFonts w:ascii="Times New Roman" w:eastAsia="仿宋" w:hAnsi="Times New Roman"/>
          <w:sz w:val="24"/>
          <w:szCs w:val="24"/>
        </w:rPr>
        <w:t>存在的危险性风险辨识</w:t>
      </w:r>
    </w:p>
    <w:tbl>
      <w:tblPr>
        <w:tblW w:w="8504" w:type="dxa"/>
        <w:tblInd w:w="-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0" w:type="dxa"/>
          <w:right w:w="0" w:type="dxa"/>
        </w:tblCellMar>
        <w:tblLook w:val="04A0"/>
      </w:tblPr>
      <w:tblGrid>
        <w:gridCol w:w="625"/>
        <w:gridCol w:w="1380"/>
        <w:gridCol w:w="1796"/>
        <w:gridCol w:w="4703"/>
      </w:tblGrid>
      <w:tr w:rsidR="00154EB1">
        <w:trPr>
          <w:trHeight w:hRule="exact" w:val="393"/>
        </w:trPr>
        <w:tc>
          <w:tcPr>
            <w:tcW w:w="625" w:type="dxa"/>
            <w:vAlign w:val="center"/>
          </w:tcPr>
          <w:p w:rsidR="00154EB1" w:rsidRDefault="00017A5B">
            <w:pPr>
              <w:adjustRightInd w:val="0"/>
              <w:snapToGrid w:val="0"/>
              <w:spacing w:before="40" w:after="40" w:line="320" w:lineRule="exact"/>
              <w:jc w:val="center"/>
              <w:rPr>
                <w:rFonts w:ascii="Times New Roman" w:eastAsia="仿宋" w:hAnsi="Times New Roman"/>
                <w:b/>
                <w:kern w:val="0"/>
                <w:sz w:val="24"/>
                <w:szCs w:val="24"/>
                <w:lang w:val="zh-TW" w:eastAsia="zh-TW"/>
              </w:rPr>
            </w:pPr>
            <w:r>
              <w:rPr>
                <w:rFonts w:ascii="Times New Roman" w:eastAsia="仿宋" w:hAnsi="Times New Roman"/>
                <w:b/>
                <w:kern w:val="0"/>
                <w:sz w:val="24"/>
                <w:szCs w:val="24"/>
                <w:lang w:val="zh-TW" w:eastAsia="zh-TW"/>
              </w:rPr>
              <w:t>序号</w:t>
            </w:r>
          </w:p>
        </w:tc>
        <w:tc>
          <w:tcPr>
            <w:tcW w:w="1380" w:type="dxa"/>
            <w:vAlign w:val="center"/>
          </w:tcPr>
          <w:p w:rsidR="00154EB1" w:rsidRDefault="00017A5B">
            <w:pPr>
              <w:adjustRightInd w:val="0"/>
              <w:snapToGrid w:val="0"/>
              <w:spacing w:before="40" w:after="40" w:line="320" w:lineRule="exact"/>
              <w:jc w:val="center"/>
              <w:rPr>
                <w:rFonts w:ascii="Times New Roman" w:eastAsia="仿宋" w:hAnsi="Times New Roman"/>
                <w:b/>
                <w:kern w:val="0"/>
                <w:sz w:val="24"/>
                <w:szCs w:val="24"/>
                <w:lang w:val="zh-TW" w:eastAsia="zh-TW"/>
              </w:rPr>
            </w:pPr>
            <w:r>
              <w:rPr>
                <w:rFonts w:ascii="Times New Roman" w:eastAsia="仿宋" w:hAnsi="Times New Roman"/>
                <w:b/>
                <w:kern w:val="0"/>
                <w:sz w:val="24"/>
                <w:szCs w:val="24"/>
                <w:lang w:val="zh-TW" w:eastAsia="zh-TW"/>
              </w:rPr>
              <w:t>单元名称</w:t>
            </w:r>
          </w:p>
        </w:tc>
        <w:tc>
          <w:tcPr>
            <w:tcW w:w="1796" w:type="dxa"/>
            <w:vAlign w:val="center"/>
          </w:tcPr>
          <w:p w:rsidR="00154EB1" w:rsidRDefault="00017A5B">
            <w:pPr>
              <w:adjustRightInd w:val="0"/>
              <w:snapToGrid w:val="0"/>
              <w:spacing w:before="40" w:after="40" w:line="320" w:lineRule="exact"/>
              <w:jc w:val="center"/>
              <w:rPr>
                <w:rFonts w:ascii="Times New Roman" w:eastAsia="仿宋" w:hAnsi="Times New Roman"/>
                <w:b/>
                <w:kern w:val="0"/>
                <w:sz w:val="24"/>
                <w:szCs w:val="24"/>
                <w:lang w:val="zh-TW" w:eastAsia="zh-TW"/>
              </w:rPr>
            </w:pPr>
            <w:r>
              <w:rPr>
                <w:rFonts w:ascii="Times New Roman" w:eastAsia="仿宋" w:hAnsi="Times New Roman"/>
                <w:b/>
                <w:kern w:val="0"/>
                <w:sz w:val="24"/>
                <w:szCs w:val="24"/>
                <w:lang w:val="zh-TW" w:eastAsia="zh-TW"/>
              </w:rPr>
              <w:t>危险部位</w:t>
            </w:r>
          </w:p>
        </w:tc>
        <w:tc>
          <w:tcPr>
            <w:tcW w:w="4703" w:type="dxa"/>
            <w:vAlign w:val="center"/>
          </w:tcPr>
          <w:p w:rsidR="00154EB1" w:rsidRDefault="00017A5B">
            <w:pPr>
              <w:adjustRightInd w:val="0"/>
              <w:snapToGrid w:val="0"/>
              <w:spacing w:before="40" w:after="40" w:line="320" w:lineRule="exact"/>
              <w:jc w:val="center"/>
              <w:rPr>
                <w:rFonts w:ascii="Times New Roman" w:eastAsia="仿宋" w:hAnsi="Times New Roman"/>
                <w:b/>
                <w:kern w:val="0"/>
                <w:sz w:val="24"/>
                <w:szCs w:val="24"/>
                <w:lang w:val="zh-TW" w:eastAsia="zh-TW"/>
              </w:rPr>
            </w:pPr>
            <w:r>
              <w:rPr>
                <w:rFonts w:ascii="Times New Roman" w:eastAsia="仿宋" w:hAnsi="Times New Roman"/>
                <w:b/>
                <w:kern w:val="0"/>
                <w:sz w:val="24"/>
                <w:szCs w:val="24"/>
                <w:lang w:val="zh-TW" w:eastAsia="zh-TW"/>
              </w:rPr>
              <w:t>风险识别</w:t>
            </w:r>
          </w:p>
        </w:tc>
      </w:tr>
      <w:tr w:rsidR="00154EB1">
        <w:trPr>
          <w:trHeight w:hRule="exact" w:val="842"/>
        </w:trPr>
        <w:tc>
          <w:tcPr>
            <w:tcW w:w="625" w:type="dxa"/>
            <w:tcBorders>
              <w:bottom w:val="single" w:sz="4" w:space="0" w:color="auto"/>
            </w:tcBorders>
            <w:vAlign w:val="center"/>
          </w:tcPr>
          <w:p w:rsidR="00154EB1" w:rsidRDefault="00017A5B">
            <w:pPr>
              <w:adjustRightInd w:val="0"/>
              <w:snapToGrid w:val="0"/>
              <w:spacing w:before="40" w:after="40" w:line="320" w:lineRule="exact"/>
              <w:jc w:val="center"/>
              <w:rPr>
                <w:rFonts w:ascii="Times New Roman" w:eastAsia="仿宋" w:hAnsi="Times New Roman"/>
                <w:kern w:val="0"/>
                <w:sz w:val="24"/>
                <w:szCs w:val="24"/>
                <w:lang w:val="zh-TW" w:eastAsia="zh-TW"/>
              </w:rPr>
            </w:pPr>
            <w:r>
              <w:rPr>
                <w:rFonts w:ascii="Times New Roman" w:eastAsia="仿宋" w:hAnsi="Times New Roman"/>
                <w:kern w:val="0"/>
                <w:sz w:val="24"/>
                <w:szCs w:val="24"/>
                <w:lang w:val="zh-TW" w:eastAsia="zh-TW"/>
              </w:rPr>
              <w:t>1</w:t>
            </w:r>
          </w:p>
        </w:tc>
        <w:tc>
          <w:tcPr>
            <w:tcW w:w="1380" w:type="dxa"/>
            <w:tcBorders>
              <w:bottom w:val="single" w:sz="4" w:space="0" w:color="auto"/>
            </w:tcBorders>
            <w:vAlign w:val="center"/>
          </w:tcPr>
          <w:p w:rsidR="00154EB1" w:rsidRDefault="00017A5B">
            <w:pPr>
              <w:adjustRightInd w:val="0"/>
              <w:snapToGrid w:val="0"/>
              <w:spacing w:before="40" w:after="40" w:line="320" w:lineRule="exact"/>
              <w:jc w:val="center"/>
              <w:rPr>
                <w:rFonts w:ascii="Times New Roman" w:eastAsia="仿宋" w:hAnsi="Times New Roman"/>
                <w:kern w:val="0"/>
                <w:sz w:val="24"/>
                <w:szCs w:val="24"/>
                <w:lang w:val="zh-TW" w:eastAsia="zh-TW"/>
              </w:rPr>
            </w:pPr>
            <w:r>
              <w:rPr>
                <w:rFonts w:ascii="Times New Roman" w:eastAsia="仿宋" w:hAnsi="Times New Roman"/>
                <w:kern w:val="0"/>
                <w:sz w:val="24"/>
                <w:szCs w:val="24"/>
                <w:lang w:val="zh-TW" w:eastAsia="zh-TW"/>
              </w:rPr>
              <w:t>废铅酸蓄电池暂存区</w:t>
            </w:r>
          </w:p>
        </w:tc>
        <w:tc>
          <w:tcPr>
            <w:tcW w:w="1796" w:type="dxa"/>
            <w:tcBorders>
              <w:bottom w:val="single" w:sz="4" w:space="0" w:color="auto"/>
            </w:tcBorders>
            <w:vAlign w:val="center"/>
          </w:tcPr>
          <w:p w:rsidR="00154EB1" w:rsidRDefault="00017A5B">
            <w:pPr>
              <w:adjustRightInd w:val="0"/>
              <w:snapToGrid w:val="0"/>
              <w:spacing w:before="40" w:after="40" w:line="320" w:lineRule="exact"/>
              <w:jc w:val="center"/>
              <w:rPr>
                <w:rFonts w:ascii="Times New Roman" w:eastAsia="仿宋" w:hAnsi="Times New Roman"/>
                <w:kern w:val="0"/>
                <w:sz w:val="24"/>
                <w:szCs w:val="24"/>
                <w:lang w:val="zh-TW" w:eastAsia="zh-TW"/>
              </w:rPr>
            </w:pPr>
            <w:r>
              <w:rPr>
                <w:rFonts w:ascii="Times New Roman" w:eastAsia="仿宋" w:hAnsi="Times New Roman"/>
                <w:kern w:val="0"/>
                <w:sz w:val="24"/>
                <w:szCs w:val="24"/>
                <w:lang w:val="zh-TW" w:eastAsia="zh-TW"/>
              </w:rPr>
              <w:t>废铅酸蓄电池破损</w:t>
            </w:r>
            <w:r>
              <w:rPr>
                <w:rFonts w:ascii="Times New Roman" w:eastAsia="仿宋" w:hAnsi="Times New Roman"/>
                <w:kern w:val="0"/>
                <w:sz w:val="24"/>
                <w:szCs w:val="24"/>
                <w:lang w:val="zh-TW"/>
              </w:rPr>
              <w:t>泄漏</w:t>
            </w:r>
          </w:p>
        </w:tc>
        <w:tc>
          <w:tcPr>
            <w:tcW w:w="4703" w:type="dxa"/>
            <w:tcBorders>
              <w:bottom w:val="single" w:sz="4" w:space="0" w:color="auto"/>
            </w:tcBorders>
            <w:vAlign w:val="center"/>
          </w:tcPr>
          <w:p w:rsidR="00154EB1" w:rsidRDefault="00017A5B">
            <w:pPr>
              <w:adjustRightInd w:val="0"/>
              <w:snapToGrid w:val="0"/>
              <w:spacing w:before="40" w:after="40" w:line="320" w:lineRule="exact"/>
              <w:rPr>
                <w:rFonts w:ascii="Times New Roman" w:eastAsia="仿宋" w:hAnsi="Times New Roman"/>
                <w:kern w:val="0"/>
                <w:sz w:val="24"/>
                <w:szCs w:val="24"/>
                <w:lang w:val="zh-TW" w:eastAsia="zh-TW"/>
              </w:rPr>
            </w:pPr>
            <w:r>
              <w:rPr>
                <w:rFonts w:ascii="Times New Roman" w:eastAsia="仿宋" w:hAnsi="Times New Roman"/>
                <w:kern w:val="0"/>
                <w:sz w:val="24"/>
                <w:szCs w:val="24"/>
                <w:lang w:val="zh-TW" w:eastAsia="zh-TW"/>
              </w:rPr>
              <w:t>含硫酸电解液泄漏，挥发硫酸雾；铅泥泄漏可能对</w:t>
            </w:r>
            <w:r>
              <w:rPr>
                <w:rFonts w:ascii="Times New Roman" w:eastAsia="仿宋" w:hAnsi="Times New Roman"/>
                <w:kern w:val="0"/>
                <w:sz w:val="24"/>
                <w:szCs w:val="24"/>
                <w:lang w:val="zh-TW"/>
              </w:rPr>
              <w:t>周围</w:t>
            </w:r>
            <w:r>
              <w:rPr>
                <w:rFonts w:ascii="Times New Roman" w:eastAsia="仿宋" w:hAnsi="Times New Roman"/>
                <w:kern w:val="0"/>
                <w:sz w:val="24"/>
                <w:szCs w:val="24"/>
                <w:lang w:val="zh-TW" w:eastAsia="zh-TW"/>
              </w:rPr>
              <w:t>土壤、地表水及地下水产生不良影响。</w:t>
            </w:r>
          </w:p>
        </w:tc>
      </w:tr>
    </w:tbl>
    <w:p w:rsidR="00154EB1" w:rsidRDefault="00017A5B">
      <w:pPr>
        <w:spacing w:line="360" w:lineRule="auto"/>
        <w:ind w:firstLineChars="200" w:firstLine="560"/>
        <w:rPr>
          <w:rFonts w:ascii="Times New Roman" w:eastAsia="仿宋" w:hAnsi="Times New Roman"/>
          <w:b/>
          <w:sz w:val="28"/>
          <w:szCs w:val="28"/>
        </w:rPr>
      </w:pPr>
      <w:r>
        <w:rPr>
          <w:rFonts w:ascii="Times New Roman" w:eastAsia="仿宋" w:hAnsi="Times New Roman"/>
          <w:sz w:val="28"/>
          <w:szCs w:val="28"/>
        </w:rPr>
        <w:t xml:space="preserve"> </w:t>
      </w:r>
      <w:r>
        <w:rPr>
          <w:rFonts w:ascii="Times New Roman" w:eastAsia="仿宋" w:hAnsi="Times New Roman"/>
          <w:sz w:val="28"/>
          <w:szCs w:val="28"/>
        </w:rPr>
        <w:t>综上可知，本</w:t>
      </w:r>
      <w:r>
        <w:rPr>
          <w:rFonts w:ascii="Times New Roman" w:eastAsia="仿宋" w:hAnsi="Times New Roman"/>
          <w:sz w:val="28"/>
          <w:szCs w:val="28"/>
        </w:rPr>
        <w:t>项目</w:t>
      </w:r>
      <w:r>
        <w:rPr>
          <w:rFonts w:ascii="Times New Roman" w:eastAsia="仿宋" w:hAnsi="Times New Roman"/>
          <w:sz w:val="28"/>
          <w:szCs w:val="28"/>
        </w:rPr>
        <w:t>运营期引发突发环境事件的主要危险是各种原因引起的泄漏</w:t>
      </w:r>
      <w:r>
        <w:rPr>
          <w:rFonts w:ascii="Times New Roman" w:eastAsia="仿宋" w:hAnsi="Times New Roman"/>
          <w:sz w:val="28"/>
          <w:szCs w:val="28"/>
        </w:rPr>
        <w:t>。</w:t>
      </w: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59" w:name="_Toc12272_WPSOffice_Level1"/>
      <w:bookmarkStart w:id="60" w:name="_Toc23673"/>
      <w:r>
        <w:rPr>
          <w:rFonts w:ascii="Times New Roman" w:eastAsia="仿宋" w:hAnsi="Times New Roman" w:cs="Times New Roman"/>
          <w:szCs w:val="30"/>
        </w:rPr>
        <w:t>3.4</w:t>
      </w:r>
      <w:r>
        <w:rPr>
          <w:rFonts w:ascii="Times New Roman" w:eastAsia="仿宋" w:hAnsi="Times New Roman" w:cs="Times New Roman"/>
          <w:szCs w:val="30"/>
        </w:rPr>
        <w:t>生产工艺</w:t>
      </w:r>
      <w:bookmarkEnd w:id="59"/>
      <w:bookmarkEnd w:id="60"/>
    </w:p>
    <w:p w:rsidR="00154EB1" w:rsidRDefault="00017A5B">
      <w:pPr>
        <w:pStyle w:val="3"/>
        <w:keepNext w:val="0"/>
        <w:keepLines w:val="0"/>
        <w:ind w:firstLineChars="200" w:firstLine="562"/>
        <w:jc w:val="both"/>
        <w:rPr>
          <w:rFonts w:ascii="Times New Roman" w:eastAsia="仿宋" w:hAnsi="Times New Roman" w:cs="Times New Roman"/>
          <w:szCs w:val="28"/>
        </w:rPr>
      </w:pPr>
      <w:r>
        <w:rPr>
          <w:rFonts w:ascii="Times New Roman" w:eastAsia="仿宋" w:hAnsi="Times New Roman" w:cs="Times New Roman"/>
          <w:szCs w:val="28"/>
        </w:rPr>
        <w:lastRenderedPageBreak/>
        <w:t>3.4.1</w:t>
      </w:r>
      <w:r>
        <w:rPr>
          <w:rFonts w:ascii="Times New Roman" w:eastAsia="仿宋" w:hAnsi="Times New Roman" w:cs="Times New Roman"/>
          <w:szCs w:val="28"/>
        </w:rPr>
        <w:t>生产工艺及产污环节</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本项目</w:t>
      </w:r>
      <w:r>
        <w:rPr>
          <w:rFonts w:ascii="Times New Roman" w:eastAsia="仿宋" w:hAnsi="Times New Roman"/>
          <w:sz w:val="28"/>
          <w:szCs w:val="28"/>
        </w:rPr>
        <w:t>租用</w:t>
      </w:r>
      <w:r>
        <w:rPr>
          <w:rFonts w:ascii="Times New Roman" w:eastAsia="仿宋" w:hAnsi="Times New Roman"/>
          <w:sz w:val="28"/>
          <w:szCs w:val="28"/>
        </w:rPr>
        <w:t>已建工业厂房作为废旧铅酸蓄电池的中转场，仅对进场的废旧铅酸蓄电池进行收集和分类</w:t>
      </w:r>
      <w:r>
        <w:rPr>
          <w:rFonts w:ascii="Times New Roman" w:eastAsia="仿宋" w:hAnsi="Times New Roman"/>
          <w:sz w:val="28"/>
          <w:szCs w:val="28"/>
        </w:rPr>
        <w:t>暂存，</w:t>
      </w:r>
      <w:r>
        <w:rPr>
          <w:rFonts w:ascii="Times New Roman" w:eastAsia="仿宋" w:hAnsi="Times New Roman"/>
          <w:sz w:val="28"/>
          <w:szCs w:val="28"/>
        </w:rPr>
        <w:t>设计废旧铅酸蓄电池</w:t>
      </w:r>
      <w:r>
        <w:rPr>
          <w:rFonts w:ascii="Times New Roman" w:eastAsia="仿宋" w:hAnsi="Times New Roman"/>
          <w:sz w:val="28"/>
          <w:szCs w:val="28"/>
        </w:rPr>
        <w:t>回收</w:t>
      </w:r>
      <w:r>
        <w:rPr>
          <w:rFonts w:ascii="Times New Roman" w:eastAsia="仿宋" w:hAnsi="Times New Roman"/>
          <w:sz w:val="28"/>
          <w:szCs w:val="28"/>
        </w:rPr>
        <w:t>能力为</w:t>
      </w:r>
      <w:r>
        <w:rPr>
          <w:rFonts w:ascii="Times New Roman" w:eastAsia="仿宋" w:hAnsi="Times New Roman"/>
          <w:sz w:val="28"/>
          <w:szCs w:val="28"/>
        </w:rPr>
        <w:t>5</w:t>
      </w:r>
      <w:r>
        <w:rPr>
          <w:rFonts w:ascii="Times New Roman" w:eastAsia="仿宋" w:hAnsi="Times New Roman"/>
          <w:sz w:val="28"/>
          <w:szCs w:val="28"/>
        </w:rPr>
        <w:t>万吨</w:t>
      </w:r>
      <w:r>
        <w:rPr>
          <w:rFonts w:ascii="Times New Roman" w:eastAsia="仿宋" w:hAnsi="Times New Roman"/>
          <w:sz w:val="28"/>
          <w:szCs w:val="28"/>
        </w:rPr>
        <w:t>/</w:t>
      </w:r>
      <w:r>
        <w:rPr>
          <w:rFonts w:ascii="Times New Roman" w:eastAsia="仿宋" w:hAnsi="Times New Roman"/>
          <w:sz w:val="28"/>
          <w:szCs w:val="28"/>
        </w:rPr>
        <w:t>年</w:t>
      </w:r>
      <w:r>
        <w:rPr>
          <w:rFonts w:ascii="Times New Roman" w:eastAsia="仿宋" w:hAnsi="Times New Roman"/>
          <w:sz w:val="28"/>
          <w:szCs w:val="28"/>
        </w:rPr>
        <w:t>。</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项目营运过程中运输车辆直接倒车进入项目收集转运区，通过叉车进行搬运和卸车，完好的废铅酸蓄电池采用专用托盘集中盛放后，搬运至干电池存储区暂存，破损的废铅酸蓄电池采用专用耐酸具盖容器集中盛放后，搬运至水电池存储区暂存；暂存量达到</w:t>
      </w:r>
      <w:r>
        <w:rPr>
          <w:rFonts w:ascii="Times New Roman" w:eastAsia="仿宋" w:hAnsi="Times New Roman"/>
          <w:sz w:val="28"/>
          <w:szCs w:val="28"/>
        </w:rPr>
        <w:t>30t</w:t>
      </w:r>
      <w:r>
        <w:rPr>
          <w:rFonts w:ascii="Times New Roman" w:eastAsia="仿宋" w:hAnsi="Times New Roman"/>
          <w:sz w:val="28"/>
          <w:szCs w:val="28"/>
        </w:rPr>
        <w:t>立即进行转运出场，转运车辆委托有资质的运输公司（济源市永安运输有限公司）承担，转运至</w:t>
      </w:r>
      <w:r>
        <w:rPr>
          <w:rFonts w:ascii="Times New Roman" w:eastAsia="仿宋" w:hAnsi="Times New Roman"/>
          <w:sz w:val="28"/>
          <w:szCs w:val="28"/>
        </w:rPr>
        <w:t>具有相应危险废物经营许可证的企业</w:t>
      </w:r>
      <w:r>
        <w:rPr>
          <w:rFonts w:ascii="Times New Roman" w:eastAsia="仿宋" w:hAnsi="Times New Roman"/>
          <w:sz w:val="28"/>
          <w:szCs w:val="28"/>
        </w:rPr>
        <w:t>（河南豫光金铅有限公司）进行下一步操作，本项目不涉及废铅酸蓄电池的拆解及后续加工。</w:t>
      </w:r>
    </w:p>
    <w:p w:rsidR="00154EB1" w:rsidRDefault="00017A5B">
      <w:pPr>
        <w:spacing w:line="360" w:lineRule="auto"/>
        <w:ind w:firstLineChars="200" w:firstLine="560"/>
        <w:rPr>
          <w:rFonts w:ascii="Times New Roman" w:hAnsi="Times New Roman"/>
          <w:sz w:val="28"/>
          <w:szCs w:val="28"/>
        </w:rPr>
      </w:pPr>
      <w:r>
        <w:rPr>
          <w:rFonts w:ascii="Times New Roman" w:eastAsia="仿宋" w:hAnsi="Times New Roman"/>
          <w:sz w:val="28"/>
          <w:szCs w:val="28"/>
        </w:rPr>
        <w:t>建设项目工程工艺流程及产污环节见图</w:t>
      </w:r>
      <w:r>
        <w:rPr>
          <w:rFonts w:ascii="Times New Roman" w:eastAsia="仿宋" w:hAnsi="Times New Roman"/>
          <w:sz w:val="28"/>
          <w:szCs w:val="28"/>
        </w:rPr>
        <w:t>3.4</w:t>
      </w:r>
      <w:r>
        <w:rPr>
          <w:rFonts w:ascii="Times New Roman" w:eastAsia="仿宋" w:hAnsi="Times New Roman" w:hint="eastAsia"/>
          <w:sz w:val="28"/>
          <w:szCs w:val="28"/>
        </w:rPr>
        <w:t>.1</w:t>
      </w:r>
      <w:r>
        <w:rPr>
          <w:rFonts w:ascii="Times New Roman" w:eastAsia="仿宋" w:hAnsi="Times New Roman"/>
          <w:sz w:val="28"/>
          <w:szCs w:val="28"/>
        </w:rPr>
        <w:t>-1</w:t>
      </w:r>
      <w:r w:rsidR="00154EB1" w:rsidRPr="00154EB1">
        <w:pict>
          <v:group id="_x0000_s1030" style="position:absolute;left:0;text-align:left;margin-left:-26.8pt;margin-top:27.2pt;width:442.45pt;height:123.2pt;z-index:251658240;mso-position-horizontal-relative:text;mso-position-vertical-relative:text" coordorigin="1764,280602" coordsize="8849,2464203" o:gfxdata="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">
            <v:group id="组合 55" o:spid="_x0000_s1042" style="position:absolute;left:1764;top:281132;width:8849;height:1934" coordorigin="1824,280457" coordsize="8849,1934" o:gfxdata="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PIOkRW+AAAA2wAAAA8AAAAAAAAAAQAgAAAAIgAAAGRycy9kb3ducmV2Lnht&#10;bFBLAQIUABQAAAAIAIdO4kAzLwWeOwAAADkAAAAVAAAAAAAAAAEAIAAAAA0BAABkcnMvZ3JvdXBz&#10;aGFwZXhtbC54bWxQSwUGAAAAAAYABgBgAQAAygMAAAAA&#10;">
              <v:shape id="文本框 56" o:spid="_x0000_s1056" type="#_x0000_t202" style="position:absolute;left:6129;top:281251;width:736;height:914" o:gfxdata="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dq0rvQAA&#10;ANsAAAAPAAAAAAAAAAEAIAAAACIAAABkcnMvZG93bnJldi54bWxQSwECFAAUAAAACACHTuJAMy8F&#10;njsAAAA5AAAAEAAAAAAAAAABACAAAAAMAQAAZHJzL3NoYXBleG1sLnhtbFBLBQYAAAAABgAGAFsB&#10;AAC2AwAAAAA=&#10;" filled="f" strokeweight=".5pt">
                <v:stroke endarrow="block"/>
                <v:textbox>
                  <w:txbxContent>
                    <w:p w:rsidR="00154EB1" w:rsidRDefault="00017A5B">
                      <w:pPr>
                        <w:rPr>
                          <w:rFonts w:ascii="仿宋" w:eastAsia="仿宋" w:hAnsi="仿宋" w:cs="仿宋"/>
                          <w:szCs w:val="21"/>
                        </w:rPr>
                      </w:pPr>
                      <w:r>
                        <w:rPr>
                          <w:rFonts w:ascii="仿宋" w:eastAsia="仿宋" w:hAnsi="仿宋" w:cs="仿宋" w:hint="eastAsia"/>
                          <w:szCs w:val="21"/>
                        </w:rPr>
                        <w:t>叉车搬运</w:t>
                      </w:r>
                    </w:p>
                  </w:txbxContent>
                </v:textbox>
              </v:shape>
              <v:shape id="文本框 57" o:spid="_x0000_s1055" type="#_x0000_t202" style="position:absolute;left:7344;top:281296;width:1161;height:855" o:gfxdata="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OgiwvQAA&#10;ANsAAAAPAAAAAAAAAAEAIAAAACIAAABkcnMvZG93bnJldi54bWxQSwECFAAUAAAACACHTuJAMy8F&#10;njsAAAA5AAAAEAAAAAAAAAABACAAAAAMAQAAZHJzL3NoYXBleG1sLnhtbFBLBQYAAAAABgAGAFsB&#10;AAC2AwAAAAA=&#10;" filled="f" strokeweight=".5pt">
                <v:stroke endarrow="block"/>
                <v:textbox>
                  <w:txbxContent>
                    <w:p w:rsidR="00154EB1" w:rsidRDefault="00017A5B">
                      <w:pPr>
                        <w:rPr>
                          <w:rFonts w:ascii="仿宋" w:eastAsia="仿宋" w:hAnsi="仿宋" w:cs="仿宋"/>
                          <w:szCs w:val="21"/>
                        </w:rPr>
                      </w:pPr>
                      <w:r>
                        <w:rPr>
                          <w:rFonts w:ascii="仿宋" w:eastAsia="仿宋" w:hAnsi="仿宋" w:cs="仿宋" w:hint="eastAsia"/>
                          <w:szCs w:val="21"/>
                        </w:rPr>
                        <w:t>储存区</w:t>
                      </w:r>
                      <w:r>
                        <w:rPr>
                          <w:rFonts w:ascii="仿宋" w:eastAsia="仿宋" w:hAnsi="仿宋" w:cs="仿宋" w:hint="eastAsia"/>
                          <w:szCs w:val="21"/>
                        </w:rPr>
                        <w:t>、</w:t>
                      </w:r>
                      <w:r>
                        <w:rPr>
                          <w:rFonts w:ascii="仿宋" w:eastAsia="仿宋" w:hAnsi="仿宋" w:cs="仿宋" w:hint="eastAsia"/>
                          <w:szCs w:val="21"/>
                        </w:rPr>
                        <w:t>危废暂存</w:t>
                      </w:r>
                    </w:p>
                  </w:txbxContent>
                </v:textbox>
              </v:shape>
              <v:line id="直线 58" o:spid="_x0000_s1054" style="position:absolute" from="6880,281611" to="7359,281612" o:gfxdata="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Ai5M74A&#10;AADbAAAADwAAAAAAAAABACAAAAAiAAAAZHJzL2Rvd25yZXYueG1sUEsBAhQAFAAAAAgAh07iQDMv&#10;BZ47AAAAOQAAABAAAAAAAAAAAQAgAAAADQEAAGRycy9zaGFwZXhtbC54bWxQSwUGAAAAAAYABgBb&#10;AQAAtwMAAAAA&#10;" strokeweight=".5pt">
                <v:stroke endarrow="block"/>
              </v:line>
              <v:line id="直线 59" o:spid="_x0000_s1053" style="position:absolute;flip:y" from="8534,281649" to="8739,281656" o:gfxdata="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TTwD+/&#10;AAAA2wAAAA8AAAAAAAAAAQAgAAAAIgAAAGRycy9kb3ducmV2LnhtbFBLAQIUABQAAAAIAIdO4kAz&#10;LwWeOwAAADkAAAAQAAAAAAAAAAEAIAAAAA4BAABkcnMvc2hhcGV4bWwueG1sUEsFBgAAAAAGAAYA&#10;WwEAALgDAAAAAA==&#10;" strokeweight=".5pt">
                <v:stroke endarrow="block"/>
              </v:line>
              <v:shape id="文本框 60" o:spid="_x0000_s1052" type="#_x0000_t202" style="position:absolute;left:8739;top:281296;width:735;height:705" o:gfxdata="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MzunLrgAAADbAAAA&#10;DwAAAAAAAAABACAAAAAiAAAAZHJzL2Rvd25yZXYueG1sUEsBAhQAFAAAAAgAh07iQDMvBZ47AAAA&#10;OQAAABAAAAAAAAAAAQAgAAAABwEAAGRycy9zaGFwZXhtbC54bWxQSwUGAAAAAAYABgBbAQAAsQMA&#10;AAAA&#10;" filled="f" strokeweight=".5pt">
                <v:stroke endarrow="block"/>
                <v:textbox>
                  <w:txbxContent>
                    <w:p w:rsidR="00154EB1" w:rsidRDefault="00017A5B">
                      <w:pPr>
                        <w:rPr>
                          <w:rFonts w:ascii="仿宋" w:eastAsia="仿宋" w:hAnsi="仿宋" w:cs="仿宋"/>
                          <w:szCs w:val="21"/>
                        </w:rPr>
                      </w:pPr>
                      <w:r>
                        <w:rPr>
                          <w:rFonts w:ascii="仿宋" w:eastAsia="仿宋" w:hAnsi="仿宋" w:cs="仿宋" w:hint="eastAsia"/>
                          <w:szCs w:val="21"/>
                        </w:rPr>
                        <w:t>运输</w:t>
                      </w:r>
                    </w:p>
                    <w:p w:rsidR="00154EB1" w:rsidRDefault="00017A5B">
                      <w:pPr>
                        <w:rPr>
                          <w:rFonts w:ascii="宋体" w:hAnsi="宋体" w:cs="宋体"/>
                          <w:szCs w:val="21"/>
                        </w:rPr>
                      </w:pPr>
                      <w:r>
                        <w:rPr>
                          <w:rFonts w:ascii="仿宋" w:eastAsia="仿宋" w:hAnsi="仿宋" w:cs="仿宋" w:hint="eastAsia"/>
                          <w:szCs w:val="21"/>
                        </w:rPr>
                        <w:t>出场</w:t>
                      </w:r>
                    </w:p>
                  </w:txbxContent>
                </v:textbox>
              </v:shape>
              <v:line id="直线 61" o:spid="_x0000_s1051" style="position:absolute" from="9444,281626" to="9894,281627" o:gfxdata="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ZctQb4A&#10;AADbAAAADwAAAAAAAAABACAAAAAiAAAAZHJzL2Rvd25yZXYueG1sUEsBAhQAFAAAAAgAh07iQDMv&#10;BZ47AAAAOQAAABAAAAAAAAAAAQAgAAAADQEAAGRycy9zaGFwZXhtbC54bWxQSwUGAAAAAAYABgBb&#10;AQAAtwMAAAAA&#10;" strokeweight=".5pt">
                <v:stroke endarrow="block"/>
              </v:line>
              <v:shape id="文本框 62" o:spid="_x0000_s1050" type="#_x0000_t202" style="position:absolute;left:9864;top:280457;width:809;height:1934" o:gfxdata="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aOwbvQAA&#10;ANsAAAAPAAAAAAAAAAEAIAAAACIAAABkcnMvZG93bnJldi54bWxQSwECFAAUAAAACACHTuJAMy8F&#10;njsAAAA5AAAAEAAAAAAAAAABACAAAAAMAQAAZHJzL3NoYXBleG1sLnhtbFBLBQYAAAAABgAGAFsB&#10;AAC2AwAAAAA=&#10;" filled="f" stroked="f" strokeweight=".5pt">
                <v:textbox>
                  <w:txbxContent>
                    <w:p w:rsidR="00154EB1" w:rsidRDefault="00017A5B">
                      <w:pPr>
                        <w:rPr>
                          <w:rFonts w:ascii="宋体" w:hAnsi="宋体" w:cs="宋体"/>
                          <w:szCs w:val="21"/>
                        </w:rPr>
                      </w:pPr>
                      <w:r>
                        <w:rPr>
                          <w:rFonts w:ascii="仿宋" w:eastAsia="仿宋" w:hAnsi="仿宋" w:cs="仿宋" w:hint="eastAsia"/>
                          <w:szCs w:val="21"/>
                        </w:rPr>
                        <w:t>河南豫光金铅有限公司</w:t>
                      </w:r>
                    </w:p>
                  </w:txbxContent>
                </v:textbox>
              </v:shape>
              <v:group id="组合 63" o:spid="_x0000_s1043" style="position:absolute;left:1824;top:281221;width:4320;height:990" coordorigin="1824,281221" coordsize="4320,990" o:gfxdata="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tkKr5vAAAANsAAAAPAAAAAAAAAAEAIAAAACIAAABkcnMvZG93bnJldi54bWxQ&#10;SwECFAAUAAAACACHTuJAMy8FnjsAAAA5AAAAFQAAAAAAAAABACAAAAALAQAAZHJzL2dyb3Vwc2hh&#10;cGV4bWwueG1sUEsFBgAAAAAGAAYAYAEAAMgDAAAAAA==&#10;">
                <v:shape id="文本框 64" o:spid="_x0000_s1049" type="#_x0000_t202" style="position:absolute;left:1824;top:281221;width:1019;height:990" o:gfxdata="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bcJu74A&#10;AADbAAAADwAAAAAAAAABACAAAAAiAAAAZHJzL2Rvd25yZXYueG1sUEsBAhQAFAAAAAgAh07iQDMv&#10;BZ47AAAAOQAAABAAAAAAAAAAAQAgAAAADQEAAGRycy9zaGFwZXhtbC54bWxQSwUGAAAAAAYABgBb&#10;AQAAtwMAAAAA&#10;" filled="f" stroked="f" strokeweight=".5pt">
                  <v:textbox>
                    <w:txbxContent>
                      <w:p w:rsidR="00154EB1" w:rsidRDefault="00017A5B">
                        <w:pPr>
                          <w:rPr>
                            <w:rFonts w:ascii="宋体" w:hAnsi="宋体" w:cs="宋体"/>
                            <w:szCs w:val="21"/>
                          </w:rPr>
                        </w:pPr>
                        <w:r>
                          <w:rPr>
                            <w:rFonts w:ascii="仿宋" w:eastAsia="仿宋" w:hAnsi="仿宋" w:cs="仿宋" w:hint="eastAsia"/>
                            <w:szCs w:val="21"/>
                          </w:rPr>
                          <w:t>废铅酸蓄电池</w:t>
                        </w:r>
                      </w:p>
                    </w:txbxContent>
                  </v:textbox>
                </v:shape>
                <v:shape id="文本框 65" o:spid="_x0000_s1048" type="#_x0000_t202" style="position:absolute;left:3176;top:281221;width:1077;height:914" o:gfxdata="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cKBhm8AAAA&#10;2wAAAA8AAAAAAAAAAQAgAAAAIgAAAGRycy9kb3ducmV2LnhtbFBLAQIUABQAAAAIAIdO4kAzLwWe&#10;OwAAADkAAAAQAAAAAAAAAAEAIAAAAAsBAABkcnMvc2hhcGV4bWwueG1sUEsFBgAAAAAGAAYAWwEA&#10;ALUDAAAAAA==&#10;" filled="f" strokeweight=".5pt">
                  <v:stroke endarrow="block"/>
                  <v:textbox>
                    <w:txbxContent>
                      <w:p w:rsidR="00154EB1" w:rsidRDefault="00017A5B">
                        <w:pPr>
                          <w:rPr>
                            <w:rFonts w:ascii="宋体" w:hAnsi="宋体" w:cs="宋体"/>
                            <w:szCs w:val="21"/>
                          </w:rPr>
                        </w:pPr>
                        <w:r>
                          <w:rPr>
                            <w:rFonts w:ascii="仿宋" w:eastAsia="仿宋" w:hAnsi="仿宋" w:cs="仿宋" w:hint="eastAsia"/>
                            <w:szCs w:val="21"/>
                          </w:rPr>
                          <w:t>收集、运输进场</w:t>
                        </w:r>
                      </w:p>
                    </w:txbxContent>
                  </v:textbox>
                </v:shape>
                <v:line id="直线 66" o:spid="_x0000_s1047" style="position:absolute" from="2665,281611" to="3189,281612" o:gfxdata="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aaMdr4A&#10;AADbAAAADwAAAAAAAAABACAAAAAiAAAAZHJzL2Rvd25yZXYueG1sUEsBAhQAFAAAAAgAh07iQDMv&#10;BZ47AAAAOQAAABAAAAAAAAAAAQAgAAAADQEAAGRycy9zaGFwZXhtbC54bWxQSwUGAAAAAAYABgBb&#10;AQAAtwMAAAAA&#10;" strokeweight=".5pt">
                  <v:stroke endarrow="block"/>
                </v:line>
                <v:line id="直线 67" o:spid="_x0000_s1046" style="position:absolute" from="4255,281596" to="4779,281597" o:gfxdata="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TxQCvQAA&#10;ANsAAAAPAAAAAAAAAAEAIAAAACIAAABkcnMvZG93bnJldi54bWxQSwECFAAUAAAACACHTuJAMy8F&#10;njsAAAA5AAAAEAAAAAAAAAABACAAAAAMAQAAZHJzL3NoYXBleG1sLnhtbFBLBQYAAAAABgAGAFsB&#10;AAC2AwAAAAA=&#10;" strokeweight=".5pt">
                  <v:stroke endarrow="block"/>
                </v:line>
                <v:line id="直线 68" o:spid="_x0000_s1045" style="position:absolute" from="5620,281611" to="6144,281612" o:gfxdata="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QOxmb4A&#10;AADbAAAADwAAAAAAAAABACAAAAAiAAAAZHJzL2Rvd25yZXYueG1sUEsBAhQAFAAAAAgAh07iQDMv&#10;BZ47AAAAOQAAABAAAAAAAAAAAQAgAAAADQEAAGRycy9zaGFwZXhtbC54bWxQSwUGAAAAAAYABgBb&#10;AQAAtwMAAAAA&#10;" strokeweight=".5pt">
                  <v:stroke endarrow="block"/>
                </v:line>
                <v:shape id="文本框 69" o:spid="_x0000_s1044" type="#_x0000_t202" style="position:absolute;left:4794;top:281251;width:809;height:959" o:gfxdata="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MQAavQAA&#10;ANsAAAAPAAAAAAAAAAEAIAAAACIAAABkcnMvZG93bnJldi54bWxQSwECFAAUAAAACACHTuJAMy8F&#10;njsAAAA5AAAAEAAAAAAAAAABACAAAAAMAQAAZHJzL3NoYXBleG1sLnhtbFBLBQYAAAAABgAGAFsB&#10;AAC2AwAAAAA=&#10;" filled="f" strokeweight=".5pt">
                  <v:stroke endarrow="block"/>
                  <v:textbox>
                    <w:txbxContent>
                      <w:p w:rsidR="00154EB1" w:rsidRDefault="00017A5B">
                        <w:pPr>
                          <w:rPr>
                            <w:rFonts w:ascii="仿宋" w:eastAsia="仿宋" w:hAnsi="仿宋" w:cs="仿宋"/>
                            <w:szCs w:val="21"/>
                          </w:rPr>
                        </w:pPr>
                        <w:r>
                          <w:rPr>
                            <w:rFonts w:ascii="仿宋" w:eastAsia="仿宋" w:hAnsi="仿宋" w:cs="仿宋" w:hint="eastAsia"/>
                            <w:szCs w:val="21"/>
                          </w:rPr>
                          <w:t>分级分类</w:t>
                        </w:r>
                      </w:p>
                    </w:txbxContent>
                  </v:textbox>
                </v:shape>
              </v:group>
            </v:group>
            <v:group id="组合 70" o:spid="_x0000_s1031" style="position:absolute;left:2770;top:280602;width:6833;height:1366" coordorigin="2770,280602" coordsize="6833,1366" o:gfxdata="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ALcD2K7AAAA2wAAAA8AAAAAAAAAAQAgAAAAIgAAAGRycy9kb3ducmV2LnhtbFBL&#10;AQIUABQAAAAIAIdO4kAzLwWeOwAAADkAAAAVAAAAAAAAAAEAIAAAAAoBAABkcnMvZ3JvdXBzaGFw&#10;ZXhtbC54bWxQSwUGAAAAAAYABgBgAQAAxwMAAAAA&#10;">
              <v:group id="组合 71" o:spid="_x0000_s1037" style="position:absolute;left:3671;top:281304;width:5415;height:664" coordorigin="3671,281304" coordsize="5415,664" o:gfxdata="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ieTKNvAAAANsAAAAPAAAAAAAAAAEAIAAAACIAAABkcnMvZG93bnJldi54bWxQ&#10;SwECFAAUAAAACACHTuJAMy8FnjsAAAA5AAAAFQAAAAAAAAABACAAAAALAQAAZHJzL2dyb3Vwc2hh&#10;cGV4bWwueG1sUEsFBgAAAAAGAAYAYAEAAMgDAAAAAA==&#10;">
                <v:line id="直线 72" o:spid="_x0000_s1041" style="position:absolute;flip:y" from="7736,281364" to="7737,281969" o:gfxdata="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n14XvQAA&#10;ANsAAAAPAAAAAAAAAAEAIAAAACIAAABkcnMvZG93bnJldi54bWxQSwECFAAUAAAACACHTuJAMy8F&#10;njsAAAA5AAAAEAAAAAAAAAABACAAAAAMAQAAZHJzL3NoYXBleG1sLnhtbFBLBQYAAAAABgAGAFsB&#10;AAC2AwAAAAA=&#10;" strokeweight=".5pt">
                  <v:stroke dashstyle="dash" endarrow="block"/>
                </v:line>
                <v:line id="直线 73" o:spid="_x0000_s1040" style="position:absolute;flip:y" from="6401,281319" to="6402,281924" o:gfxdata="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HCHrbsAAADb&#10;AAAADwAAAAAAAAABACAAAAAiAAAAZHJzL2Rvd25yZXYueG1sUEsBAhQAFAAAAAgAh07iQDMvBZ47&#10;AAAAOQAAABAAAAAAAAAAAQAgAAAACgEAAGRycy9zaGFwZXhtbC54bWxQSwUGAAAAAAYABgBbAQAA&#10;tAMAAAAA&#10;" strokeweight=".5pt">
                  <v:stroke dashstyle="dash" endarrow="block"/>
                </v:line>
                <v:line id="直线 74" o:spid="_x0000_s1039" style="position:absolute;flip:y" from="3671,281304" to="3672,281909" o:gfxdata="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8Ija/&#10;AAAA2wAAAA8AAAAAAAAAAQAgAAAAIgAAAGRycy9kb3ducmV2LnhtbFBLAQIUABQAAAAIAIdO4kAz&#10;LwWeOwAAADkAAAAQAAAAAAAAAAEAIAAAAA4BAABkcnMvc2hhcGV4bWwueG1sUEsFBgAAAAAGAAYA&#10;WwEAALgDAAAAAA==&#10;" strokeweight=".5pt">
                  <v:stroke dashstyle="dash" endarrow="block"/>
                </v:line>
                <v:line id="直线 75" o:spid="_x0000_s1038" style="position:absolute;flip:y" from="9086,281364" to="9087,281969" o:gfxdata="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37rxBvQAA&#10;ANsAAAAPAAAAAAAAAAEAIAAAACIAAABkcnMvZG93bnJldi54bWxQSwECFAAUAAAACACHTuJAMy8F&#10;njsAAAA5AAAAEAAAAAAAAAABACAAAAAMAQAAZHJzL3NoYXBleG1sLnhtbFBLBQYAAAAABgAGAFsB&#10;AAC2AwAAAAA=&#10;" strokeweight=".5pt">
                  <v:stroke dashstyle="dash" endarrow="block"/>
                </v:line>
              </v:group>
              <v:group id="组合 76" o:spid="_x0000_s1032" style="position:absolute;left:2770;top:280602;width:6833;height:905" coordorigin="2770,280602" coordsize="6833,905" o:gfxdata="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KrrPq7AAAA2wAAAA8AAAAAAAAAAQAgAAAAIgAAAGRycy9kb3ducmV2LnhtbFBL&#10;AQIUABQAAAAIAIdO4kAzLwWeOwAAADkAAAAVAAAAAAAAAAEAIAAAAAoBAABkcnMvZ3JvdXBzaGFw&#10;ZXhtbC54bWxQSwUGAAAAAAYABgBgAQAAxwMAAAAA&#10;">
                <v:shape id="文本框 77" o:spid="_x0000_s1036" type="#_x0000_t202" style="position:absolute;left:5425;top:280602;width:1672;height:905" o:gfxdata="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wV2gS/&#10;AAAA2wAAAA8AAAAAAAAAAQAgAAAAIgAAAGRycy9kb3ducmV2LnhtbFBLAQIUABQAAAAIAIdO4kAz&#10;LwWeOwAAADkAAAAQAAAAAAAAAAEAIAAAAA4BAABkcnMvc2hhcGV4bWwueG1sUEsFBgAAAAAGAAYA&#10;WwEAALgDAAAAAA==&#10;" filled="f" stroked="f" strokeweight=".5pt">
                  <v:textbox>
                    <w:txbxContent>
                      <w:p w:rsidR="00154EB1" w:rsidRDefault="00017A5B">
                        <w:pPr>
                          <w:jc w:val="center"/>
                          <w:rPr>
                            <w:rFonts w:ascii="仿宋" w:eastAsia="仿宋" w:hAnsi="仿宋" w:cs="仿宋"/>
                            <w:szCs w:val="21"/>
                          </w:rPr>
                        </w:pPr>
                        <w:r>
                          <w:rPr>
                            <w:rFonts w:ascii="仿宋" w:eastAsia="仿宋" w:hAnsi="仿宋" w:cs="仿宋" w:hint="eastAsia"/>
                            <w:szCs w:val="21"/>
                          </w:rPr>
                          <w:t>噪声、</w:t>
                        </w:r>
                        <w:r>
                          <w:rPr>
                            <w:rFonts w:ascii="仿宋" w:eastAsia="仿宋" w:hAnsi="仿宋" w:cs="仿宋" w:hint="eastAsia"/>
                            <w:szCs w:val="21"/>
                          </w:rPr>
                          <w:t>渗漏液</w:t>
                        </w:r>
                      </w:p>
                      <w:p w:rsidR="00154EB1" w:rsidRDefault="00017A5B">
                        <w:pPr>
                          <w:jc w:val="center"/>
                          <w:rPr>
                            <w:rFonts w:ascii="仿宋" w:eastAsia="仿宋" w:hAnsi="仿宋" w:cs="仿宋"/>
                            <w:szCs w:val="21"/>
                          </w:rPr>
                        </w:pPr>
                        <w:r>
                          <w:rPr>
                            <w:rFonts w:ascii="仿宋" w:eastAsia="仿宋" w:hAnsi="仿宋" w:cs="仿宋" w:hint="eastAsia"/>
                            <w:szCs w:val="21"/>
                          </w:rPr>
                          <w:t>微量硫酸雾</w:t>
                        </w:r>
                      </w:p>
                      <w:p w:rsidR="00154EB1" w:rsidRDefault="00154EB1">
                        <w:pPr>
                          <w:rPr>
                            <w:rFonts w:ascii="宋体" w:hAnsi="宋体" w:cs="宋体"/>
                            <w:szCs w:val="21"/>
                          </w:rPr>
                        </w:pPr>
                      </w:p>
                    </w:txbxContent>
                  </v:textbox>
                </v:shape>
                <v:shape id="文本框 78" o:spid="_x0000_s1035" type="#_x0000_t202" style="position:absolute;left:6910;top:280629;width:1746;height:833" o:gfxdata="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NZf5+/&#10;AAAA2wAAAA8AAAAAAAAAAQAgAAAAIgAAAGRycy9kb3ducmV2LnhtbFBLAQIUABQAAAAIAIdO4kAz&#10;LwWeOwAAADkAAAAQAAAAAAAAAAEAIAAAAA4BAABkcnMvc2hhcGV4bWwueG1sUEsFBgAAAAAGAAYA&#10;WwEAALgDAAAAAA==&#10;" filled="f" stroked="f" strokeweight=".5pt">
                  <v:textbox>
                    <w:txbxContent>
                      <w:p w:rsidR="00154EB1" w:rsidRDefault="00017A5B">
                        <w:pPr>
                          <w:jc w:val="center"/>
                          <w:rPr>
                            <w:rFonts w:ascii="仿宋" w:eastAsia="仿宋" w:hAnsi="仿宋" w:cs="仿宋"/>
                            <w:szCs w:val="21"/>
                          </w:rPr>
                        </w:pPr>
                        <w:r>
                          <w:rPr>
                            <w:rFonts w:ascii="仿宋" w:eastAsia="仿宋" w:hAnsi="仿宋" w:cs="仿宋" w:hint="eastAsia"/>
                            <w:szCs w:val="21"/>
                          </w:rPr>
                          <w:t>少量硫酸雾</w:t>
                        </w:r>
                      </w:p>
                      <w:p w:rsidR="00154EB1" w:rsidRDefault="00017A5B">
                        <w:pPr>
                          <w:jc w:val="center"/>
                          <w:rPr>
                            <w:rFonts w:ascii="仿宋" w:eastAsia="仿宋" w:hAnsi="仿宋" w:cs="仿宋"/>
                            <w:szCs w:val="21"/>
                          </w:rPr>
                        </w:pPr>
                        <w:r>
                          <w:rPr>
                            <w:rFonts w:ascii="仿宋" w:eastAsia="仿宋" w:hAnsi="仿宋" w:cs="仿宋" w:hint="eastAsia"/>
                            <w:szCs w:val="21"/>
                          </w:rPr>
                          <w:t>渗漏液</w:t>
                        </w:r>
                      </w:p>
                    </w:txbxContent>
                  </v:textbox>
                </v:shape>
                <v:shape id="文本框 79" o:spid="_x0000_s1034" type="#_x0000_t202" style="position:absolute;left:2770;top:280631;width:1672;height:831" o:gfxdata="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4vh6L4A&#10;AADbAAAADwAAAAAAAAABACAAAAAiAAAAZHJzL2Rvd25yZXYueG1sUEsBAhQAFAAAAAgAh07iQDMv&#10;BZ47AAAAOQAAABAAAAAAAAAAAQAgAAAADQEAAGRycy9zaGFwZXhtbC54bWxQSwUGAAAAAAYABgBb&#10;AQAAtwMAAAAA&#10;" filled="f" stroked="f" strokeweight=".5pt">
                  <v:textbox>
                    <w:txbxContent>
                      <w:p w:rsidR="00154EB1" w:rsidRDefault="00017A5B">
                        <w:pPr>
                          <w:jc w:val="center"/>
                          <w:rPr>
                            <w:rFonts w:ascii="仿宋" w:eastAsia="仿宋" w:hAnsi="仿宋" w:cs="仿宋"/>
                            <w:szCs w:val="21"/>
                          </w:rPr>
                        </w:pPr>
                        <w:r>
                          <w:rPr>
                            <w:rFonts w:ascii="仿宋" w:eastAsia="仿宋" w:hAnsi="仿宋" w:cs="仿宋" w:hint="eastAsia"/>
                            <w:szCs w:val="21"/>
                          </w:rPr>
                          <w:t>噪声、</w:t>
                        </w:r>
                        <w:r>
                          <w:rPr>
                            <w:rFonts w:ascii="仿宋" w:eastAsia="仿宋" w:hAnsi="仿宋" w:cs="仿宋" w:hint="eastAsia"/>
                            <w:szCs w:val="21"/>
                          </w:rPr>
                          <w:t>渗漏液</w:t>
                        </w:r>
                      </w:p>
                      <w:p w:rsidR="00154EB1" w:rsidRDefault="00017A5B">
                        <w:pPr>
                          <w:jc w:val="center"/>
                          <w:rPr>
                            <w:rFonts w:ascii="仿宋" w:eastAsia="仿宋" w:hAnsi="仿宋" w:cs="仿宋"/>
                            <w:szCs w:val="21"/>
                          </w:rPr>
                        </w:pPr>
                        <w:r>
                          <w:rPr>
                            <w:rFonts w:ascii="仿宋" w:eastAsia="仿宋" w:hAnsi="仿宋" w:cs="仿宋" w:hint="eastAsia"/>
                            <w:szCs w:val="21"/>
                          </w:rPr>
                          <w:t>微量硫酸雾</w:t>
                        </w:r>
                      </w:p>
                      <w:p w:rsidR="00154EB1" w:rsidRDefault="00154EB1">
                        <w:pPr>
                          <w:rPr>
                            <w:rFonts w:ascii="仿宋" w:eastAsia="仿宋" w:hAnsi="仿宋" w:cs="仿宋"/>
                            <w:szCs w:val="21"/>
                          </w:rPr>
                        </w:pPr>
                      </w:p>
                    </w:txbxContent>
                  </v:textbox>
                </v:shape>
                <v:shape id="文本框 80" o:spid="_x0000_s1033" type="#_x0000_t202" style="position:absolute;left:8785;top:280691;width:818;height:591" o:gfxdata="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zHRHO/&#10;AAAA2wAAAA8AAAAAAAAAAQAgAAAAIgAAAGRycy9kb3ducmV2LnhtbFBLAQIUABQAAAAIAIdO4kAz&#10;LwWeOwAAADkAAAAQAAAAAAAAAAEAIAAAAA4BAABkcnMvc2hhcGV4bWwueG1sUEsFBgAAAAAGAAYA&#10;WwEAALgDAAAAAA==&#10;" filled="f" stroked="f" strokeweight=".5pt">
                  <v:textbox>
                    <w:txbxContent>
                      <w:p w:rsidR="00154EB1" w:rsidRDefault="00017A5B">
                        <w:pPr>
                          <w:jc w:val="center"/>
                          <w:rPr>
                            <w:rFonts w:ascii="仿宋" w:eastAsia="仿宋" w:hAnsi="仿宋" w:cs="仿宋"/>
                            <w:szCs w:val="21"/>
                          </w:rPr>
                        </w:pPr>
                        <w:r>
                          <w:rPr>
                            <w:rFonts w:ascii="仿宋" w:eastAsia="仿宋" w:hAnsi="仿宋" w:cs="仿宋" w:hint="eastAsia"/>
                            <w:szCs w:val="21"/>
                          </w:rPr>
                          <w:t>噪声</w:t>
                        </w:r>
                      </w:p>
                      <w:p w:rsidR="00154EB1" w:rsidRDefault="00154EB1">
                        <w:pPr>
                          <w:rPr>
                            <w:rFonts w:ascii="宋体" w:hAnsi="宋体" w:cs="宋体"/>
                            <w:szCs w:val="21"/>
                          </w:rPr>
                        </w:pPr>
                      </w:p>
                    </w:txbxContent>
                  </v:textbox>
                </v:shape>
              </v:group>
            </v:group>
          </v:group>
        </w:pict>
      </w:r>
    </w:p>
    <w:p w:rsidR="00154EB1" w:rsidRDefault="00154EB1">
      <w:pPr>
        <w:spacing w:line="360" w:lineRule="auto"/>
        <w:ind w:firstLineChars="200" w:firstLine="560"/>
        <w:rPr>
          <w:rFonts w:ascii="Times New Roman" w:hAnsi="Times New Roman"/>
          <w:sz w:val="28"/>
          <w:szCs w:val="28"/>
        </w:rPr>
      </w:pPr>
    </w:p>
    <w:p w:rsidR="00154EB1" w:rsidRDefault="00154EB1">
      <w:pPr>
        <w:spacing w:line="360" w:lineRule="auto"/>
        <w:ind w:firstLineChars="200" w:firstLine="420"/>
        <w:jc w:val="center"/>
        <w:rPr>
          <w:rFonts w:ascii="Times New Roman" w:hAnsi="Times New Roman"/>
          <w:szCs w:val="21"/>
        </w:rPr>
      </w:pPr>
    </w:p>
    <w:p w:rsidR="00154EB1" w:rsidRDefault="00154EB1">
      <w:pPr>
        <w:spacing w:line="360" w:lineRule="auto"/>
        <w:ind w:firstLineChars="200" w:firstLine="420"/>
        <w:jc w:val="center"/>
        <w:rPr>
          <w:rFonts w:ascii="Times New Roman" w:hAnsi="Times New Roman"/>
          <w:szCs w:val="21"/>
        </w:rPr>
      </w:pPr>
    </w:p>
    <w:p w:rsidR="00154EB1" w:rsidRDefault="00154EB1">
      <w:pPr>
        <w:spacing w:line="360" w:lineRule="auto"/>
        <w:ind w:firstLineChars="200" w:firstLine="420"/>
        <w:jc w:val="center"/>
        <w:rPr>
          <w:rFonts w:ascii="Times New Roman" w:hAnsi="Times New Roman"/>
          <w:szCs w:val="21"/>
        </w:rPr>
      </w:pPr>
    </w:p>
    <w:p w:rsidR="00154EB1" w:rsidRDefault="00154EB1">
      <w:pPr>
        <w:spacing w:line="360" w:lineRule="auto"/>
        <w:rPr>
          <w:rFonts w:ascii="Times New Roman" w:hAnsi="Times New Roman"/>
          <w:szCs w:val="21"/>
        </w:rPr>
      </w:pPr>
    </w:p>
    <w:p w:rsidR="00154EB1" w:rsidRDefault="00017A5B">
      <w:pPr>
        <w:pStyle w:val="3"/>
        <w:keepNext w:val="0"/>
        <w:keepLines w:val="0"/>
        <w:spacing w:before="0" w:after="0"/>
        <w:ind w:firstLineChars="200" w:firstLine="562"/>
        <w:rPr>
          <w:rFonts w:ascii="Times New Roman" w:eastAsia="仿宋" w:hAnsi="Times New Roman" w:cs="Times New Roman"/>
          <w:szCs w:val="28"/>
        </w:rPr>
      </w:pPr>
      <w:r>
        <w:rPr>
          <w:rFonts w:ascii="Times New Roman" w:eastAsia="仿宋" w:hAnsi="Times New Roman" w:cs="Times New Roman"/>
          <w:szCs w:val="28"/>
        </w:rPr>
        <w:t>3.4.2</w:t>
      </w:r>
      <w:r>
        <w:rPr>
          <w:rFonts w:ascii="Times New Roman" w:eastAsia="仿宋" w:hAnsi="Times New Roman" w:cs="Times New Roman"/>
          <w:szCs w:val="28"/>
        </w:rPr>
        <w:t>环保设施建设情况</w:t>
      </w:r>
    </w:p>
    <w:p w:rsidR="00154EB1" w:rsidRDefault="00017A5B">
      <w:pPr>
        <w:jc w:val="center"/>
        <w:rPr>
          <w:rFonts w:ascii="Times New Roman" w:eastAsia="仿宋" w:hAnsi="Times New Roman"/>
          <w:sz w:val="24"/>
          <w:szCs w:val="24"/>
        </w:rPr>
      </w:pPr>
      <w:r>
        <w:rPr>
          <w:rFonts w:ascii="Times New Roman" w:eastAsia="仿宋" w:hAnsi="Times New Roman"/>
          <w:sz w:val="24"/>
          <w:szCs w:val="24"/>
        </w:rPr>
        <w:t>表</w:t>
      </w:r>
      <w:r>
        <w:rPr>
          <w:rFonts w:ascii="Times New Roman" w:eastAsia="仿宋" w:hAnsi="Times New Roman"/>
          <w:sz w:val="24"/>
          <w:szCs w:val="24"/>
        </w:rPr>
        <w:t>3.4-</w:t>
      </w:r>
      <w:r>
        <w:rPr>
          <w:rFonts w:ascii="Times New Roman" w:eastAsia="仿宋" w:hAnsi="Times New Roman"/>
          <w:sz w:val="24"/>
          <w:szCs w:val="24"/>
        </w:rPr>
        <w:t>1</w:t>
      </w:r>
      <w:r>
        <w:rPr>
          <w:rFonts w:ascii="Times New Roman" w:eastAsia="仿宋" w:hAnsi="Times New Roman"/>
          <w:sz w:val="24"/>
          <w:szCs w:val="24"/>
        </w:rPr>
        <w:t xml:space="preserve">  </w:t>
      </w:r>
      <w:r>
        <w:rPr>
          <w:rFonts w:ascii="Times New Roman" w:eastAsia="仿宋" w:hAnsi="Times New Roman"/>
          <w:sz w:val="24"/>
          <w:szCs w:val="24"/>
        </w:rPr>
        <w:t>公司厂区污染物治理措施</w:t>
      </w:r>
    </w:p>
    <w:tbl>
      <w:tblPr>
        <w:tblStyle w:val="ac"/>
        <w:tblW w:w="8522" w:type="dxa"/>
        <w:tblLayout w:type="fixed"/>
        <w:tblLook w:val="04A0"/>
      </w:tblPr>
      <w:tblGrid>
        <w:gridCol w:w="886"/>
        <w:gridCol w:w="1035"/>
        <w:gridCol w:w="1395"/>
        <w:gridCol w:w="1335"/>
        <w:gridCol w:w="2166"/>
        <w:gridCol w:w="1705"/>
      </w:tblGrid>
      <w:tr w:rsidR="00154EB1">
        <w:tc>
          <w:tcPr>
            <w:tcW w:w="886" w:type="dxa"/>
          </w:tcPr>
          <w:p w:rsidR="00154EB1" w:rsidRDefault="00017A5B">
            <w:pPr>
              <w:rPr>
                <w:rFonts w:ascii="Times New Roman" w:eastAsia="仿宋" w:hAnsi="Times New Roman"/>
                <w:sz w:val="24"/>
                <w:szCs w:val="24"/>
              </w:rPr>
            </w:pPr>
            <w:r>
              <w:rPr>
                <w:rFonts w:ascii="Times New Roman" w:eastAsia="仿宋" w:hAnsi="Times New Roman"/>
                <w:sz w:val="24"/>
                <w:szCs w:val="24"/>
              </w:rPr>
              <w:t>序号</w:t>
            </w:r>
          </w:p>
        </w:tc>
        <w:tc>
          <w:tcPr>
            <w:tcW w:w="2430" w:type="dxa"/>
            <w:gridSpan w:val="2"/>
          </w:tcPr>
          <w:p w:rsidR="00154EB1" w:rsidRDefault="00017A5B">
            <w:pPr>
              <w:rPr>
                <w:rFonts w:ascii="Times New Roman" w:eastAsia="仿宋" w:hAnsi="Times New Roman"/>
                <w:sz w:val="24"/>
                <w:szCs w:val="24"/>
              </w:rPr>
            </w:pPr>
            <w:r>
              <w:rPr>
                <w:rFonts w:ascii="Times New Roman" w:eastAsia="仿宋" w:hAnsi="Times New Roman"/>
                <w:sz w:val="24"/>
                <w:szCs w:val="24"/>
              </w:rPr>
              <w:t>项目</w:t>
            </w:r>
          </w:p>
        </w:tc>
        <w:tc>
          <w:tcPr>
            <w:tcW w:w="1335" w:type="dxa"/>
          </w:tcPr>
          <w:p w:rsidR="00154EB1" w:rsidRDefault="00017A5B">
            <w:pPr>
              <w:rPr>
                <w:rFonts w:ascii="Times New Roman" w:eastAsia="仿宋" w:hAnsi="Times New Roman"/>
                <w:sz w:val="24"/>
                <w:szCs w:val="24"/>
              </w:rPr>
            </w:pPr>
            <w:r>
              <w:rPr>
                <w:rFonts w:ascii="Times New Roman" w:eastAsia="仿宋" w:hAnsi="Times New Roman"/>
                <w:sz w:val="24"/>
                <w:szCs w:val="24"/>
              </w:rPr>
              <w:t>环保设备</w:t>
            </w:r>
          </w:p>
        </w:tc>
        <w:tc>
          <w:tcPr>
            <w:tcW w:w="2166" w:type="dxa"/>
          </w:tcPr>
          <w:p w:rsidR="00154EB1" w:rsidRDefault="00017A5B">
            <w:pPr>
              <w:rPr>
                <w:rFonts w:ascii="Times New Roman" w:eastAsia="仿宋" w:hAnsi="Times New Roman"/>
                <w:sz w:val="24"/>
                <w:szCs w:val="24"/>
              </w:rPr>
            </w:pPr>
            <w:r>
              <w:rPr>
                <w:rFonts w:ascii="Times New Roman" w:eastAsia="仿宋" w:hAnsi="Times New Roman"/>
                <w:sz w:val="24"/>
                <w:szCs w:val="24"/>
              </w:rPr>
              <w:t>处理规模</w:t>
            </w:r>
            <w:r>
              <w:rPr>
                <w:rFonts w:ascii="Times New Roman" w:eastAsia="仿宋" w:hAnsi="Times New Roman"/>
                <w:sz w:val="24"/>
                <w:szCs w:val="24"/>
              </w:rPr>
              <w:t>/</w:t>
            </w:r>
            <w:r>
              <w:rPr>
                <w:rFonts w:ascii="Times New Roman" w:eastAsia="仿宋" w:hAnsi="Times New Roman"/>
                <w:sz w:val="24"/>
                <w:szCs w:val="24"/>
              </w:rPr>
              <w:t>能力</w:t>
            </w:r>
          </w:p>
        </w:tc>
        <w:tc>
          <w:tcPr>
            <w:tcW w:w="1705" w:type="dxa"/>
          </w:tcPr>
          <w:p w:rsidR="00154EB1" w:rsidRDefault="00017A5B">
            <w:pPr>
              <w:rPr>
                <w:rFonts w:ascii="Times New Roman" w:eastAsia="仿宋" w:hAnsi="Times New Roman"/>
                <w:sz w:val="24"/>
                <w:szCs w:val="24"/>
              </w:rPr>
            </w:pPr>
            <w:r>
              <w:rPr>
                <w:rFonts w:ascii="Times New Roman" w:eastAsia="仿宋" w:hAnsi="Times New Roman"/>
                <w:sz w:val="24"/>
                <w:szCs w:val="24"/>
              </w:rPr>
              <w:t>备注</w:t>
            </w:r>
          </w:p>
        </w:tc>
      </w:tr>
      <w:tr w:rsidR="00154EB1">
        <w:tc>
          <w:tcPr>
            <w:tcW w:w="886" w:type="dxa"/>
            <w:vMerge w:val="restart"/>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1</w:t>
            </w:r>
          </w:p>
        </w:tc>
        <w:tc>
          <w:tcPr>
            <w:tcW w:w="1035" w:type="dxa"/>
            <w:vMerge w:val="restart"/>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废水</w:t>
            </w:r>
          </w:p>
        </w:tc>
        <w:tc>
          <w:tcPr>
            <w:tcW w:w="1395" w:type="dxa"/>
          </w:tcPr>
          <w:p w:rsidR="00154EB1" w:rsidRDefault="00017A5B">
            <w:pPr>
              <w:rPr>
                <w:rFonts w:ascii="Times New Roman" w:eastAsia="仿宋" w:hAnsi="Times New Roman"/>
                <w:sz w:val="24"/>
                <w:szCs w:val="24"/>
              </w:rPr>
            </w:pPr>
            <w:r>
              <w:rPr>
                <w:rFonts w:ascii="Times New Roman" w:eastAsia="仿宋" w:hAnsi="Times New Roman"/>
                <w:sz w:val="24"/>
                <w:szCs w:val="24"/>
              </w:rPr>
              <w:t>生活污水</w:t>
            </w:r>
          </w:p>
        </w:tc>
        <w:tc>
          <w:tcPr>
            <w:tcW w:w="1335" w:type="dxa"/>
          </w:tcPr>
          <w:p w:rsidR="00154EB1" w:rsidRDefault="00017A5B">
            <w:pPr>
              <w:rPr>
                <w:rFonts w:ascii="Times New Roman" w:eastAsia="仿宋" w:hAnsi="Times New Roman"/>
                <w:sz w:val="24"/>
                <w:szCs w:val="24"/>
              </w:rPr>
            </w:pPr>
            <w:r>
              <w:rPr>
                <w:rFonts w:ascii="Times New Roman" w:eastAsia="仿宋" w:hAnsi="Times New Roman"/>
                <w:sz w:val="24"/>
                <w:szCs w:val="24"/>
              </w:rPr>
              <w:t>生活污水</w:t>
            </w:r>
          </w:p>
        </w:tc>
        <w:tc>
          <w:tcPr>
            <w:tcW w:w="2166" w:type="dxa"/>
          </w:tcPr>
          <w:p w:rsidR="00154EB1" w:rsidRDefault="00017A5B">
            <w:pPr>
              <w:rPr>
                <w:rFonts w:ascii="Times New Roman" w:eastAsia="仿宋" w:hAnsi="Times New Roman"/>
                <w:sz w:val="24"/>
                <w:szCs w:val="24"/>
              </w:rPr>
            </w:pPr>
            <w:r>
              <w:rPr>
                <w:rFonts w:ascii="Times New Roman" w:eastAsia="仿宋" w:hAnsi="Times New Roman" w:hint="eastAsia"/>
                <w:sz w:val="24"/>
                <w:szCs w:val="24"/>
              </w:rPr>
              <w:t>化粪池</w:t>
            </w:r>
          </w:p>
        </w:tc>
        <w:tc>
          <w:tcPr>
            <w:tcW w:w="1705" w:type="dxa"/>
          </w:tcPr>
          <w:p w:rsidR="00154EB1" w:rsidRDefault="00017A5B">
            <w:pPr>
              <w:rPr>
                <w:rFonts w:ascii="Times New Roman" w:eastAsia="仿宋" w:hAnsi="Times New Roman"/>
                <w:sz w:val="24"/>
                <w:szCs w:val="24"/>
              </w:rPr>
            </w:pPr>
            <w:r>
              <w:rPr>
                <w:rFonts w:ascii="Times New Roman" w:eastAsia="仿宋" w:hAnsi="Times New Roman" w:hint="eastAsia"/>
                <w:sz w:val="24"/>
                <w:szCs w:val="24"/>
              </w:rPr>
              <w:t>依托原有厂房的化粪池</w:t>
            </w:r>
          </w:p>
        </w:tc>
      </w:tr>
      <w:tr w:rsidR="00154EB1">
        <w:tc>
          <w:tcPr>
            <w:tcW w:w="886" w:type="dxa"/>
            <w:vMerge/>
          </w:tcPr>
          <w:p w:rsidR="00154EB1" w:rsidRDefault="00154EB1">
            <w:pPr>
              <w:rPr>
                <w:rFonts w:ascii="Times New Roman" w:eastAsia="仿宋" w:hAnsi="Times New Roman"/>
                <w:sz w:val="24"/>
                <w:szCs w:val="24"/>
              </w:rPr>
            </w:pPr>
          </w:p>
        </w:tc>
        <w:tc>
          <w:tcPr>
            <w:tcW w:w="1035" w:type="dxa"/>
            <w:vMerge/>
          </w:tcPr>
          <w:p w:rsidR="00154EB1" w:rsidRDefault="00154EB1">
            <w:pPr>
              <w:rPr>
                <w:rFonts w:ascii="Times New Roman" w:eastAsia="仿宋" w:hAnsi="Times New Roman"/>
                <w:sz w:val="24"/>
                <w:szCs w:val="24"/>
              </w:rPr>
            </w:pPr>
          </w:p>
        </w:tc>
        <w:tc>
          <w:tcPr>
            <w:tcW w:w="1395" w:type="dxa"/>
          </w:tcPr>
          <w:p w:rsidR="00154EB1" w:rsidRDefault="00017A5B">
            <w:pPr>
              <w:rPr>
                <w:rFonts w:ascii="Times New Roman" w:eastAsia="仿宋" w:hAnsi="Times New Roman"/>
                <w:sz w:val="24"/>
                <w:szCs w:val="24"/>
              </w:rPr>
            </w:pPr>
            <w:r>
              <w:rPr>
                <w:rFonts w:ascii="Times New Roman" w:eastAsia="仿宋" w:hAnsi="Times New Roman"/>
                <w:sz w:val="24"/>
                <w:szCs w:val="24"/>
              </w:rPr>
              <w:t>冲洗废水</w:t>
            </w:r>
          </w:p>
        </w:tc>
        <w:tc>
          <w:tcPr>
            <w:tcW w:w="1335" w:type="dxa"/>
          </w:tcPr>
          <w:p w:rsidR="00154EB1" w:rsidRDefault="00017A5B">
            <w:pPr>
              <w:rPr>
                <w:rFonts w:ascii="Times New Roman" w:eastAsia="仿宋" w:hAnsi="Times New Roman"/>
                <w:sz w:val="24"/>
                <w:szCs w:val="24"/>
              </w:rPr>
            </w:pPr>
            <w:r>
              <w:rPr>
                <w:rFonts w:ascii="Times New Roman" w:eastAsia="仿宋" w:hAnsi="Times New Roman"/>
                <w:sz w:val="24"/>
                <w:szCs w:val="24"/>
              </w:rPr>
              <w:t>冲洗废水</w:t>
            </w:r>
          </w:p>
        </w:tc>
        <w:tc>
          <w:tcPr>
            <w:tcW w:w="2166" w:type="dxa"/>
          </w:tcPr>
          <w:p w:rsidR="00154EB1" w:rsidRDefault="00154EB1">
            <w:pPr>
              <w:rPr>
                <w:rFonts w:ascii="Times New Roman" w:eastAsia="仿宋" w:hAnsi="Times New Roman"/>
                <w:sz w:val="24"/>
                <w:szCs w:val="24"/>
              </w:rPr>
            </w:pPr>
          </w:p>
        </w:tc>
        <w:tc>
          <w:tcPr>
            <w:tcW w:w="1705" w:type="dxa"/>
          </w:tcPr>
          <w:p w:rsidR="00154EB1" w:rsidRDefault="00154EB1">
            <w:pPr>
              <w:rPr>
                <w:rFonts w:ascii="Times New Roman" w:eastAsia="仿宋" w:hAnsi="Times New Roman"/>
                <w:sz w:val="24"/>
                <w:szCs w:val="24"/>
              </w:rPr>
            </w:pPr>
          </w:p>
        </w:tc>
      </w:tr>
      <w:tr w:rsidR="00154EB1">
        <w:tc>
          <w:tcPr>
            <w:tcW w:w="886" w:type="dxa"/>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2</w:t>
            </w:r>
          </w:p>
        </w:tc>
        <w:tc>
          <w:tcPr>
            <w:tcW w:w="1035" w:type="dxa"/>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废气</w:t>
            </w:r>
          </w:p>
        </w:tc>
        <w:tc>
          <w:tcPr>
            <w:tcW w:w="1395" w:type="dxa"/>
          </w:tcPr>
          <w:p w:rsidR="00154EB1" w:rsidRDefault="00017A5B">
            <w:pPr>
              <w:rPr>
                <w:rFonts w:ascii="Times New Roman" w:eastAsia="仿宋" w:hAnsi="Times New Roman"/>
                <w:sz w:val="24"/>
                <w:szCs w:val="24"/>
              </w:rPr>
            </w:pPr>
            <w:r>
              <w:rPr>
                <w:rFonts w:ascii="Times New Roman" w:eastAsia="仿宋" w:hAnsi="Times New Roman"/>
                <w:iCs/>
                <w:sz w:val="24"/>
                <w:szCs w:val="24"/>
                <w:lang w:bidi="en-US"/>
              </w:rPr>
              <w:t>电解液泄漏</w:t>
            </w:r>
          </w:p>
        </w:tc>
        <w:tc>
          <w:tcPr>
            <w:tcW w:w="1335" w:type="dxa"/>
          </w:tcPr>
          <w:p w:rsidR="00154EB1" w:rsidRDefault="00017A5B">
            <w:pPr>
              <w:rPr>
                <w:rFonts w:ascii="Times New Roman" w:eastAsia="仿宋" w:hAnsi="Times New Roman"/>
                <w:sz w:val="24"/>
                <w:szCs w:val="24"/>
              </w:rPr>
            </w:pPr>
            <w:r>
              <w:rPr>
                <w:rFonts w:ascii="Times New Roman" w:eastAsia="仿宋" w:hAnsi="Times New Roman"/>
                <w:iCs/>
                <w:sz w:val="24"/>
                <w:szCs w:val="24"/>
                <w:lang w:bidi="en-US"/>
              </w:rPr>
              <w:t>电解液泄漏</w:t>
            </w:r>
          </w:p>
        </w:tc>
        <w:tc>
          <w:tcPr>
            <w:tcW w:w="2166" w:type="dxa"/>
          </w:tcPr>
          <w:p w:rsidR="00154EB1" w:rsidRDefault="00017A5B">
            <w:pPr>
              <w:rPr>
                <w:rFonts w:ascii="Times New Roman" w:eastAsia="仿宋" w:hAnsi="Times New Roman"/>
                <w:sz w:val="24"/>
                <w:szCs w:val="24"/>
              </w:rPr>
            </w:pPr>
            <w:r>
              <w:rPr>
                <w:rFonts w:ascii="Times New Roman" w:eastAsia="仿宋" w:hAnsi="Times New Roman"/>
                <w:sz w:val="24"/>
                <w:szCs w:val="24"/>
              </w:rPr>
              <w:t>泄露产生的少量硫酸雾经厂区设置的</w:t>
            </w:r>
            <w:r>
              <w:rPr>
                <w:rFonts w:ascii="Times New Roman" w:eastAsia="仿宋" w:hAnsi="Times New Roman"/>
                <w:sz w:val="24"/>
                <w:szCs w:val="24"/>
              </w:rPr>
              <w:lastRenderedPageBreak/>
              <w:t>微负压换气系统以及酸雾净化器后经</w:t>
            </w:r>
            <w:r>
              <w:rPr>
                <w:rFonts w:ascii="Times New Roman" w:eastAsia="仿宋" w:hAnsi="Times New Roman"/>
                <w:sz w:val="24"/>
                <w:szCs w:val="24"/>
              </w:rPr>
              <w:t>15m</w:t>
            </w:r>
            <w:r>
              <w:rPr>
                <w:rFonts w:ascii="Times New Roman" w:eastAsia="仿宋" w:hAnsi="Times New Roman"/>
                <w:sz w:val="24"/>
                <w:szCs w:val="24"/>
              </w:rPr>
              <w:t>高排气筒</w:t>
            </w:r>
            <w:r>
              <w:rPr>
                <w:rFonts w:ascii="Times New Roman" w:eastAsia="仿宋" w:hAnsi="Times New Roman"/>
                <w:sz w:val="24"/>
                <w:szCs w:val="24"/>
              </w:rPr>
              <w:t>排放，排放口朝向厂区外侧开阔绿地</w:t>
            </w:r>
          </w:p>
        </w:tc>
        <w:tc>
          <w:tcPr>
            <w:tcW w:w="1705" w:type="dxa"/>
          </w:tcPr>
          <w:p w:rsidR="00154EB1" w:rsidRDefault="00154EB1">
            <w:pPr>
              <w:rPr>
                <w:rFonts w:ascii="Times New Roman" w:eastAsia="仿宋" w:hAnsi="Times New Roman"/>
                <w:sz w:val="24"/>
                <w:szCs w:val="24"/>
              </w:rPr>
            </w:pPr>
          </w:p>
        </w:tc>
      </w:tr>
      <w:tr w:rsidR="00154EB1">
        <w:tc>
          <w:tcPr>
            <w:tcW w:w="886" w:type="dxa"/>
            <w:vMerge w:val="restart"/>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lastRenderedPageBreak/>
              <w:t>3</w:t>
            </w:r>
          </w:p>
        </w:tc>
        <w:tc>
          <w:tcPr>
            <w:tcW w:w="1035" w:type="dxa"/>
            <w:vMerge w:val="restart"/>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固废</w:t>
            </w:r>
          </w:p>
        </w:tc>
        <w:tc>
          <w:tcPr>
            <w:tcW w:w="1395" w:type="dxa"/>
          </w:tcPr>
          <w:p w:rsidR="00154EB1" w:rsidRDefault="00017A5B">
            <w:pPr>
              <w:rPr>
                <w:rFonts w:ascii="Times New Roman" w:eastAsia="仿宋" w:hAnsi="Times New Roman"/>
                <w:sz w:val="24"/>
                <w:szCs w:val="24"/>
              </w:rPr>
            </w:pPr>
            <w:r>
              <w:rPr>
                <w:rFonts w:ascii="Times New Roman" w:eastAsia="仿宋" w:hAnsi="Times New Roman"/>
                <w:sz w:val="24"/>
                <w:szCs w:val="24"/>
              </w:rPr>
              <w:t>生活垃圾</w:t>
            </w:r>
          </w:p>
        </w:tc>
        <w:tc>
          <w:tcPr>
            <w:tcW w:w="1335" w:type="dxa"/>
          </w:tcPr>
          <w:p w:rsidR="00154EB1" w:rsidRDefault="00017A5B">
            <w:pPr>
              <w:rPr>
                <w:rFonts w:ascii="Times New Roman" w:eastAsia="仿宋" w:hAnsi="Times New Roman"/>
                <w:sz w:val="24"/>
                <w:szCs w:val="24"/>
              </w:rPr>
            </w:pPr>
            <w:r>
              <w:rPr>
                <w:rFonts w:ascii="Times New Roman" w:eastAsia="仿宋" w:hAnsi="Times New Roman"/>
                <w:color w:val="000000"/>
                <w:sz w:val="24"/>
                <w:szCs w:val="24"/>
              </w:rPr>
              <w:t>统一收集后</w:t>
            </w:r>
            <w:r>
              <w:rPr>
                <w:rFonts w:ascii="Times New Roman" w:eastAsia="仿宋" w:hAnsi="Times New Roman"/>
                <w:color w:val="000000"/>
                <w:sz w:val="24"/>
                <w:szCs w:val="24"/>
              </w:rPr>
              <w:t>由环卫部门处理</w:t>
            </w:r>
          </w:p>
        </w:tc>
        <w:tc>
          <w:tcPr>
            <w:tcW w:w="2166" w:type="dxa"/>
          </w:tcPr>
          <w:p w:rsidR="00154EB1" w:rsidRDefault="00154EB1">
            <w:pPr>
              <w:rPr>
                <w:rFonts w:ascii="Times New Roman" w:eastAsia="仿宋" w:hAnsi="Times New Roman"/>
                <w:sz w:val="24"/>
                <w:szCs w:val="24"/>
              </w:rPr>
            </w:pPr>
          </w:p>
        </w:tc>
        <w:tc>
          <w:tcPr>
            <w:tcW w:w="1705" w:type="dxa"/>
          </w:tcPr>
          <w:p w:rsidR="00154EB1" w:rsidRDefault="00017A5B">
            <w:pPr>
              <w:rPr>
                <w:rFonts w:ascii="Times New Roman" w:eastAsia="仿宋" w:hAnsi="Times New Roman"/>
                <w:sz w:val="24"/>
                <w:szCs w:val="24"/>
              </w:rPr>
            </w:pPr>
            <w:r>
              <w:rPr>
                <w:rFonts w:ascii="Times New Roman" w:eastAsia="仿宋" w:hAnsi="Times New Roman"/>
                <w:sz w:val="24"/>
                <w:szCs w:val="24"/>
              </w:rPr>
              <w:t>一般固废</w:t>
            </w:r>
          </w:p>
          <w:p w:rsidR="00154EB1" w:rsidRDefault="00154EB1">
            <w:pPr>
              <w:rPr>
                <w:rFonts w:ascii="Times New Roman" w:eastAsia="仿宋" w:hAnsi="Times New Roman"/>
                <w:sz w:val="24"/>
                <w:szCs w:val="24"/>
              </w:rPr>
            </w:pPr>
          </w:p>
        </w:tc>
      </w:tr>
      <w:tr w:rsidR="00154EB1">
        <w:tc>
          <w:tcPr>
            <w:tcW w:w="886" w:type="dxa"/>
            <w:vMerge/>
          </w:tcPr>
          <w:p w:rsidR="00154EB1" w:rsidRDefault="00154EB1">
            <w:pPr>
              <w:rPr>
                <w:rFonts w:ascii="Times New Roman" w:eastAsia="仿宋" w:hAnsi="Times New Roman"/>
                <w:sz w:val="24"/>
                <w:szCs w:val="24"/>
              </w:rPr>
            </w:pPr>
          </w:p>
        </w:tc>
        <w:tc>
          <w:tcPr>
            <w:tcW w:w="1035" w:type="dxa"/>
            <w:vMerge/>
          </w:tcPr>
          <w:p w:rsidR="00154EB1" w:rsidRDefault="00154EB1">
            <w:pPr>
              <w:rPr>
                <w:rFonts w:ascii="Times New Roman" w:eastAsia="仿宋" w:hAnsi="Times New Roman"/>
                <w:sz w:val="24"/>
                <w:szCs w:val="24"/>
              </w:rPr>
            </w:pPr>
          </w:p>
        </w:tc>
        <w:tc>
          <w:tcPr>
            <w:tcW w:w="1395" w:type="dxa"/>
          </w:tcPr>
          <w:p w:rsidR="00154EB1" w:rsidRDefault="00017A5B">
            <w:pPr>
              <w:rPr>
                <w:rFonts w:ascii="Times New Roman" w:eastAsia="仿宋" w:hAnsi="Times New Roman"/>
                <w:sz w:val="24"/>
                <w:szCs w:val="24"/>
              </w:rPr>
            </w:pPr>
            <w:r>
              <w:rPr>
                <w:rFonts w:ascii="Times New Roman" w:eastAsia="仿宋" w:hAnsi="Times New Roman"/>
                <w:sz w:val="24"/>
                <w:szCs w:val="24"/>
              </w:rPr>
              <w:t>危险固废</w:t>
            </w:r>
          </w:p>
        </w:tc>
        <w:tc>
          <w:tcPr>
            <w:tcW w:w="1335" w:type="dxa"/>
          </w:tcPr>
          <w:p w:rsidR="00154EB1" w:rsidRDefault="00017A5B">
            <w:pPr>
              <w:rPr>
                <w:rFonts w:ascii="Times New Roman" w:eastAsia="仿宋" w:hAnsi="Times New Roman"/>
                <w:sz w:val="24"/>
                <w:szCs w:val="24"/>
              </w:rPr>
            </w:pPr>
            <w:r>
              <w:rPr>
                <w:rFonts w:ascii="Times New Roman" w:eastAsia="仿宋" w:hAnsi="Times New Roman"/>
                <w:color w:val="000000"/>
                <w:sz w:val="24"/>
                <w:szCs w:val="24"/>
              </w:rPr>
              <w:t>交有资质单位进行处理</w:t>
            </w:r>
          </w:p>
        </w:tc>
        <w:tc>
          <w:tcPr>
            <w:tcW w:w="2166" w:type="dxa"/>
          </w:tcPr>
          <w:p w:rsidR="00154EB1" w:rsidRDefault="00154EB1">
            <w:pPr>
              <w:rPr>
                <w:rFonts w:ascii="Times New Roman" w:eastAsia="仿宋" w:hAnsi="Times New Roman"/>
                <w:sz w:val="24"/>
                <w:szCs w:val="24"/>
              </w:rPr>
            </w:pPr>
          </w:p>
        </w:tc>
        <w:tc>
          <w:tcPr>
            <w:tcW w:w="1705" w:type="dxa"/>
          </w:tcPr>
          <w:p w:rsidR="00154EB1" w:rsidRDefault="00017A5B">
            <w:pPr>
              <w:rPr>
                <w:rFonts w:ascii="Times New Roman" w:eastAsia="仿宋" w:hAnsi="Times New Roman"/>
                <w:sz w:val="24"/>
                <w:szCs w:val="24"/>
              </w:rPr>
            </w:pPr>
            <w:r>
              <w:rPr>
                <w:rFonts w:ascii="Times New Roman" w:eastAsia="仿宋" w:hAnsi="Times New Roman"/>
                <w:sz w:val="24"/>
                <w:szCs w:val="24"/>
              </w:rPr>
              <w:t>危险固废</w:t>
            </w:r>
          </w:p>
        </w:tc>
      </w:tr>
    </w:tbl>
    <w:p w:rsidR="00154EB1" w:rsidRDefault="00154EB1"/>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1</w:t>
      </w:r>
      <w:r>
        <w:rPr>
          <w:rFonts w:ascii="Times New Roman" w:eastAsia="仿宋" w:hAnsi="Times New Roman"/>
          <w:sz w:val="28"/>
          <w:szCs w:val="28"/>
        </w:rPr>
        <w:t>、废气污染源及其防治措施</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废气的主要来源是发生泄漏时产生的硫酸雾等废气和项目车辆进出及搬卸过程中将产生微量粉尘（不含重金属物质）排放量很小。</w:t>
      </w:r>
    </w:p>
    <w:p w:rsidR="00154EB1" w:rsidRDefault="00017A5B">
      <w:pPr>
        <w:spacing w:line="360" w:lineRule="auto"/>
        <w:ind w:firstLineChars="200" w:firstLine="562"/>
        <w:rPr>
          <w:rFonts w:ascii="Times New Roman" w:eastAsia="仿宋" w:hAnsi="Times New Roman"/>
          <w:sz w:val="28"/>
          <w:szCs w:val="28"/>
        </w:rPr>
      </w:pPr>
      <w:r>
        <w:rPr>
          <w:rFonts w:ascii="Times New Roman" w:eastAsia="仿宋" w:hAnsi="Times New Roman"/>
          <w:b/>
          <w:bCs/>
          <w:sz w:val="28"/>
          <w:szCs w:val="28"/>
        </w:rPr>
        <w:t>主要废气处理措施：</w:t>
      </w:r>
      <w:r>
        <w:rPr>
          <w:rFonts w:ascii="Times New Roman" w:eastAsia="仿宋" w:hAnsi="Times New Roman"/>
          <w:sz w:val="28"/>
          <w:szCs w:val="28"/>
        </w:rPr>
        <w:t>为防止破损废铅酸蓄电池电解液泄漏后硫酸雾挥发，破损废电池贮存区设置为密闭空间，内加装有专用负压抽风装置及硫酸雾净化装置；负压抽风装置风量为</w:t>
      </w:r>
      <w:r>
        <w:rPr>
          <w:rFonts w:ascii="Times New Roman" w:eastAsia="仿宋" w:hAnsi="Times New Roman"/>
          <w:sz w:val="28"/>
          <w:szCs w:val="28"/>
        </w:rPr>
        <w:t>1</w:t>
      </w:r>
      <w:r>
        <w:rPr>
          <w:rFonts w:ascii="Times New Roman" w:eastAsia="仿宋" w:hAnsi="Times New Roman"/>
          <w:sz w:val="28"/>
          <w:szCs w:val="28"/>
        </w:rPr>
        <w:t>000m</w:t>
      </w:r>
      <w:r>
        <w:rPr>
          <w:rFonts w:ascii="Times New Roman" w:eastAsia="仿宋" w:hAnsi="Times New Roman"/>
          <w:sz w:val="28"/>
          <w:szCs w:val="28"/>
          <w:vertAlign w:val="superscript"/>
        </w:rPr>
        <w:t>3</w:t>
      </w:r>
      <w:r>
        <w:rPr>
          <w:rFonts w:ascii="Times New Roman" w:eastAsia="仿宋" w:hAnsi="Times New Roman"/>
          <w:sz w:val="28"/>
          <w:szCs w:val="28"/>
        </w:rPr>
        <w:t>/h</w:t>
      </w:r>
      <w:r>
        <w:rPr>
          <w:rFonts w:ascii="Times New Roman" w:eastAsia="仿宋" w:hAnsi="Times New Roman"/>
          <w:sz w:val="28"/>
          <w:szCs w:val="28"/>
        </w:rPr>
        <w:t>，收集率约为</w:t>
      </w:r>
      <w:r>
        <w:rPr>
          <w:rFonts w:ascii="Times New Roman" w:eastAsia="仿宋" w:hAnsi="Times New Roman"/>
          <w:sz w:val="28"/>
          <w:szCs w:val="28"/>
        </w:rPr>
        <w:t>90</w:t>
      </w:r>
      <w:r>
        <w:rPr>
          <w:rFonts w:ascii="Times New Roman" w:eastAsia="仿宋" w:hAnsi="Times New Roman"/>
          <w:sz w:val="28"/>
          <w:szCs w:val="28"/>
        </w:rPr>
        <w:t>%</w:t>
      </w:r>
      <w:r>
        <w:rPr>
          <w:rFonts w:ascii="Times New Roman" w:eastAsia="仿宋" w:hAnsi="Times New Roman"/>
          <w:sz w:val="28"/>
          <w:szCs w:val="28"/>
        </w:rPr>
        <w:t>，经酸雾净化器处理，净化效率为</w:t>
      </w:r>
      <w:r>
        <w:rPr>
          <w:rFonts w:ascii="Times New Roman" w:eastAsia="仿宋" w:hAnsi="Times New Roman"/>
          <w:sz w:val="28"/>
          <w:szCs w:val="28"/>
        </w:rPr>
        <w:t>95%</w:t>
      </w:r>
      <w:r>
        <w:rPr>
          <w:rFonts w:ascii="Times New Roman" w:eastAsia="仿宋" w:hAnsi="Times New Roman"/>
          <w:sz w:val="28"/>
          <w:szCs w:val="28"/>
        </w:rPr>
        <w:t>以上，由</w:t>
      </w:r>
      <w:r>
        <w:rPr>
          <w:rFonts w:ascii="Times New Roman" w:eastAsia="仿宋" w:hAnsi="Times New Roman"/>
          <w:sz w:val="28"/>
          <w:szCs w:val="28"/>
        </w:rPr>
        <w:t>15m</w:t>
      </w:r>
      <w:r>
        <w:rPr>
          <w:rFonts w:ascii="Times New Roman" w:eastAsia="仿宋" w:hAnsi="Times New Roman"/>
          <w:sz w:val="28"/>
          <w:szCs w:val="28"/>
        </w:rPr>
        <w:t>高排气筒引至厂房屋顶排放</w:t>
      </w:r>
      <w:r>
        <w:rPr>
          <w:rFonts w:ascii="Times New Roman" w:eastAsia="仿宋" w:hAnsi="Times New Roman"/>
          <w:color w:val="000000"/>
          <w:sz w:val="28"/>
          <w:szCs w:val="28"/>
        </w:rPr>
        <w:t>。</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2</w:t>
      </w:r>
      <w:r>
        <w:rPr>
          <w:rFonts w:ascii="Times New Roman" w:eastAsia="仿宋" w:hAnsi="Times New Roman"/>
          <w:sz w:val="28"/>
          <w:szCs w:val="28"/>
        </w:rPr>
        <w:t>、废水污染源及防治措施</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生活污水和发生泄漏时的冲洗废水，生活污水排入原厂房的化粪池，定期清运不外排</w:t>
      </w:r>
      <w:r>
        <w:rPr>
          <w:rFonts w:ascii="Times New Roman" w:eastAsia="仿宋" w:hAnsi="Times New Roman"/>
          <w:sz w:val="28"/>
          <w:szCs w:val="28"/>
        </w:rPr>
        <w:t>。</w:t>
      </w:r>
    </w:p>
    <w:p w:rsidR="00154EB1" w:rsidRDefault="00017A5B">
      <w:pPr>
        <w:spacing w:line="360" w:lineRule="auto"/>
        <w:ind w:firstLineChars="200" w:firstLine="560"/>
        <w:rPr>
          <w:rFonts w:ascii="Times New Roman" w:eastAsia="仿宋" w:hAnsi="Times New Roman"/>
          <w:sz w:val="28"/>
          <w:szCs w:val="28"/>
        </w:rPr>
      </w:pPr>
      <w:bookmarkStart w:id="61" w:name="_Toc365553650"/>
      <w:bookmarkEnd w:id="61"/>
      <w:r>
        <w:rPr>
          <w:rFonts w:ascii="Times New Roman" w:eastAsia="仿宋" w:hAnsi="Times New Roman"/>
          <w:sz w:val="28"/>
          <w:szCs w:val="28"/>
        </w:rPr>
        <w:t>3</w:t>
      </w:r>
      <w:r>
        <w:rPr>
          <w:rFonts w:ascii="Times New Roman" w:eastAsia="仿宋" w:hAnsi="Times New Roman"/>
          <w:sz w:val="28"/>
          <w:szCs w:val="28"/>
        </w:rPr>
        <w:t>、固体废物污染分析及防治措施</w:t>
      </w:r>
    </w:p>
    <w:p w:rsidR="00154EB1" w:rsidRDefault="00017A5B">
      <w:pPr>
        <w:spacing w:line="360" w:lineRule="auto"/>
        <w:ind w:firstLineChars="200" w:firstLine="560"/>
        <w:rPr>
          <w:rFonts w:ascii="Times New Roman" w:hAnsi="Times New Roman"/>
          <w:b/>
          <w:color w:val="000000"/>
          <w:sz w:val="24"/>
          <w:szCs w:val="24"/>
        </w:rPr>
      </w:pPr>
      <w:r>
        <w:rPr>
          <w:rFonts w:ascii="Times New Roman" w:eastAsia="仿宋" w:hAnsi="Times New Roman"/>
          <w:sz w:val="28"/>
          <w:szCs w:val="28"/>
        </w:rPr>
        <w:t>公司生产过程中产生的固体废物按照不同类别采取不同的处置方式。其中办公生活垃圾统一收集，由环卫处清运；废弃包装物由物资回收单位回</w:t>
      </w:r>
      <w:r>
        <w:rPr>
          <w:rFonts w:ascii="Times New Roman" w:eastAsia="仿宋" w:hAnsi="Times New Roman"/>
          <w:sz w:val="28"/>
          <w:szCs w:val="28"/>
        </w:rPr>
        <w:t>收；</w:t>
      </w:r>
    </w:p>
    <w:p w:rsidR="00154EB1" w:rsidRDefault="00017A5B">
      <w:pPr>
        <w:spacing w:line="360" w:lineRule="auto"/>
        <w:ind w:firstLineChars="200" w:firstLine="482"/>
        <w:jc w:val="center"/>
        <w:rPr>
          <w:rFonts w:ascii="Times New Roman" w:eastAsia="仿宋" w:hAnsi="Times New Roman"/>
          <w:b/>
          <w:color w:val="000000"/>
          <w:sz w:val="24"/>
          <w:szCs w:val="24"/>
        </w:rPr>
      </w:pPr>
      <w:r>
        <w:rPr>
          <w:rFonts w:ascii="Times New Roman" w:eastAsia="仿宋" w:hAnsi="Times New Roman"/>
          <w:b/>
          <w:sz w:val="24"/>
          <w:szCs w:val="24"/>
        </w:rPr>
        <w:t>表</w:t>
      </w:r>
      <w:r>
        <w:rPr>
          <w:rFonts w:ascii="Times New Roman" w:eastAsia="仿宋" w:hAnsi="Times New Roman"/>
          <w:b/>
          <w:sz w:val="24"/>
          <w:szCs w:val="24"/>
        </w:rPr>
        <w:t>3.4-3</w:t>
      </w:r>
      <w:r>
        <w:rPr>
          <w:rFonts w:ascii="Times New Roman" w:eastAsia="仿宋" w:hAnsi="Times New Roman"/>
          <w:b/>
          <w:bCs/>
          <w:iCs/>
          <w:sz w:val="24"/>
          <w:szCs w:val="24"/>
          <w:lang w:bidi="en-US"/>
        </w:rPr>
        <w:t xml:space="preserve"> </w:t>
      </w:r>
      <w:r>
        <w:rPr>
          <w:rFonts w:ascii="Times New Roman" w:eastAsia="仿宋" w:hAnsi="Times New Roman"/>
          <w:b/>
          <w:sz w:val="24"/>
          <w:szCs w:val="24"/>
        </w:rPr>
        <w:t xml:space="preserve"> </w:t>
      </w:r>
      <w:r>
        <w:rPr>
          <w:rFonts w:ascii="Times New Roman" w:eastAsia="仿宋" w:hAnsi="Times New Roman"/>
          <w:b/>
          <w:sz w:val="24"/>
          <w:szCs w:val="24"/>
        </w:rPr>
        <w:t>污染物排放情况</w:t>
      </w:r>
    </w:p>
    <w:tbl>
      <w:tblPr>
        <w:tblW w:w="850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tblPr>
      <w:tblGrid>
        <w:gridCol w:w="980"/>
        <w:gridCol w:w="907"/>
        <w:gridCol w:w="1349"/>
        <w:gridCol w:w="1553"/>
        <w:gridCol w:w="1861"/>
        <w:gridCol w:w="1854"/>
      </w:tblGrid>
      <w:tr w:rsidR="00154EB1">
        <w:trPr>
          <w:trHeight w:val="587"/>
          <w:jc w:val="center"/>
        </w:trPr>
        <w:tc>
          <w:tcPr>
            <w:tcW w:w="980" w:type="dxa"/>
            <w:tcBorders>
              <w:tl2br w:val="nil"/>
              <w:tr2bl w:val="nil"/>
            </w:tcBorders>
          </w:tcPr>
          <w:p w:rsidR="00154EB1" w:rsidRDefault="00017A5B">
            <w:pPr>
              <w:spacing w:line="320" w:lineRule="exact"/>
              <w:jc w:val="center"/>
              <w:rPr>
                <w:rFonts w:ascii="Times New Roman" w:eastAsia="仿宋" w:hAnsi="Times New Roman"/>
                <w:b/>
                <w:sz w:val="24"/>
                <w:szCs w:val="24"/>
              </w:rPr>
            </w:pPr>
            <w:r>
              <w:rPr>
                <w:rFonts w:ascii="Times New Roman" w:eastAsia="仿宋" w:hAnsi="Times New Roman" w:hint="eastAsia"/>
                <w:b/>
                <w:sz w:val="24"/>
                <w:szCs w:val="24"/>
              </w:rPr>
              <w:lastRenderedPageBreak/>
              <w:t>内容</w:t>
            </w:r>
          </w:p>
          <w:p w:rsidR="00154EB1" w:rsidRDefault="00154EB1">
            <w:pPr>
              <w:spacing w:before="120" w:line="320" w:lineRule="exact"/>
              <w:ind w:firstLineChars="200" w:firstLine="482"/>
              <w:rPr>
                <w:rFonts w:ascii="Times New Roman" w:eastAsia="仿宋" w:hAnsi="Times New Roman"/>
                <w:b/>
                <w:sz w:val="24"/>
                <w:szCs w:val="24"/>
              </w:rPr>
            </w:pPr>
          </w:p>
        </w:tc>
        <w:tc>
          <w:tcPr>
            <w:tcW w:w="907" w:type="dxa"/>
            <w:tcBorders>
              <w:tl2br w:val="nil"/>
              <w:tr2bl w:val="nil"/>
            </w:tcBorders>
            <w:vAlign w:val="center"/>
          </w:tcPr>
          <w:p w:rsidR="00154EB1" w:rsidRDefault="00017A5B">
            <w:pPr>
              <w:spacing w:line="320" w:lineRule="exact"/>
              <w:jc w:val="center"/>
              <w:rPr>
                <w:rFonts w:ascii="Times New Roman" w:eastAsia="仿宋" w:hAnsi="Times New Roman"/>
                <w:b/>
                <w:sz w:val="24"/>
                <w:szCs w:val="24"/>
              </w:rPr>
            </w:pPr>
            <w:r>
              <w:rPr>
                <w:rFonts w:ascii="Times New Roman" w:eastAsia="仿宋" w:hAnsi="Times New Roman"/>
                <w:b/>
                <w:sz w:val="24"/>
                <w:szCs w:val="24"/>
              </w:rPr>
              <w:t>排放源</w:t>
            </w:r>
          </w:p>
          <w:p w:rsidR="00154EB1" w:rsidRDefault="00017A5B">
            <w:pPr>
              <w:spacing w:line="320" w:lineRule="exact"/>
              <w:jc w:val="center"/>
              <w:rPr>
                <w:rFonts w:ascii="Times New Roman" w:eastAsia="仿宋" w:hAnsi="Times New Roman"/>
                <w:b/>
                <w:sz w:val="24"/>
                <w:szCs w:val="24"/>
              </w:rPr>
            </w:pPr>
            <w:r>
              <w:rPr>
                <w:rFonts w:ascii="Times New Roman" w:eastAsia="仿宋" w:hAnsi="Times New Roman"/>
                <w:b/>
                <w:sz w:val="24"/>
                <w:szCs w:val="24"/>
              </w:rPr>
              <w:t>（编号）</w:t>
            </w:r>
          </w:p>
        </w:tc>
        <w:tc>
          <w:tcPr>
            <w:tcW w:w="1349" w:type="dxa"/>
            <w:tcBorders>
              <w:tl2br w:val="nil"/>
              <w:tr2bl w:val="nil"/>
            </w:tcBorders>
            <w:vAlign w:val="center"/>
          </w:tcPr>
          <w:p w:rsidR="00154EB1" w:rsidRDefault="00017A5B">
            <w:pPr>
              <w:spacing w:line="320" w:lineRule="exact"/>
              <w:rPr>
                <w:rFonts w:ascii="Times New Roman" w:eastAsia="仿宋" w:hAnsi="Times New Roman"/>
                <w:b/>
                <w:sz w:val="24"/>
                <w:szCs w:val="24"/>
              </w:rPr>
            </w:pPr>
            <w:r>
              <w:rPr>
                <w:rFonts w:ascii="Times New Roman" w:eastAsia="仿宋" w:hAnsi="Times New Roman"/>
                <w:b/>
                <w:sz w:val="24"/>
                <w:szCs w:val="24"/>
              </w:rPr>
              <w:t>污染物名称</w:t>
            </w:r>
          </w:p>
        </w:tc>
        <w:tc>
          <w:tcPr>
            <w:tcW w:w="1553" w:type="dxa"/>
            <w:tcBorders>
              <w:tl2br w:val="nil"/>
              <w:tr2bl w:val="nil"/>
            </w:tcBorders>
            <w:vAlign w:val="center"/>
          </w:tcPr>
          <w:p w:rsidR="00154EB1" w:rsidRDefault="00017A5B">
            <w:pPr>
              <w:spacing w:line="320" w:lineRule="exact"/>
              <w:rPr>
                <w:rFonts w:ascii="Times New Roman" w:eastAsia="仿宋" w:hAnsi="Times New Roman"/>
                <w:b/>
                <w:sz w:val="24"/>
                <w:szCs w:val="24"/>
              </w:rPr>
            </w:pPr>
            <w:r>
              <w:rPr>
                <w:rFonts w:ascii="Times New Roman" w:eastAsia="仿宋" w:hAnsi="Times New Roman"/>
                <w:b/>
                <w:sz w:val="24"/>
                <w:szCs w:val="24"/>
              </w:rPr>
              <w:t>处理前产生浓度及产生量</w:t>
            </w:r>
          </w:p>
        </w:tc>
        <w:tc>
          <w:tcPr>
            <w:tcW w:w="1861" w:type="dxa"/>
            <w:tcBorders>
              <w:tl2br w:val="nil"/>
              <w:tr2bl w:val="nil"/>
            </w:tcBorders>
            <w:vAlign w:val="center"/>
          </w:tcPr>
          <w:p w:rsidR="00154EB1" w:rsidRDefault="00017A5B">
            <w:pPr>
              <w:spacing w:line="320" w:lineRule="exact"/>
              <w:jc w:val="center"/>
              <w:rPr>
                <w:rFonts w:ascii="Times New Roman" w:eastAsia="仿宋" w:hAnsi="Times New Roman"/>
                <w:b/>
                <w:sz w:val="24"/>
                <w:szCs w:val="24"/>
              </w:rPr>
            </w:pPr>
            <w:r>
              <w:rPr>
                <w:rFonts w:ascii="Times New Roman" w:eastAsia="仿宋" w:hAnsi="Times New Roman"/>
                <w:b/>
                <w:sz w:val="24"/>
                <w:szCs w:val="24"/>
              </w:rPr>
              <w:t>排放浓度及排放量（单位）</w:t>
            </w:r>
          </w:p>
        </w:tc>
        <w:tc>
          <w:tcPr>
            <w:tcW w:w="1854" w:type="dxa"/>
            <w:tcBorders>
              <w:tl2br w:val="nil"/>
              <w:tr2bl w:val="nil"/>
            </w:tcBorders>
            <w:vAlign w:val="center"/>
          </w:tcPr>
          <w:p w:rsidR="00154EB1" w:rsidRDefault="00017A5B">
            <w:pPr>
              <w:spacing w:line="320" w:lineRule="exact"/>
              <w:jc w:val="center"/>
              <w:rPr>
                <w:rFonts w:ascii="Times New Roman" w:eastAsia="仿宋" w:hAnsi="Times New Roman"/>
                <w:b/>
                <w:sz w:val="24"/>
                <w:szCs w:val="24"/>
              </w:rPr>
            </w:pPr>
            <w:r>
              <w:rPr>
                <w:rFonts w:ascii="Times New Roman" w:eastAsia="仿宋" w:hAnsi="Times New Roman"/>
                <w:b/>
                <w:sz w:val="24"/>
                <w:szCs w:val="24"/>
              </w:rPr>
              <w:t>备注</w:t>
            </w:r>
          </w:p>
        </w:tc>
      </w:tr>
      <w:tr w:rsidR="00154EB1">
        <w:trPr>
          <w:trHeight w:val="604"/>
          <w:jc w:val="center"/>
        </w:trPr>
        <w:tc>
          <w:tcPr>
            <w:tcW w:w="980" w:type="dxa"/>
            <w:vMerge w:val="restart"/>
            <w:tcBorders>
              <w:tl2br w:val="nil"/>
              <w:tr2bl w:val="nil"/>
            </w:tcBorders>
            <w:vAlign w:val="center"/>
          </w:tcPr>
          <w:p w:rsidR="00154EB1" w:rsidRDefault="00017A5B">
            <w:pPr>
              <w:spacing w:line="320" w:lineRule="exact"/>
              <w:rPr>
                <w:rFonts w:ascii="Times New Roman" w:eastAsia="仿宋" w:hAnsi="Times New Roman"/>
                <w:bCs/>
                <w:sz w:val="24"/>
                <w:szCs w:val="24"/>
              </w:rPr>
            </w:pPr>
            <w:r>
              <w:rPr>
                <w:rFonts w:ascii="Times New Roman" w:eastAsia="仿宋" w:hAnsi="Times New Roman" w:hint="eastAsia"/>
                <w:bCs/>
                <w:sz w:val="24"/>
                <w:szCs w:val="24"/>
              </w:rPr>
              <w:t>废气</w:t>
            </w:r>
          </w:p>
        </w:tc>
        <w:tc>
          <w:tcPr>
            <w:tcW w:w="907" w:type="dxa"/>
            <w:vMerge w:val="restart"/>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电解液泄漏（非工况）</w:t>
            </w:r>
          </w:p>
        </w:tc>
        <w:tc>
          <w:tcPr>
            <w:tcW w:w="1349"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硫酸雾</w:t>
            </w:r>
          </w:p>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（有组织）</w:t>
            </w:r>
          </w:p>
        </w:tc>
        <w:tc>
          <w:tcPr>
            <w:tcW w:w="1553"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2.47kg/a</w:t>
            </w:r>
          </w:p>
        </w:tc>
        <w:tc>
          <w:tcPr>
            <w:tcW w:w="1861"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14</w:t>
            </w:r>
            <w:r>
              <w:rPr>
                <w:rFonts w:ascii="Times New Roman" w:eastAsia="仿宋" w:hAnsi="Times New Roman"/>
                <w:sz w:val="24"/>
                <w:szCs w:val="24"/>
              </w:rPr>
              <w:t>mg/</w:t>
            </w:r>
            <w:r>
              <w:rPr>
                <w:rFonts w:ascii="Times New Roman" w:eastAsia="仿宋" w:hAnsi="Times New Roman"/>
                <w:sz w:val="24"/>
                <w:szCs w:val="24"/>
              </w:rPr>
              <w:t>m³</w:t>
            </w:r>
            <w:r>
              <w:rPr>
                <w:rFonts w:ascii="Times New Roman" w:eastAsia="仿宋" w:hAnsi="Times New Roman"/>
                <w:sz w:val="24"/>
                <w:szCs w:val="24"/>
              </w:rPr>
              <w:t>，</w:t>
            </w:r>
            <w:r>
              <w:rPr>
                <w:rFonts w:ascii="Times New Roman" w:eastAsia="仿宋" w:hAnsi="Times New Roman"/>
                <w:sz w:val="24"/>
                <w:szCs w:val="24"/>
              </w:rPr>
              <w:t>0.11kg/a</w:t>
            </w:r>
          </w:p>
        </w:tc>
        <w:tc>
          <w:tcPr>
            <w:tcW w:w="1854"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采用负压抽风装置及硫酸雾净化装置处理后由</w:t>
            </w:r>
            <w:r>
              <w:rPr>
                <w:rFonts w:ascii="Times New Roman" w:eastAsia="仿宋" w:hAnsi="Times New Roman"/>
                <w:sz w:val="24"/>
                <w:szCs w:val="24"/>
              </w:rPr>
              <w:t>15m</w:t>
            </w:r>
            <w:r>
              <w:rPr>
                <w:rFonts w:ascii="Times New Roman" w:eastAsia="仿宋" w:hAnsi="Times New Roman"/>
                <w:sz w:val="24"/>
                <w:szCs w:val="24"/>
              </w:rPr>
              <w:t>高排气筒引至厂房屋顶排放</w:t>
            </w:r>
          </w:p>
        </w:tc>
      </w:tr>
      <w:tr w:rsidR="00154EB1">
        <w:trPr>
          <w:trHeight w:val="615"/>
          <w:jc w:val="center"/>
        </w:trPr>
        <w:tc>
          <w:tcPr>
            <w:tcW w:w="980" w:type="dxa"/>
            <w:vMerge/>
            <w:tcBorders>
              <w:tl2br w:val="nil"/>
              <w:tr2bl w:val="nil"/>
            </w:tcBorders>
            <w:vAlign w:val="center"/>
          </w:tcPr>
          <w:p w:rsidR="00154EB1" w:rsidRDefault="00154EB1">
            <w:pPr>
              <w:spacing w:line="320" w:lineRule="exact"/>
              <w:jc w:val="center"/>
              <w:rPr>
                <w:rFonts w:ascii="Times New Roman" w:eastAsia="仿宋" w:hAnsi="Times New Roman"/>
                <w:bCs/>
                <w:sz w:val="24"/>
                <w:szCs w:val="24"/>
              </w:rPr>
            </w:pPr>
          </w:p>
        </w:tc>
        <w:tc>
          <w:tcPr>
            <w:tcW w:w="907" w:type="dxa"/>
            <w:vMerge/>
            <w:tcBorders>
              <w:tl2br w:val="nil"/>
              <w:tr2bl w:val="nil"/>
            </w:tcBorders>
            <w:vAlign w:val="center"/>
          </w:tcPr>
          <w:p w:rsidR="00154EB1" w:rsidRDefault="00154EB1">
            <w:pPr>
              <w:spacing w:line="320" w:lineRule="exact"/>
              <w:jc w:val="center"/>
              <w:rPr>
                <w:rFonts w:ascii="Times New Roman" w:eastAsia="仿宋" w:hAnsi="Times New Roman"/>
                <w:bCs/>
                <w:sz w:val="24"/>
                <w:szCs w:val="24"/>
              </w:rPr>
            </w:pPr>
          </w:p>
        </w:tc>
        <w:tc>
          <w:tcPr>
            <w:tcW w:w="1349"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硫酸雾</w:t>
            </w:r>
          </w:p>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（无组织）</w:t>
            </w:r>
          </w:p>
        </w:tc>
        <w:tc>
          <w:tcPr>
            <w:tcW w:w="1553"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0.</w:t>
            </w:r>
            <w:r>
              <w:rPr>
                <w:rFonts w:ascii="Times New Roman" w:eastAsia="仿宋" w:hAnsi="Times New Roman"/>
                <w:sz w:val="24"/>
                <w:szCs w:val="24"/>
              </w:rPr>
              <w:t>247</w:t>
            </w:r>
            <w:r>
              <w:rPr>
                <w:rFonts w:ascii="Times New Roman" w:eastAsia="仿宋" w:hAnsi="Times New Roman"/>
                <w:sz w:val="24"/>
                <w:szCs w:val="24"/>
              </w:rPr>
              <w:t>kg/a</w:t>
            </w:r>
          </w:p>
        </w:tc>
        <w:tc>
          <w:tcPr>
            <w:tcW w:w="1861"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0.001817mg/m</w:t>
            </w:r>
            <w:r>
              <w:rPr>
                <w:rFonts w:ascii="Times New Roman" w:eastAsia="仿宋" w:hAnsi="Times New Roman"/>
                <w:sz w:val="24"/>
                <w:szCs w:val="24"/>
                <w:vertAlign w:val="superscript"/>
              </w:rPr>
              <w:t>3</w:t>
            </w:r>
            <w:r>
              <w:rPr>
                <w:rFonts w:ascii="Times New Roman" w:eastAsia="仿宋" w:hAnsi="Times New Roman"/>
                <w:sz w:val="24"/>
                <w:szCs w:val="24"/>
              </w:rPr>
              <w:t>，</w:t>
            </w:r>
            <w:r>
              <w:rPr>
                <w:rFonts w:ascii="Times New Roman" w:eastAsia="仿宋" w:hAnsi="Times New Roman"/>
                <w:sz w:val="24"/>
                <w:szCs w:val="24"/>
              </w:rPr>
              <w:t>0.</w:t>
            </w:r>
            <w:r>
              <w:rPr>
                <w:rFonts w:ascii="Times New Roman" w:eastAsia="仿宋" w:hAnsi="Times New Roman"/>
                <w:sz w:val="24"/>
                <w:szCs w:val="24"/>
              </w:rPr>
              <w:t>247</w:t>
            </w:r>
            <w:r>
              <w:rPr>
                <w:rFonts w:ascii="Times New Roman" w:eastAsia="仿宋" w:hAnsi="Times New Roman"/>
                <w:sz w:val="24"/>
                <w:szCs w:val="24"/>
              </w:rPr>
              <w:t>kg/a</w:t>
            </w:r>
          </w:p>
        </w:tc>
        <w:tc>
          <w:tcPr>
            <w:tcW w:w="1854"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无组织排放</w:t>
            </w:r>
          </w:p>
        </w:tc>
      </w:tr>
      <w:tr w:rsidR="00154EB1">
        <w:trPr>
          <w:trHeight w:val="514"/>
          <w:jc w:val="center"/>
        </w:trPr>
        <w:tc>
          <w:tcPr>
            <w:tcW w:w="980" w:type="dxa"/>
            <w:vMerge w:val="restart"/>
            <w:tcBorders>
              <w:tl2br w:val="nil"/>
              <w:tr2bl w:val="nil"/>
            </w:tcBorders>
            <w:vAlign w:val="center"/>
          </w:tcPr>
          <w:p w:rsidR="00154EB1" w:rsidRDefault="00017A5B">
            <w:pPr>
              <w:spacing w:line="320" w:lineRule="exact"/>
              <w:rPr>
                <w:rFonts w:ascii="Times New Roman" w:eastAsia="仿宋" w:hAnsi="Times New Roman"/>
                <w:bCs/>
                <w:sz w:val="24"/>
                <w:szCs w:val="24"/>
              </w:rPr>
            </w:pPr>
            <w:r>
              <w:rPr>
                <w:rFonts w:ascii="Times New Roman" w:eastAsia="仿宋" w:hAnsi="Times New Roman" w:hint="eastAsia"/>
                <w:bCs/>
                <w:sz w:val="24"/>
                <w:szCs w:val="24"/>
              </w:rPr>
              <w:t>废水</w:t>
            </w:r>
          </w:p>
        </w:tc>
        <w:tc>
          <w:tcPr>
            <w:tcW w:w="907" w:type="dxa"/>
            <w:vMerge w:val="restart"/>
            <w:tcBorders>
              <w:tl2br w:val="nil"/>
              <w:tr2bl w:val="nil"/>
            </w:tcBorders>
            <w:vAlign w:val="center"/>
          </w:tcPr>
          <w:p w:rsidR="00154EB1" w:rsidRDefault="00017A5B">
            <w:pPr>
              <w:spacing w:line="320" w:lineRule="exact"/>
              <w:rPr>
                <w:rFonts w:ascii="Times New Roman" w:eastAsia="仿宋" w:hAnsi="Times New Roman"/>
                <w:bCs/>
                <w:sz w:val="24"/>
                <w:szCs w:val="24"/>
              </w:rPr>
            </w:pPr>
            <w:r>
              <w:rPr>
                <w:rFonts w:ascii="Times New Roman" w:eastAsia="仿宋" w:hAnsi="Times New Roman"/>
                <w:bCs/>
                <w:sz w:val="24"/>
                <w:szCs w:val="24"/>
              </w:rPr>
              <w:t>生活污水</w:t>
            </w:r>
          </w:p>
          <w:p w:rsidR="00154EB1" w:rsidRDefault="00017A5B">
            <w:pPr>
              <w:spacing w:line="320" w:lineRule="exact"/>
              <w:rPr>
                <w:rFonts w:ascii="Times New Roman" w:eastAsia="仿宋" w:hAnsi="Times New Roman"/>
                <w:bCs/>
                <w:sz w:val="24"/>
                <w:szCs w:val="24"/>
              </w:rPr>
            </w:pPr>
            <w:r>
              <w:rPr>
                <w:rFonts w:ascii="Times New Roman" w:eastAsia="仿宋" w:hAnsi="Times New Roman"/>
                <w:bCs/>
                <w:sz w:val="24"/>
                <w:szCs w:val="24"/>
              </w:rPr>
              <w:t>0.096</w:t>
            </w:r>
            <w:r>
              <w:rPr>
                <w:rFonts w:ascii="Times New Roman" w:eastAsia="仿宋" w:hAnsi="Times New Roman"/>
                <w:bCs/>
                <w:sz w:val="24"/>
                <w:szCs w:val="24"/>
              </w:rPr>
              <w:t>m</w:t>
            </w:r>
            <w:r>
              <w:rPr>
                <w:rFonts w:ascii="Times New Roman" w:eastAsia="仿宋" w:hAnsi="Times New Roman"/>
                <w:bCs/>
                <w:sz w:val="24"/>
                <w:szCs w:val="24"/>
                <w:vertAlign w:val="superscript"/>
              </w:rPr>
              <w:t>3</w:t>
            </w:r>
            <w:r>
              <w:rPr>
                <w:rFonts w:ascii="Times New Roman" w:eastAsia="仿宋" w:hAnsi="Times New Roman"/>
                <w:bCs/>
                <w:sz w:val="24"/>
                <w:szCs w:val="24"/>
              </w:rPr>
              <w:t>/d</w:t>
            </w:r>
            <w:r>
              <w:rPr>
                <w:rFonts w:ascii="Times New Roman" w:eastAsia="仿宋" w:hAnsi="Times New Roman"/>
                <w:bCs/>
                <w:sz w:val="24"/>
                <w:szCs w:val="24"/>
              </w:rPr>
              <w:t>，</w:t>
            </w:r>
            <w:r>
              <w:rPr>
                <w:rFonts w:ascii="Times New Roman" w:eastAsia="仿宋" w:hAnsi="Times New Roman"/>
                <w:bCs/>
                <w:sz w:val="24"/>
                <w:szCs w:val="24"/>
              </w:rPr>
              <w:t>28.8</w:t>
            </w:r>
            <w:r>
              <w:rPr>
                <w:rFonts w:ascii="Times New Roman" w:eastAsia="仿宋" w:hAnsi="Times New Roman"/>
                <w:bCs/>
                <w:sz w:val="24"/>
                <w:szCs w:val="24"/>
              </w:rPr>
              <w:t>m</w:t>
            </w:r>
            <w:r>
              <w:rPr>
                <w:rFonts w:ascii="Times New Roman" w:eastAsia="仿宋" w:hAnsi="Times New Roman"/>
                <w:bCs/>
                <w:sz w:val="24"/>
                <w:szCs w:val="24"/>
                <w:vertAlign w:val="superscript"/>
              </w:rPr>
              <w:t>3</w:t>
            </w:r>
            <w:r>
              <w:rPr>
                <w:rFonts w:ascii="Times New Roman" w:eastAsia="仿宋" w:hAnsi="Times New Roman"/>
                <w:bCs/>
                <w:sz w:val="24"/>
                <w:szCs w:val="24"/>
              </w:rPr>
              <w:t>/a</w:t>
            </w:r>
          </w:p>
        </w:tc>
        <w:tc>
          <w:tcPr>
            <w:tcW w:w="1349"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sz w:val="24"/>
                <w:szCs w:val="24"/>
              </w:rPr>
              <w:t>COD</w:t>
            </w:r>
          </w:p>
        </w:tc>
        <w:tc>
          <w:tcPr>
            <w:tcW w:w="1553"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sz w:val="24"/>
                <w:szCs w:val="24"/>
              </w:rPr>
              <w:t>300</w:t>
            </w:r>
            <w:r>
              <w:rPr>
                <w:rFonts w:ascii="Times New Roman" w:eastAsia="仿宋" w:hAnsi="Times New Roman"/>
                <w:sz w:val="24"/>
                <w:szCs w:val="24"/>
              </w:rPr>
              <w:t xml:space="preserve">mg/L  </w:t>
            </w:r>
            <w:r>
              <w:rPr>
                <w:rFonts w:ascii="Times New Roman" w:eastAsia="仿宋" w:hAnsi="Times New Roman"/>
                <w:sz w:val="24"/>
                <w:szCs w:val="24"/>
              </w:rPr>
              <w:t>0.009</w:t>
            </w:r>
            <w:r>
              <w:rPr>
                <w:rFonts w:ascii="Times New Roman" w:eastAsia="仿宋" w:hAnsi="Times New Roman"/>
                <w:sz w:val="24"/>
                <w:szCs w:val="24"/>
              </w:rPr>
              <w:t>t/a</w:t>
            </w:r>
          </w:p>
        </w:tc>
        <w:tc>
          <w:tcPr>
            <w:tcW w:w="1861"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sz w:val="24"/>
                <w:szCs w:val="24"/>
              </w:rPr>
              <w:t>255</w:t>
            </w:r>
            <w:r>
              <w:rPr>
                <w:rFonts w:ascii="Times New Roman" w:eastAsia="仿宋" w:hAnsi="Times New Roman"/>
                <w:sz w:val="24"/>
                <w:szCs w:val="24"/>
              </w:rPr>
              <w:t xml:space="preserve">mg/L   </w:t>
            </w:r>
            <w:r>
              <w:rPr>
                <w:rFonts w:ascii="Times New Roman" w:eastAsia="仿宋" w:hAnsi="Times New Roman"/>
                <w:sz w:val="24"/>
                <w:szCs w:val="24"/>
              </w:rPr>
              <w:t>0.007</w:t>
            </w:r>
            <w:r>
              <w:rPr>
                <w:rFonts w:ascii="Times New Roman" w:eastAsia="仿宋" w:hAnsi="Times New Roman"/>
                <w:sz w:val="24"/>
                <w:szCs w:val="24"/>
              </w:rPr>
              <w:t>t/a</w:t>
            </w:r>
          </w:p>
        </w:tc>
        <w:tc>
          <w:tcPr>
            <w:tcW w:w="1854" w:type="dxa"/>
            <w:vMerge w:val="restart"/>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hint="eastAsia"/>
                <w:sz w:val="24"/>
                <w:szCs w:val="24"/>
              </w:rPr>
              <w:t>不外排</w:t>
            </w:r>
          </w:p>
        </w:tc>
      </w:tr>
      <w:tr w:rsidR="00154EB1">
        <w:trPr>
          <w:trHeight w:val="511"/>
          <w:jc w:val="center"/>
        </w:trPr>
        <w:tc>
          <w:tcPr>
            <w:tcW w:w="980" w:type="dxa"/>
            <w:vMerge/>
            <w:tcBorders>
              <w:tl2br w:val="nil"/>
              <w:tr2bl w:val="nil"/>
            </w:tcBorders>
            <w:vAlign w:val="center"/>
          </w:tcPr>
          <w:p w:rsidR="00154EB1" w:rsidRDefault="00154EB1">
            <w:pPr>
              <w:spacing w:line="320" w:lineRule="exact"/>
              <w:rPr>
                <w:rFonts w:ascii="Times New Roman" w:eastAsia="仿宋" w:hAnsi="Times New Roman"/>
                <w:sz w:val="24"/>
                <w:szCs w:val="24"/>
              </w:rPr>
            </w:pPr>
          </w:p>
        </w:tc>
        <w:tc>
          <w:tcPr>
            <w:tcW w:w="907" w:type="dxa"/>
            <w:vMerge/>
            <w:tcBorders>
              <w:tl2br w:val="nil"/>
              <w:tr2bl w:val="nil"/>
            </w:tcBorders>
            <w:vAlign w:val="center"/>
          </w:tcPr>
          <w:p w:rsidR="00154EB1" w:rsidRDefault="00154EB1">
            <w:pPr>
              <w:spacing w:line="320" w:lineRule="exact"/>
              <w:jc w:val="center"/>
              <w:rPr>
                <w:rFonts w:ascii="Times New Roman" w:eastAsia="仿宋" w:hAnsi="Times New Roman"/>
                <w:bCs/>
                <w:sz w:val="24"/>
                <w:szCs w:val="24"/>
              </w:rPr>
            </w:pPr>
          </w:p>
        </w:tc>
        <w:tc>
          <w:tcPr>
            <w:tcW w:w="1349"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BOD</w:t>
            </w:r>
            <w:r>
              <w:rPr>
                <w:rFonts w:ascii="Times New Roman" w:eastAsia="仿宋" w:hAnsi="Times New Roman"/>
                <w:bCs/>
                <w:sz w:val="24"/>
                <w:szCs w:val="24"/>
                <w:vertAlign w:val="subscript"/>
              </w:rPr>
              <w:t>5</w:t>
            </w:r>
          </w:p>
        </w:tc>
        <w:tc>
          <w:tcPr>
            <w:tcW w:w="1553"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sz w:val="24"/>
                <w:szCs w:val="24"/>
              </w:rPr>
              <w:t>200</w:t>
            </w:r>
            <w:r>
              <w:rPr>
                <w:rFonts w:ascii="Times New Roman" w:eastAsia="仿宋" w:hAnsi="Times New Roman"/>
                <w:sz w:val="24"/>
                <w:szCs w:val="24"/>
              </w:rPr>
              <w:t xml:space="preserve">mg/L  </w:t>
            </w:r>
            <w:r>
              <w:rPr>
                <w:rFonts w:ascii="Times New Roman" w:eastAsia="仿宋" w:hAnsi="Times New Roman"/>
                <w:sz w:val="24"/>
                <w:szCs w:val="24"/>
              </w:rPr>
              <w:t>0.006</w:t>
            </w:r>
            <w:r>
              <w:rPr>
                <w:rFonts w:ascii="Times New Roman" w:eastAsia="仿宋" w:hAnsi="Times New Roman"/>
                <w:sz w:val="24"/>
                <w:szCs w:val="24"/>
              </w:rPr>
              <w:t>t/a</w:t>
            </w:r>
          </w:p>
        </w:tc>
        <w:tc>
          <w:tcPr>
            <w:tcW w:w="1861"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lang w:val="fr-FR"/>
              </w:rPr>
            </w:pPr>
            <w:r>
              <w:rPr>
                <w:rFonts w:ascii="Times New Roman" w:eastAsia="仿宋" w:hAnsi="Times New Roman"/>
                <w:sz w:val="24"/>
                <w:szCs w:val="24"/>
              </w:rPr>
              <w:t>180</w:t>
            </w:r>
            <w:r>
              <w:rPr>
                <w:rFonts w:ascii="Times New Roman" w:eastAsia="仿宋" w:hAnsi="Times New Roman"/>
                <w:sz w:val="24"/>
                <w:szCs w:val="24"/>
              </w:rPr>
              <w:t xml:space="preserve">mg/l    </w:t>
            </w:r>
            <w:r>
              <w:rPr>
                <w:rFonts w:ascii="Times New Roman" w:eastAsia="仿宋" w:hAnsi="Times New Roman"/>
                <w:sz w:val="24"/>
                <w:szCs w:val="24"/>
              </w:rPr>
              <w:t>0.005</w:t>
            </w:r>
            <w:r>
              <w:rPr>
                <w:rFonts w:ascii="Times New Roman" w:eastAsia="仿宋" w:hAnsi="Times New Roman"/>
                <w:sz w:val="24"/>
                <w:szCs w:val="24"/>
              </w:rPr>
              <w:t>t/a</w:t>
            </w:r>
          </w:p>
        </w:tc>
        <w:tc>
          <w:tcPr>
            <w:tcW w:w="1854" w:type="dxa"/>
            <w:vMerge/>
            <w:tcBorders>
              <w:tl2br w:val="nil"/>
              <w:tr2bl w:val="nil"/>
            </w:tcBorders>
            <w:vAlign w:val="center"/>
          </w:tcPr>
          <w:p w:rsidR="00154EB1" w:rsidRDefault="00154EB1">
            <w:pPr>
              <w:spacing w:line="320" w:lineRule="exact"/>
              <w:rPr>
                <w:rFonts w:ascii="Times New Roman" w:eastAsia="仿宋" w:hAnsi="Times New Roman"/>
                <w:sz w:val="24"/>
                <w:szCs w:val="24"/>
              </w:rPr>
            </w:pPr>
          </w:p>
        </w:tc>
      </w:tr>
      <w:tr w:rsidR="00154EB1">
        <w:trPr>
          <w:trHeight w:val="486"/>
          <w:jc w:val="center"/>
        </w:trPr>
        <w:tc>
          <w:tcPr>
            <w:tcW w:w="980" w:type="dxa"/>
            <w:vMerge/>
            <w:tcBorders>
              <w:tl2br w:val="nil"/>
              <w:tr2bl w:val="nil"/>
            </w:tcBorders>
            <w:vAlign w:val="center"/>
          </w:tcPr>
          <w:p w:rsidR="00154EB1" w:rsidRDefault="00154EB1">
            <w:pPr>
              <w:spacing w:line="320" w:lineRule="exact"/>
              <w:rPr>
                <w:rFonts w:ascii="Times New Roman" w:eastAsia="仿宋" w:hAnsi="Times New Roman"/>
                <w:sz w:val="24"/>
                <w:szCs w:val="24"/>
              </w:rPr>
            </w:pPr>
          </w:p>
        </w:tc>
        <w:tc>
          <w:tcPr>
            <w:tcW w:w="907" w:type="dxa"/>
            <w:vMerge/>
            <w:tcBorders>
              <w:tl2br w:val="nil"/>
              <w:tr2bl w:val="nil"/>
            </w:tcBorders>
            <w:vAlign w:val="center"/>
          </w:tcPr>
          <w:p w:rsidR="00154EB1" w:rsidRDefault="00154EB1">
            <w:pPr>
              <w:spacing w:line="320" w:lineRule="exact"/>
              <w:jc w:val="center"/>
              <w:rPr>
                <w:rFonts w:ascii="Times New Roman" w:eastAsia="仿宋" w:hAnsi="Times New Roman"/>
                <w:bCs/>
                <w:sz w:val="24"/>
                <w:szCs w:val="24"/>
              </w:rPr>
            </w:pPr>
          </w:p>
        </w:tc>
        <w:tc>
          <w:tcPr>
            <w:tcW w:w="1349"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SS</w:t>
            </w:r>
          </w:p>
        </w:tc>
        <w:tc>
          <w:tcPr>
            <w:tcW w:w="1553"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200</w:t>
            </w:r>
            <w:r>
              <w:rPr>
                <w:rFonts w:ascii="Times New Roman" w:eastAsia="仿宋" w:hAnsi="Times New Roman"/>
                <w:sz w:val="24"/>
                <w:szCs w:val="24"/>
              </w:rPr>
              <w:t xml:space="preserve">mg/L  </w:t>
            </w:r>
            <w:r>
              <w:rPr>
                <w:rFonts w:ascii="Times New Roman" w:eastAsia="仿宋" w:hAnsi="Times New Roman"/>
                <w:sz w:val="24"/>
                <w:szCs w:val="24"/>
              </w:rPr>
              <w:t>0.006</w:t>
            </w:r>
            <w:r>
              <w:rPr>
                <w:rFonts w:ascii="Times New Roman" w:eastAsia="仿宋" w:hAnsi="Times New Roman"/>
                <w:sz w:val="24"/>
                <w:szCs w:val="24"/>
              </w:rPr>
              <w:t>t/a</w:t>
            </w:r>
          </w:p>
        </w:tc>
        <w:tc>
          <w:tcPr>
            <w:tcW w:w="1861"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140</w:t>
            </w:r>
            <w:r>
              <w:rPr>
                <w:rFonts w:ascii="Times New Roman" w:eastAsia="仿宋" w:hAnsi="Times New Roman"/>
                <w:sz w:val="24"/>
                <w:szCs w:val="24"/>
              </w:rPr>
              <w:t xml:space="preserve">mg/L   </w:t>
            </w:r>
            <w:r>
              <w:rPr>
                <w:rFonts w:ascii="Times New Roman" w:eastAsia="仿宋" w:hAnsi="Times New Roman"/>
                <w:sz w:val="24"/>
                <w:szCs w:val="24"/>
              </w:rPr>
              <w:t>0.004</w:t>
            </w:r>
            <w:r>
              <w:rPr>
                <w:rFonts w:ascii="Times New Roman" w:eastAsia="仿宋" w:hAnsi="Times New Roman"/>
                <w:sz w:val="24"/>
                <w:szCs w:val="24"/>
              </w:rPr>
              <w:t>t/a</w:t>
            </w:r>
          </w:p>
        </w:tc>
        <w:tc>
          <w:tcPr>
            <w:tcW w:w="1854" w:type="dxa"/>
            <w:vMerge/>
            <w:tcBorders>
              <w:tl2br w:val="nil"/>
              <w:tr2bl w:val="nil"/>
            </w:tcBorders>
            <w:vAlign w:val="center"/>
          </w:tcPr>
          <w:p w:rsidR="00154EB1" w:rsidRDefault="00154EB1">
            <w:pPr>
              <w:spacing w:line="320" w:lineRule="exact"/>
              <w:rPr>
                <w:rFonts w:ascii="Times New Roman" w:eastAsia="仿宋" w:hAnsi="Times New Roman"/>
                <w:sz w:val="24"/>
                <w:szCs w:val="24"/>
              </w:rPr>
            </w:pPr>
          </w:p>
        </w:tc>
      </w:tr>
      <w:tr w:rsidR="00154EB1">
        <w:trPr>
          <w:trHeight w:val="541"/>
          <w:jc w:val="center"/>
        </w:trPr>
        <w:tc>
          <w:tcPr>
            <w:tcW w:w="980" w:type="dxa"/>
            <w:vMerge/>
            <w:tcBorders>
              <w:tl2br w:val="nil"/>
              <w:tr2bl w:val="nil"/>
            </w:tcBorders>
            <w:vAlign w:val="center"/>
          </w:tcPr>
          <w:p w:rsidR="00154EB1" w:rsidRDefault="00154EB1">
            <w:pPr>
              <w:spacing w:line="320" w:lineRule="exact"/>
              <w:rPr>
                <w:rFonts w:ascii="Times New Roman" w:eastAsia="仿宋" w:hAnsi="Times New Roman"/>
                <w:sz w:val="24"/>
                <w:szCs w:val="24"/>
              </w:rPr>
            </w:pPr>
          </w:p>
        </w:tc>
        <w:tc>
          <w:tcPr>
            <w:tcW w:w="907" w:type="dxa"/>
            <w:vMerge/>
            <w:tcBorders>
              <w:tl2br w:val="nil"/>
              <w:tr2bl w:val="nil"/>
            </w:tcBorders>
            <w:vAlign w:val="center"/>
          </w:tcPr>
          <w:p w:rsidR="00154EB1" w:rsidRDefault="00154EB1">
            <w:pPr>
              <w:spacing w:line="320" w:lineRule="exact"/>
              <w:jc w:val="center"/>
              <w:rPr>
                <w:rFonts w:ascii="Times New Roman" w:eastAsia="仿宋" w:hAnsi="Times New Roman"/>
                <w:bCs/>
                <w:sz w:val="24"/>
                <w:szCs w:val="24"/>
              </w:rPr>
            </w:pPr>
          </w:p>
        </w:tc>
        <w:tc>
          <w:tcPr>
            <w:tcW w:w="1349"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氨氮</w:t>
            </w:r>
          </w:p>
        </w:tc>
        <w:tc>
          <w:tcPr>
            <w:tcW w:w="1553"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40</w:t>
            </w:r>
            <w:r>
              <w:rPr>
                <w:rFonts w:ascii="Times New Roman" w:eastAsia="仿宋" w:hAnsi="Times New Roman"/>
                <w:sz w:val="24"/>
                <w:szCs w:val="24"/>
              </w:rPr>
              <w:t xml:space="preserve">mg/L  </w:t>
            </w:r>
            <w:r>
              <w:rPr>
                <w:rFonts w:ascii="Times New Roman" w:eastAsia="仿宋" w:hAnsi="Times New Roman"/>
                <w:sz w:val="24"/>
                <w:szCs w:val="24"/>
              </w:rPr>
              <w:t xml:space="preserve"> 0.001</w:t>
            </w:r>
            <w:r>
              <w:rPr>
                <w:rFonts w:ascii="Times New Roman" w:eastAsia="仿宋" w:hAnsi="Times New Roman"/>
                <w:sz w:val="24"/>
                <w:szCs w:val="24"/>
              </w:rPr>
              <w:t>t/a</w:t>
            </w:r>
          </w:p>
        </w:tc>
        <w:tc>
          <w:tcPr>
            <w:tcW w:w="1861" w:type="dxa"/>
            <w:tcBorders>
              <w:tl2br w:val="nil"/>
              <w:tr2bl w:val="nil"/>
            </w:tcBorders>
            <w:vAlign w:val="center"/>
          </w:tcPr>
          <w:p w:rsidR="00154EB1" w:rsidRDefault="00017A5B">
            <w:pPr>
              <w:spacing w:line="320" w:lineRule="exact"/>
              <w:jc w:val="center"/>
              <w:rPr>
                <w:rFonts w:ascii="Times New Roman" w:eastAsia="仿宋" w:hAnsi="Times New Roman"/>
                <w:sz w:val="24"/>
                <w:szCs w:val="24"/>
              </w:rPr>
            </w:pPr>
            <w:r>
              <w:rPr>
                <w:rFonts w:ascii="Times New Roman" w:eastAsia="仿宋" w:hAnsi="Times New Roman"/>
                <w:sz w:val="24"/>
                <w:szCs w:val="24"/>
              </w:rPr>
              <w:t>40</w:t>
            </w:r>
            <w:r>
              <w:rPr>
                <w:rFonts w:ascii="Times New Roman" w:eastAsia="仿宋" w:hAnsi="Times New Roman"/>
                <w:sz w:val="24"/>
                <w:szCs w:val="24"/>
              </w:rPr>
              <w:t xml:space="preserve">mg/L    </w:t>
            </w:r>
            <w:r>
              <w:rPr>
                <w:rFonts w:ascii="Times New Roman" w:eastAsia="仿宋" w:hAnsi="Times New Roman"/>
                <w:sz w:val="24"/>
                <w:szCs w:val="24"/>
              </w:rPr>
              <w:t>0.001</w:t>
            </w:r>
            <w:r>
              <w:rPr>
                <w:rFonts w:ascii="Times New Roman" w:eastAsia="仿宋" w:hAnsi="Times New Roman"/>
                <w:sz w:val="24"/>
                <w:szCs w:val="24"/>
              </w:rPr>
              <w:t>t/a</w:t>
            </w:r>
          </w:p>
        </w:tc>
        <w:tc>
          <w:tcPr>
            <w:tcW w:w="1854" w:type="dxa"/>
            <w:vMerge/>
            <w:tcBorders>
              <w:tl2br w:val="nil"/>
              <w:tr2bl w:val="nil"/>
            </w:tcBorders>
            <w:vAlign w:val="center"/>
          </w:tcPr>
          <w:p w:rsidR="00154EB1" w:rsidRDefault="00154EB1">
            <w:pPr>
              <w:spacing w:line="320" w:lineRule="exact"/>
              <w:rPr>
                <w:rFonts w:ascii="Times New Roman" w:eastAsia="仿宋" w:hAnsi="Times New Roman"/>
                <w:sz w:val="24"/>
                <w:szCs w:val="24"/>
              </w:rPr>
            </w:pPr>
          </w:p>
        </w:tc>
      </w:tr>
      <w:tr w:rsidR="00154EB1">
        <w:trPr>
          <w:trHeight w:val="540"/>
          <w:jc w:val="center"/>
        </w:trPr>
        <w:tc>
          <w:tcPr>
            <w:tcW w:w="980" w:type="dxa"/>
            <w:vMerge/>
            <w:tcBorders>
              <w:tl2br w:val="nil"/>
              <w:tr2bl w:val="nil"/>
            </w:tcBorders>
            <w:vAlign w:val="center"/>
          </w:tcPr>
          <w:p w:rsidR="00154EB1" w:rsidRDefault="00154EB1">
            <w:pPr>
              <w:spacing w:line="320" w:lineRule="exact"/>
              <w:jc w:val="center"/>
              <w:rPr>
                <w:rFonts w:ascii="Times New Roman" w:eastAsia="仿宋" w:hAnsi="Times New Roman"/>
                <w:bCs/>
                <w:sz w:val="24"/>
                <w:szCs w:val="24"/>
              </w:rPr>
            </w:pPr>
          </w:p>
        </w:tc>
        <w:tc>
          <w:tcPr>
            <w:tcW w:w="906" w:type="dxa"/>
            <w:tcBorders>
              <w:tl2br w:val="nil"/>
              <w:tr2bl w:val="nil"/>
            </w:tcBorders>
            <w:vAlign w:val="center"/>
          </w:tcPr>
          <w:p w:rsidR="00154EB1" w:rsidRDefault="00154EB1">
            <w:pPr>
              <w:spacing w:line="320" w:lineRule="exact"/>
              <w:jc w:val="center"/>
              <w:rPr>
                <w:rFonts w:ascii="Times New Roman" w:eastAsia="仿宋" w:hAnsi="Times New Roman"/>
                <w:bCs/>
                <w:sz w:val="24"/>
                <w:szCs w:val="24"/>
              </w:rPr>
            </w:pPr>
          </w:p>
        </w:tc>
        <w:tc>
          <w:tcPr>
            <w:tcW w:w="1348"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危险废物</w:t>
            </w:r>
          </w:p>
        </w:tc>
        <w:tc>
          <w:tcPr>
            <w:tcW w:w="1553"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3.012t</w:t>
            </w:r>
            <w:r>
              <w:rPr>
                <w:rFonts w:ascii="Times New Roman" w:eastAsia="仿宋" w:hAnsi="Times New Roman"/>
                <w:bCs/>
                <w:sz w:val="24"/>
                <w:szCs w:val="24"/>
              </w:rPr>
              <w:t>/</w:t>
            </w:r>
            <w:r>
              <w:rPr>
                <w:rFonts w:ascii="Times New Roman" w:eastAsia="仿宋" w:hAnsi="Times New Roman"/>
                <w:bCs/>
                <w:sz w:val="24"/>
                <w:szCs w:val="24"/>
              </w:rPr>
              <w:t>a</w:t>
            </w:r>
          </w:p>
        </w:tc>
        <w:tc>
          <w:tcPr>
            <w:tcW w:w="1861"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3.012t</w:t>
            </w:r>
            <w:r>
              <w:rPr>
                <w:rFonts w:ascii="Times New Roman" w:eastAsia="仿宋" w:hAnsi="Times New Roman"/>
                <w:bCs/>
                <w:sz w:val="24"/>
                <w:szCs w:val="24"/>
              </w:rPr>
              <w:t>/</w:t>
            </w:r>
            <w:r>
              <w:rPr>
                <w:rFonts w:ascii="Times New Roman" w:eastAsia="仿宋" w:hAnsi="Times New Roman"/>
                <w:bCs/>
                <w:sz w:val="24"/>
                <w:szCs w:val="24"/>
              </w:rPr>
              <w:t>a</w:t>
            </w:r>
          </w:p>
        </w:tc>
        <w:tc>
          <w:tcPr>
            <w:tcW w:w="1854" w:type="dxa"/>
            <w:tcBorders>
              <w:tl2br w:val="nil"/>
              <w:tr2bl w:val="nil"/>
            </w:tcBorders>
            <w:vAlign w:val="center"/>
          </w:tcPr>
          <w:p w:rsidR="00154EB1" w:rsidRDefault="00017A5B">
            <w:pPr>
              <w:spacing w:line="320" w:lineRule="exact"/>
              <w:jc w:val="center"/>
              <w:rPr>
                <w:rFonts w:ascii="Times New Roman" w:eastAsia="仿宋" w:hAnsi="Times New Roman"/>
                <w:bCs/>
                <w:sz w:val="24"/>
                <w:szCs w:val="24"/>
              </w:rPr>
            </w:pPr>
            <w:r>
              <w:rPr>
                <w:rFonts w:ascii="Times New Roman" w:eastAsia="仿宋" w:hAnsi="Times New Roman"/>
                <w:bCs/>
                <w:sz w:val="24"/>
                <w:szCs w:val="24"/>
              </w:rPr>
              <w:t>交有</w:t>
            </w:r>
            <w:r>
              <w:rPr>
                <w:rFonts w:ascii="Times New Roman" w:eastAsia="仿宋" w:hAnsi="Times New Roman" w:hint="eastAsia"/>
                <w:bCs/>
                <w:sz w:val="24"/>
                <w:szCs w:val="24"/>
              </w:rPr>
              <w:t>河南豫光金铅股份有限公司</w:t>
            </w:r>
            <w:r>
              <w:rPr>
                <w:rFonts w:ascii="Times New Roman" w:eastAsia="仿宋" w:hAnsi="Times New Roman"/>
                <w:bCs/>
                <w:sz w:val="24"/>
                <w:szCs w:val="24"/>
              </w:rPr>
              <w:t>进行处理</w:t>
            </w:r>
          </w:p>
        </w:tc>
      </w:tr>
    </w:tbl>
    <w:p w:rsidR="00154EB1" w:rsidRDefault="00017A5B">
      <w:pPr>
        <w:pStyle w:val="2"/>
        <w:keepNext w:val="0"/>
        <w:keepLines w:val="0"/>
        <w:spacing w:before="0" w:afterLines="0"/>
        <w:ind w:firstLineChars="200" w:firstLine="602"/>
        <w:rPr>
          <w:rFonts w:ascii="Times New Roman" w:eastAsia="仿宋" w:hAnsi="Times New Roman" w:cs="Times New Roman"/>
          <w:szCs w:val="30"/>
        </w:rPr>
      </w:pPr>
      <w:bookmarkStart w:id="62" w:name="_Toc30250_WPSOffice_Level1"/>
      <w:bookmarkStart w:id="63" w:name="_Toc10792"/>
      <w:r>
        <w:rPr>
          <w:rFonts w:ascii="Times New Roman" w:eastAsia="仿宋" w:hAnsi="Times New Roman" w:cs="Times New Roman"/>
          <w:szCs w:val="30"/>
        </w:rPr>
        <w:t>3.5</w:t>
      </w:r>
      <w:r>
        <w:rPr>
          <w:rFonts w:ascii="Times New Roman" w:eastAsia="仿宋" w:hAnsi="Times New Roman" w:cs="Times New Roman"/>
          <w:szCs w:val="30"/>
        </w:rPr>
        <w:t>安全生产管理</w:t>
      </w:r>
      <w:bookmarkEnd w:id="62"/>
      <w:bookmarkEnd w:id="63"/>
    </w:p>
    <w:p w:rsidR="00154EB1" w:rsidRDefault="00017A5B">
      <w:pPr>
        <w:rPr>
          <w:rFonts w:ascii="Times New Roman" w:eastAsia="仿宋" w:hAnsi="Times New Roman"/>
          <w:sz w:val="28"/>
          <w:szCs w:val="28"/>
        </w:rPr>
      </w:pPr>
      <w:r>
        <w:rPr>
          <w:rFonts w:ascii="Times New Roman" w:eastAsia="仿宋" w:hAnsi="Times New Roman"/>
          <w:sz w:val="28"/>
          <w:szCs w:val="28"/>
        </w:rPr>
        <w:t>企业安全生产管理情况汇总于表</w:t>
      </w:r>
      <w:r>
        <w:rPr>
          <w:rFonts w:ascii="Times New Roman" w:eastAsia="仿宋" w:hAnsi="Times New Roman"/>
          <w:sz w:val="28"/>
          <w:szCs w:val="28"/>
        </w:rPr>
        <w:t>3.5-1</w:t>
      </w:r>
      <w:r>
        <w:rPr>
          <w:rFonts w:ascii="Times New Roman" w:eastAsia="仿宋" w:hAnsi="Times New Roman"/>
          <w:sz w:val="28"/>
          <w:szCs w:val="28"/>
        </w:rPr>
        <w:t>。</w:t>
      </w:r>
    </w:p>
    <w:p w:rsidR="00154EB1" w:rsidRDefault="00017A5B">
      <w:pPr>
        <w:pStyle w:val="ad"/>
        <w:adjustRightInd w:val="0"/>
        <w:snapToGrid w:val="0"/>
        <w:spacing w:line="500" w:lineRule="exact"/>
        <w:ind w:left="425" w:firstLineChars="200" w:firstLine="482"/>
        <w:jc w:val="center"/>
        <w:rPr>
          <w:rFonts w:ascii="Times New Roman" w:eastAsia="仿宋" w:hAnsi="Times New Roman"/>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3.5-1  </w:t>
      </w:r>
      <w:r>
        <w:rPr>
          <w:rFonts w:ascii="Times New Roman" w:eastAsia="仿宋" w:hAnsi="Times New Roman"/>
          <w:b/>
          <w:sz w:val="24"/>
          <w:szCs w:val="24"/>
        </w:rPr>
        <w:t>企业安全生产管理情况</w:t>
      </w:r>
    </w:p>
    <w:tbl>
      <w:tblPr>
        <w:tblpPr w:leftFromText="180" w:rightFromText="180" w:vertAnchor="text" w:horzAnchor="page" w:tblpX="1807" w:tblpY="493"/>
        <w:tblOverlap w:val="never"/>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51"/>
        <w:gridCol w:w="2835"/>
        <w:gridCol w:w="2977"/>
        <w:gridCol w:w="759"/>
      </w:tblGrid>
      <w:tr w:rsidR="00154EB1">
        <w:tc>
          <w:tcPr>
            <w:tcW w:w="1951" w:type="dxa"/>
            <w:vAlign w:val="center"/>
          </w:tcPr>
          <w:p w:rsidR="00154EB1" w:rsidRDefault="00017A5B">
            <w:pPr>
              <w:pStyle w:val="ad"/>
              <w:adjustRightInd w:val="0"/>
              <w:snapToGrid w:val="0"/>
              <w:spacing w:line="320" w:lineRule="exact"/>
              <w:jc w:val="center"/>
              <w:outlineLvl w:val="2"/>
              <w:rPr>
                <w:rFonts w:ascii="Times New Roman" w:eastAsia="仿宋" w:hAnsi="Times New Roman"/>
                <w:b/>
                <w:color w:val="000000" w:themeColor="text1"/>
                <w:sz w:val="24"/>
                <w:szCs w:val="24"/>
              </w:rPr>
            </w:pPr>
            <w:r>
              <w:rPr>
                <w:rFonts w:ascii="Times New Roman" w:eastAsia="仿宋" w:hAnsi="Times New Roman"/>
                <w:b/>
                <w:color w:val="000000" w:themeColor="text1"/>
                <w:sz w:val="24"/>
                <w:szCs w:val="24"/>
              </w:rPr>
              <w:t>评估指标</w:t>
            </w:r>
          </w:p>
        </w:tc>
        <w:tc>
          <w:tcPr>
            <w:tcW w:w="2835" w:type="dxa"/>
            <w:vAlign w:val="center"/>
          </w:tcPr>
          <w:p w:rsidR="00154EB1" w:rsidRDefault="00017A5B">
            <w:pPr>
              <w:pStyle w:val="ad"/>
              <w:adjustRightInd w:val="0"/>
              <w:snapToGrid w:val="0"/>
              <w:spacing w:line="320" w:lineRule="exact"/>
              <w:jc w:val="center"/>
              <w:outlineLvl w:val="2"/>
              <w:rPr>
                <w:rFonts w:ascii="Times New Roman" w:eastAsia="仿宋" w:hAnsi="Times New Roman"/>
                <w:b/>
                <w:color w:val="000000" w:themeColor="text1"/>
                <w:sz w:val="24"/>
                <w:szCs w:val="24"/>
              </w:rPr>
            </w:pPr>
            <w:r>
              <w:rPr>
                <w:rFonts w:ascii="Times New Roman" w:eastAsia="仿宋" w:hAnsi="Times New Roman"/>
                <w:b/>
                <w:color w:val="000000" w:themeColor="text1"/>
                <w:sz w:val="24"/>
                <w:szCs w:val="24"/>
              </w:rPr>
              <w:t>企业安全生产管理现状</w:t>
            </w:r>
          </w:p>
        </w:tc>
        <w:tc>
          <w:tcPr>
            <w:tcW w:w="2977" w:type="dxa"/>
            <w:vAlign w:val="center"/>
          </w:tcPr>
          <w:p w:rsidR="00154EB1" w:rsidRDefault="00017A5B">
            <w:pPr>
              <w:pStyle w:val="ad"/>
              <w:adjustRightInd w:val="0"/>
              <w:snapToGrid w:val="0"/>
              <w:spacing w:line="320" w:lineRule="exact"/>
              <w:jc w:val="center"/>
              <w:outlineLvl w:val="2"/>
              <w:rPr>
                <w:rFonts w:ascii="Times New Roman" w:eastAsia="仿宋" w:hAnsi="Times New Roman"/>
                <w:b/>
                <w:color w:val="000000" w:themeColor="text1"/>
                <w:sz w:val="24"/>
                <w:szCs w:val="24"/>
              </w:rPr>
            </w:pPr>
            <w:r>
              <w:rPr>
                <w:rFonts w:ascii="Times New Roman" w:eastAsia="仿宋" w:hAnsi="Times New Roman"/>
                <w:b/>
                <w:color w:val="000000" w:themeColor="text1"/>
                <w:sz w:val="24"/>
                <w:szCs w:val="24"/>
              </w:rPr>
              <w:t>评估结论</w:t>
            </w:r>
          </w:p>
        </w:tc>
        <w:tc>
          <w:tcPr>
            <w:tcW w:w="759" w:type="dxa"/>
            <w:vAlign w:val="center"/>
          </w:tcPr>
          <w:p w:rsidR="00154EB1" w:rsidRDefault="00017A5B">
            <w:pPr>
              <w:pStyle w:val="ad"/>
              <w:adjustRightInd w:val="0"/>
              <w:snapToGrid w:val="0"/>
              <w:spacing w:line="320" w:lineRule="exact"/>
              <w:jc w:val="center"/>
              <w:outlineLvl w:val="2"/>
              <w:rPr>
                <w:rFonts w:ascii="Times New Roman" w:eastAsia="仿宋" w:hAnsi="Times New Roman"/>
                <w:b/>
                <w:color w:val="000000" w:themeColor="text1"/>
                <w:sz w:val="24"/>
                <w:szCs w:val="24"/>
              </w:rPr>
            </w:pPr>
            <w:r>
              <w:rPr>
                <w:rFonts w:ascii="Times New Roman" w:eastAsia="仿宋" w:hAnsi="Times New Roman"/>
                <w:b/>
                <w:color w:val="000000" w:themeColor="text1"/>
                <w:sz w:val="24"/>
                <w:szCs w:val="24"/>
              </w:rPr>
              <w:t>备注</w:t>
            </w:r>
          </w:p>
        </w:tc>
      </w:tr>
      <w:tr w:rsidR="00154EB1">
        <w:tc>
          <w:tcPr>
            <w:tcW w:w="1951" w:type="dxa"/>
            <w:vAlign w:val="center"/>
          </w:tcPr>
          <w:p w:rsidR="00154EB1" w:rsidRDefault="00017A5B">
            <w:pPr>
              <w:pStyle w:val="ad"/>
              <w:adjustRightInd w:val="0"/>
              <w:snapToGrid w:val="0"/>
              <w:spacing w:line="320" w:lineRule="exact"/>
              <w:jc w:val="center"/>
              <w:outlineLvl w:val="2"/>
              <w:rPr>
                <w:rFonts w:ascii="Times New Roman" w:eastAsia="仿宋" w:hAnsi="Times New Roman"/>
                <w:color w:val="000000" w:themeColor="text1"/>
                <w:sz w:val="24"/>
                <w:szCs w:val="24"/>
              </w:rPr>
            </w:pPr>
            <w:r>
              <w:rPr>
                <w:rFonts w:ascii="Times New Roman" w:eastAsia="仿宋" w:hAnsi="Times New Roman"/>
                <w:color w:val="000000" w:themeColor="text1"/>
                <w:sz w:val="24"/>
                <w:szCs w:val="24"/>
              </w:rPr>
              <w:t>安全生产事故应急预案备案</w:t>
            </w:r>
          </w:p>
        </w:tc>
        <w:tc>
          <w:tcPr>
            <w:tcW w:w="2835" w:type="dxa"/>
            <w:vAlign w:val="center"/>
          </w:tcPr>
          <w:p w:rsidR="00154EB1" w:rsidRDefault="00017A5B">
            <w:pPr>
              <w:pStyle w:val="ad"/>
              <w:adjustRightInd w:val="0"/>
              <w:snapToGrid w:val="0"/>
              <w:spacing w:line="320" w:lineRule="exact"/>
              <w:jc w:val="center"/>
              <w:outlineLvl w:val="2"/>
              <w:rPr>
                <w:rFonts w:ascii="Times New Roman" w:eastAsia="仿宋" w:hAnsi="Times New Roman"/>
                <w:color w:val="000000" w:themeColor="text1"/>
                <w:sz w:val="24"/>
                <w:szCs w:val="24"/>
              </w:rPr>
            </w:pPr>
            <w:r>
              <w:rPr>
                <w:rFonts w:ascii="Times New Roman" w:eastAsia="仿宋" w:hAnsi="Times New Roman"/>
                <w:color w:val="000000" w:themeColor="text1"/>
                <w:sz w:val="24"/>
                <w:szCs w:val="24"/>
              </w:rPr>
              <w:t>企业未进行安全生产事故应急预案备案</w:t>
            </w:r>
          </w:p>
        </w:tc>
        <w:tc>
          <w:tcPr>
            <w:tcW w:w="2977" w:type="dxa"/>
            <w:vAlign w:val="center"/>
          </w:tcPr>
          <w:p w:rsidR="00154EB1" w:rsidRDefault="00017A5B">
            <w:pPr>
              <w:pStyle w:val="ad"/>
              <w:adjustRightInd w:val="0"/>
              <w:snapToGrid w:val="0"/>
              <w:spacing w:line="320" w:lineRule="exact"/>
              <w:jc w:val="center"/>
              <w:outlineLvl w:val="2"/>
              <w:rPr>
                <w:rFonts w:ascii="Times New Roman" w:eastAsia="仿宋" w:hAnsi="Times New Roman"/>
                <w:color w:val="000000" w:themeColor="text1"/>
                <w:sz w:val="24"/>
                <w:szCs w:val="24"/>
              </w:rPr>
            </w:pPr>
            <w:r>
              <w:rPr>
                <w:rFonts w:ascii="Times New Roman" w:eastAsia="仿宋" w:hAnsi="Times New Roman"/>
                <w:color w:val="000000" w:themeColor="text1"/>
                <w:sz w:val="24"/>
                <w:szCs w:val="24"/>
              </w:rPr>
              <w:t>企业未进行安全生产事故应急预案备案</w:t>
            </w:r>
          </w:p>
        </w:tc>
        <w:tc>
          <w:tcPr>
            <w:tcW w:w="759" w:type="dxa"/>
            <w:vAlign w:val="center"/>
          </w:tcPr>
          <w:p w:rsidR="00154EB1" w:rsidRDefault="00154EB1">
            <w:pPr>
              <w:pStyle w:val="ad"/>
              <w:adjustRightInd w:val="0"/>
              <w:snapToGrid w:val="0"/>
              <w:spacing w:line="320" w:lineRule="exact"/>
              <w:jc w:val="center"/>
              <w:outlineLvl w:val="2"/>
              <w:rPr>
                <w:rFonts w:ascii="Times New Roman" w:eastAsia="仿宋" w:hAnsi="Times New Roman"/>
                <w:color w:val="000000" w:themeColor="text1"/>
                <w:sz w:val="24"/>
                <w:szCs w:val="24"/>
              </w:rPr>
            </w:pPr>
          </w:p>
        </w:tc>
      </w:tr>
      <w:tr w:rsidR="00154EB1">
        <w:tc>
          <w:tcPr>
            <w:tcW w:w="1951" w:type="dxa"/>
            <w:vAlign w:val="center"/>
          </w:tcPr>
          <w:p w:rsidR="00154EB1" w:rsidRDefault="00017A5B">
            <w:pPr>
              <w:pStyle w:val="ad"/>
              <w:adjustRightInd w:val="0"/>
              <w:snapToGrid w:val="0"/>
              <w:spacing w:line="320" w:lineRule="exact"/>
              <w:jc w:val="center"/>
              <w:outlineLvl w:val="2"/>
              <w:rPr>
                <w:rFonts w:ascii="Times New Roman" w:eastAsia="仿宋" w:hAnsi="Times New Roman"/>
                <w:color w:val="000000" w:themeColor="text1"/>
                <w:sz w:val="24"/>
                <w:szCs w:val="24"/>
              </w:rPr>
            </w:pPr>
            <w:r>
              <w:rPr>
                <w:rFonts w:ascii="Times New Roman" w:eastAsia="仿宋" w:hAnsi="Times New Roman"/>
                <w:color w:val="000000" w:themeColor="text1"/>
                <w:sz w:val="24"/>
                <w:szCs w:val="24"/>
              </w:rPr>
              <w:t>危险化学品重大危险源备案</w:t>
            </w:r>
          </w:p>
        </w:tc>
        <w:tc>
          <w:tcPr>
            <w:tcW w:w="2835" w:type="dxa"/>
            <w:vAlign w:val="center"/>
          </w:tcPr>
          <w:p w:rsidR="00154EB1" w:rsidRDefault="00017A5B">
            <w:pPr>
              <w:pStyle w:val="ad"/>
              <w:adjustRightInd w:val="0"/>
              <w:snapToGrid w:val="0"/>
              <w:spacing w:line="320" w:lineRule="exact"/>
              <w:jc w:val="center"/>
              <w:outlineLvl w:val="2"/>
              <w:rPr>
                <w:rFonts w:ascii="Times New Roman" w:eastAsia="仿宋" w:hAnsi="Times New Roman"/>
                <w:color w:val="000000" w:themeColor="text1"/>
                <w:sz w:val="24"/>
                <w:szCs w:val="24"/>
              </w:rPr>
            </w:pPr>
            <w:r>
              <w:rPr>
                <w:rFonts w:ascii="Times New Roman" w:eastAsia="仿宋" w:hAnsi="Times New Roman"/>
                <w:color w:val="000000" w:themeColor="text1"/>
                <w:sz w:val="24"/>
                <w:szCs w:val="24"/>
              </w:rPr>
              <w:t>不涉及</w:t>
            </w:r>
          </w:p>
        </w:tc>
        <w:tc>
          <w:tcPr>
            <w:tcW w:w="2977" w:type="dxa"/>
            <w:vAlign w:val="center"/>
          </w:tcPr>
          <w:p w:rsidR="00154EB1" w:rsidRDefault="00017A5B">
            <w:pPr>
              <w:pStyle w:val="ad"/>
              <w:adjustRightInd w:val="0"/>
              <w:snapToGrid w:val="0"/>
              <w:spacing w:line="320" w:lineRule="exact"/>
              <w:jc w:val="center"/>
              <w:outlineLvl w:val="2"/>
              <w:rPr>
                <w:rFonts w:ascii="Times New Roman" w:eastAsia="仿宋" w:hAnsi="Times New Roman"/>
                <w:color w:val="000000" w:themeColor="text1"/>
                <w:sz w:val="24"/>
                <w:szCs w:val="24"/>
              </w:rPr>
            </w:pPr>
            <w:r>
              <w:rPr>
                <w:rFonts w:ascii="Times New Roman" w:eastAsia="仿宋" w:hAnsi="Times New Roman"/>
                <w:color w:val="000000" w:themeColor="text1"/>
                <w:sz w:val="24"/>
                <w:szCs w:val="24"/>
              </w:rPr>
              <w:t>无</w:t>
            </w:r>
          </w:p>
        </w:tc>
        <w:tc>
          <w:tcPr>
            <w:tcW w:w="759" w:type="dxa"/>
            <w:vAlign w:val="center"/>
          </w:tcPr>
          <w:p w:rsidR="00154EB1" w:rsidRDefault="00154EB1">
            <w:pPr>
              <w:pStyle w:val="ad"/>
              <w:adjustRightInd w:val="0"/>
              <w:snapToGrid w:val="0"/>
              <w:spacing w:line="320" w:lineRule="exact"/>
              <w:jc w:val="center"/>
              <w:outlineLvl w:val="2"/>
              <w:rPr>
                <w:rFonts w:ascii="Times New Roman" w:eastAsia="仿宋" w:hAnsi="Times New Roman"/>
                <w:color w:val="000000" w:themeColor="text1"/>
                <w:sz w:val="24"/>
                <w:szCs w:val="24"/>
              </w:rPr>
            </w:pPr>
          </w:p>
        </w:tc>
      </w:tr>
    </w:tbl>
    <w:p w:rsidR="00154EB1" w:rsidRDefault="00017A5B">
      <w:pPr>
        <w:pStyle w:val="2"/>
        <w:keepNext w:val="0"/>
        <w:keepLines w:val="0"/>
        <w:spacing w:after="156"/>
        <w:rPr>
          <w:rFonts w:ascii="Times New Roman" w:eastAsia="仿宋" w:hAnsi="Times New Roman" w:cs="Times New Roman"/>
          <w:szCs w:val="30"/>
        </w:rPr>
      </w:pPr>
      <w:bookmarkStart w:id="64" w:name="_Toc25365"/>
      <w:bookmarkStart w:id="65" w:name="_Toc13357_WPSOffice_Level1"/>
      <w:r>
        <w:rPr>
          <w:rFonts w:ascii="Times New Roman" w:eastAsia="仿宋" w:hAnsi="Times New Roman" w:cs="Times New Roman"/>
          <w:szCs w:val="30"/>
        </w:rPr>
        <w:t>3.6</w:t>
      </w:r>
      <w:r>
        <w:rPr>
          <w:rFonts w:ascii="Times New Roman" w:eastAsia="仿宋" w:hAnsi="Times New Roman" w:cs="Times New Roman"/>
          <w:szCs w:val="30"/>
        </w:rPr>
        <w:t>现有环境风险防控与应急措施情况</w:t>
      </w:r>
      <w:bookmarkEnd w:id="64"/>
      <w:bookmarkEnd w:id="65"/>
    </w:p>
    <w:p w:rsidR="00154EB1" w:rsidRDefault="00017A5B">
      <w:pPr>
        <w:pStyle w:val="3"/>
        <w:jc w:val="both"/>
        <w:rPr>
          <w:rFonts w:ascii="Times New Roman" w:eastAsia="仿宋" w:hAnsi="Times New Roman" w:cs="Times New Roman"/>
          <w:b w:val="0"/>
          <w:bCs/>
        </w:rPr>
      </w:pPr>
      <w:r>
        <w:rPr>
          <w:rFonts w:ascii="Times New Roman" w:eastAsia="仿宋" w:hAnsi="Times New Roman" w:cs="Times New Roman"/>
          <w:b w:val="0"/>
          <w:bCs/>
        </w:rPr>
        <w:t>3.6.1</w:t>
      </w:r>
      <w:r>
        <w:rPr>
          <w:rFonts w:ascii="Times New Roman" w:eastAsia="仿宋" w:hAnsi="Times New Roman" w:cs="Times New Roman"/>
          <w:b w:val="0"/>
          <w:bCs/>
        </w:rPr>
        <w:t>风险防范措施</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为使本公司环境风险减小到最低限度，我们加强劳动安全卫生管</w:t>
      </w:r>
      <w:r>
        <w:rPr>
          <w:rFonts w:ascii="Times New Roman" w:eastAsia="仿宋" w:hAnsi="Times New Roman"/>
          <w:sz w:val="28"/>
          <w:szCs w:val="28"/>
        </w:rPr>
        <w:lastRenderedPageBreak/>
        <w:t>理，制定完备、有限的安全防范措施，尽可能降低本项目废电池在储存过程中泄漏事故发生的概率。根据《危险废物收集、贮存、运输技术规范》</w:t>
      </w:r>
      <w:r>
        <w:rPr>
          <w:rFonts w:ascii="Times New Roman" w:eastAsia="仿宋" w:hAnsi="Times New Roman"/>
          <w:sz w:val="28"/>
          <w:szCs w:val="28"/>
        </w:rPr>
        <w:t>(HJ 2025-2012)</w:t>
      </w:r>
      <w:r>
        <w:rPr>
          <w:rFonts w:ascii="Times New Roman" w:eastAsia="仿宋" w:hAnsi="Times New Roman"/>
          <w:sz w:val="28"/>
          <w:szCs w:val="28"/>
        </w:rPr>
        <w:t>、《废铅酸蓄电池处理污染控制技术规范》</w:t>
      </w:r>
      <w:r>
        <w:rPr>
          <w:rFonts w:ascii="Times New Roman" w:eastAsia="仿宋" w:hAnsi="Times New Roman"/>
          <w:sz w:val="28"/>
          <w:szCs w:val="28"/>
        </w:rPr>
        <w:t>(HJ</w:t>
      </w:r>
      <w:r>
        <w:rPr>
          <w:rFonts w:ascii="Times New Roman" w:eastAsia="仿宋" w:hAnsi="Times New Roman"/>
          <w:sz w:val="28"/>
          <w:szCs w:val="28"/>
        </w:rPr>
        <w:t xml:space="preserve"> 519-2009)</w:t>
      </w:r>
      <w:r>
        <w:rPr>
          <w:rFonts w:ascii="Times New Roman" w:eastAsia="仿宋" w:hAnsi="Times New Roman"/>
          <w:sz w:val="28"/>
          <w:szCs w:val="28"/>
        </w:rPr>
        <w:t>、《危险废物贮存污染控制标准》</w:t>
      </w:r>
      <w:r>
        <w:rPr>
          <w:rFonts w:ascii="Times New Roman" w:eastAsia="仿宋" w:hAnsi="Times New Roman"/>
          <w:sz w:val="28"/>
          <w:szCs w:val="28"/>
        </w:rPr>
        <w:t>(GB 18597-2001)</w:t>
      </w:r>
      <w:r>
        <w:rPr>
          <w:rFonts w:ascii="Times New Roman" w:eastAsia="仿宋" w:hAnsi="Times New Roman"/>
          <w:sz w:val="28"/>
          <w:szCs w:val="28"/>
        </w:rPr>
        <w:t>及其</w:t>
      </w:r>
      <w:r>
        <w:rPr>
          <w:rFonts w:ascii="Times New Roman" w:eastAsia="仿宋" w:hAnsi="Times New Roman"/>
          <w:sz w:val="28"/>
          <w:szCs w:val="28"/>
        </w:rPr>
        <w:t>2013</w:t>
      </w:r>
      <w:r>
        <w:rPr>
          <w:rFonts w:ascii="Times New Roman" w:eastAsia="仿宋" w:hAnsi="Times New Roman"/>
          <w:sz w:val="28"/>
          <w:szCs w:val="28"/>
        </w:rPr>
        <w:t>年修改单，我们将采取以下措施。</w:t>
      </w:r>
    </w:p>
    <w:p w:rsidR="00154EB1" w:rsidRDefault="00017A5B">
      <w:pPr>
        <w:spacing w:line="360" w:lineRule="auto"/>
        <w:ind w:firstLineChars="200" w:firstLine="560"/>
        <w:rPr>
          <w:rFonts w:ascii="Times New Roman" w:eastAsia="仿宋" w:hAnsi="Times New Roman"/>
          <w:sz w:val="28"/>
          <w:szCs w:val="28"/>
        </w:rPr>
      </w:pPr>
      <w:bookmarkStart w:id="66" w:name="OLE_LINK4"/>
      <w:r>
        <w:rPr>
          <w:rFonts w:ascii="Times New Roman" w:eastAsia="仿宋" w:hAnsi="Times New Roman"/>
          <w:sz w:val="28"/>
          <w:szCs w:val="28"/>
        </w:rPr>
        <w:t>（</w:t>
      </w:r>
      <w:r>
        <w:rPr>
          <w:rFonts w:ascii="Times New Roman" w:eastAsia="仿宋" w:hAnsi="Times New Roman"/>
          <w:sz w:val="28"/>
          <w:szCs w:val="28"/>
        </w:rPr>
        <w:t>1</w:t>
      </w:r>
      <w:r>
        <w:rPr>
          <w:rFonts w:ascii="Times New Roman" w:eastAsia="仿宋" w:hAnsi="Times New Roman"/>
          <w:sz w:val="28"/>
          <w:szCs w:val="28"/>
        </w:rPr>
        <w:t>）暂存过程中风险防范措施</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暂存过程事故风险主要是因设备泄漏或遭雷击而造成的火灾、水质污染等事故，是安全生产的重要方面。废铅酸蓄电池必须按规定设置警示标志，分类管理，分类存放；配备必要的危险品事故防范和应急技术装备。根据消防部门的要求配置消防设施，加强工作人员危险品暂存、使用防范事故的常识教育，明确各岗位的职责，实行事故防范的岗位责任制。根据《危险废物收集、贮存、运输技术规范》</w:t>
      </w:r>
      <w:r>
        <w:rPr>
          <w:rFonts w:ascii="Times New Roman" w:eastAsia="仿宋" w:hAnsi="Times New Roman"/>
          <w:sz w:val="28"/>
          <w:szCs w:val="28"/>
        </w:rPr>
        <w:t>(HJ</w:t>
      </w:r>
      <w:r>
        <w:rPr>
          <w:rFonts w:ascii="Times New Roman" w:eastAsia="仿宋" w:hAnsi="Times New Roman"/>
          <w:sz w:val="28"/>
          <w:szCs w:val="28"/>
        </w:rPr>
        <w:t xml:space="preserve"> 2025-2012)</w:t>
      </w:r>
      <w:r>
        <w:rPr>
          <w:rFonts w:ascii="Times New Roman" w:eastAsia="仿宋" w:hAnsi="Times New Roman"/>
          <w:sz w:val="28"/>
          <w:szCs w:val="28"/>
        </w:rPr>
        <w:t>、《危险废物贮存污染控制标准》</w:t>
      </w:r>
      <w:r>
        <w:rPr>
          <w:rFonts w:ascii="Times New Roman" w:eastAsia="仿宋" w:hAnsi="Times New Roman"/>
          <w:sz w:val="28"/>
          <w:szCs w:val="28"/>
        </w:rPr>
        <w:t>(GB 18597-2001)</w:t>
      </w:r>
      <w:r>
        <w:rPr>
          <w:rFonts w:ascii="Times New Roman" w:eastAsia="仿宋" w:hAnsi="Times New Roman"/>
          <w:sz w:val="28"/>
          <w:szCs w:val="28"/>
        </w:rPr>
        <w:t>及其</w:t>
      </w:r>
      <w:r>
        <w:rPr>
          <w:rFonts w:ascii="Times New Roman" w:eastAsia="仿宋" w:hAnsi="Times New Roman"/>
          <w:sz w:val="28"/>
          <w:szCs w:val="28"/>
        </w:rPr>
        <w:t>2013</w:t>
      </w:r>
      <w:r>
        <w:rPr>
          <w:rFonts w:ascii="Times New Roman" w:eastAsia="仿宋" w:hAnsi="Times New Roman"/>
          <w:sz w:val="28"/>
          <w:szCs w:val="28"/>
        </w:rPr>
        <w:t>年修改单、《废铅酸蓄电池处理污染控制技术规范》</w:t>
      </w:r>
      <w:r>
        <w:rPr>
          <w:rFonts w:ascii="Times New Roman" w:eastAsia="仿宋" w:hAnsi="Times New Roman"/>
          <w:sz w:val="28"/>
          <w:szCs w:val="28"/>
        </w:rPr>
        <w:t>(HJ 519-2009)</w:t>
      </w:r>
      <w:r>
        <w:rPr>
          <w:rFonts w:ascii="Times New Roman" w:eastAsia="仿宋" w:hAnsi="Times New Roman"/>
          <w:sz w:val="28"/>
          <w:szCs w:val="28"/>
        </w:rPr>
        <w:t>，危险废物贮存主要要求如下：</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1</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要严格遵守有关暂存的安全规定，具体包括《仓库防火安全管理规则》、《建筑设计防火规范》</w:t>
      </w:r>
      <w:r>
        <w:rPr>
          <w:rFonts w:ascii="Times New Roman" w:eastAsia="仿宋" w:hAnsi="Times New Roman"/>
          <w:sz w:val="28"/>
          <w:szCs w:val="28"/>
        </w:rPr>
        <w:t>(GB 50016-2014)</w:t>
      </w:r>
      <w:r>
        <w:rPr>
          <w:rFonts w:ascii="Times New Roman" w:eastAsia="仿宋" w:hAnsi="Times New Roman"/>
          <w:sz w:val="28"/>
          <w:szCs w:val="28"/>
        </w:rPr>
        <w:t>等。危险废物标签和储存设施参照《危险废物贮存污染控制标准》</w:t>
      </w:r>
      <w:r>
        <w:rPr>
          <w:rFonts w:ascii="Times New Roman" w:eastAsia="仿宋" w:hAnsi="Times New Roman"/>
          <w:sz w:val="28"/>
          <w:szCs w:val="28"/>
        </w:rPr>
        <w:t>(GB 18597-2001)</w:t>
      </w:r>
      <w:r>
        <w:rPr>
          <w:rFonts w:ascii="Times New Roman" w:eastAsia="仿宋" w:hAnsi="Times New Roman"/>
          <w:sz w:val="28"/>
          <w:szCs w:val="28"/>
        </w:rPr>
        <w:t>的有关规定进行。</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2</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危险废物储存区要</w:t>
      </w:r>
      <w:r>
        <w:rPr>
          <w:rFonts w:ascii="Times New Roman" w:eastAsia="仿宋" w:hAnsi="Times New Roman"/>
          <w:sz w:val="28"/>
          <w:szCs w:val="28"/>
        </w:rPr>
        <w:t>防风、防雨、防晒。废电池应堆放在阴凉干爽的的地方；不得堆放在露天场地，避免废电池遭受雨淋水浸；不得存放在阳光直接照射、高温及潮湿的地方。</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lastRenderedPageBreak/>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3</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基础必须防渗，防渗层为至少</w:t>
      </w:r>
      <w:r>
        <w:rPr>
          <w:rFonts w:ascii="Times New Roman" w:eastAsia="仿宋" w:hAnsi="Times New Roman"/>
          <w:sz w:val="28"/>
          <w:szCs w:val="28"/>
        </w:rPr>
        <w:t>1m</w:t>
      </w:r>
      <w:r>
        <w:rPr>
          <w:rFonts w:ascii="Times New Roman" w:eastAsia="仿宋" w:hAnsi="Times New Roman"/>
          <w:sz w:val="28"/>
          <w:szCs w:val="28"/>
        </w:rPr>
        <w:t>厚粘土层</w:t>
      </w:r>
      <w:r>
        <w:rPr>
          <w:rFonts w:ascii="Times New Roman" w:eastAsia="仿宋" w:hAnsi="Times New Roman"/>
          <w:sz w:val="28"/>
          <w:szCs w:val="28"/>
        </w:rPr>
        <w:t>(</w:t>
      </w:r>
      <w:r>
        <w:rPr>
          <w:rFonts w:ascii="Times New Roman" w:eastAsia="仿宋" w:hAnsi="Times New Roman"/>
          <w:sz w:val="28"/>
          <w:szCs w:val="28"/>
        </w:rPr>
        <w:t>渗透系数</w:t>
      </w:r>
      <w:r>
        <w:rPr>
          <w:rFonts w:ascii="Times New Roman" w:eastAsia="仿宋" w:hAnsi="Times New Roman"/>
          <w:sz w:val="28"/>
          <w:szCs w:val="28"/>
        </w:rPr>
        <w:t>≤10-7cm/s)</w:t>
      </w:r>
      <w:r>
        <w:rPr>
          <w:rFonts w:ascii="Times New Roman" w:eastAsia="仿宋" w:hAnsi="Times New Roman"/>
          <w:sz w:val="28"/>
          <w:szCs w:val="28"/>
        </w:rPr>
        <w:t>，或</w:t>
      </w:r>
      <w:r>
        <w:rPr>
          <w:rFonts w:ascii="Times New Roman" w:eastAsia="仿宋" w:hAnsi="Times New Roman"/>
          <w:sz w:val="28"/>
          <w:szCs w:val="28"/>
        </w:rPr>
        <w:t>2mm</w:t>
      </w:r>
      <w:r>
        <w:rPr>
          <w:rFonts w:ascii="Times New Roman" w:eastAsia="仿宋" w:hAnsi="Times New Roman"/>
          <w:sz w:val="28"/>
          <w:szCs w:val="28"/>
        </w:rPr>
        <w:t>厚高密度聚乙烯，或至少</w:t>
      </w:r>
      <w:r>
        <w:rPr>
          <w:rFonts w:ascii="Times New Roman" w:eastAsia="仿宋" w:hAnsi="Times New Roman"/>
          <w:sz w:val="28"/>
          <w:szCs w:val="28"/>
        </w:rPr>
        <w:t>2mm</w:t>
      </w:r>
      <w:r>
        <w:rPr>
          <w:rFonts w:ascii="Times New Roman" w:eastAsia="仿宋" w:hAnsi="Times New Roman"/>
          <w:sz w:val="28"/>
          <w:szCs w:val="28"/>
        </w:rPr>
        <w:t>厚的其它人工材料</w:t>
      </w:r>
      <w:r>
        <w:rPr>
          <w:rFonts w:ascii="Times New Roman" w:eastAsia="仿宋" w:hAnsi="Times New Roman"/>
          <w:sz w:val="28"/>
          <w:szCs w:val="28"/>
        </w:rPr>
        <w:t>(</w:t>
      </w:r>
      <w:r>
        <w:rPr>
          <w:rFonts w:ascii="Times New Roman" w:eastAsia="仿宋" w:hAnsi="Times New Roman"/>
          <w:sz w:val="28"/>
          <w:szCs w:val="28"/>
        </w:rPr>
        <w:t>渗透系数</w:t>
      </w:r>
      <w:r>
        <w:rPr>
          <w:rFonts w:ascii="Times New Roman" w:eastAsia="仿宋" w:hAnsi="Times New Roman"/>
          <w:sz w:val="28"/>
          <w:szCs w:val="28"/>
        </w:rPr>
        <w:t>≤10-10cm/s)</w:t>
      </w:r>
      <w:r>
        <w:rPr>
          <w:rFonts w:ascii="Times New Roman" w:eastAsia="仿宋" w:hAnsi="Times New Roman"/>
          <w:sz w:val="28"/>
          <w:szCs w:val="28"/>
        </w:rPr>
        <w:t>。</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4</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废电池的储存间及场所应设专人管理，管理人员必须经过专业知识培训，熟悉贮存物品的特性、事故处理办法和防护知识，持证上岗，同时，必须配备有关</w:t>
      </w:r>
      <w:r>
        <w:rPr>
          <w:rFonts w:ascii="Times New Roman" w:eastAsia="仿宋" w:hAnsi="Times New Roman"/>
          <w:sz w:val="28"/>
          <w:szCs w:val="28"/>
        </w:rPr>
        <w:t>的个人防护用品。</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5</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应避免贮存大量的废铅酸蓄电池或贮存时间过长，贮存点应有足够的空间；将废铅酸蓄电池与湿电池分区存放。</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6</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储存场所必须远离其他水源和热源；应有耐酸地面隔离层，以便于截留和收集废酸电解液；应有足够的废液收集系统，以便溢出的溶液收集至消防水池；应只有一个入口，并且在一般情况下，应关闭此入口以避免灰尘的扩散；应设有适当的防火装置；作为危险废物贮存点，必须在醒目位置设置安全警示标志，只允许专门人员进入贮存设施。</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7</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盛装废铅酸蓄电池的容器上必须粘贴相应危险废物标志。危险废物贮存设施都必须按环境保护图形标志《固体废物贮存</w:t>
      </w:r>
      <w:r>
        <w:rPr>
          <w:rFonts w:ascii="Times New Roman" w:eastAsia="仿宋" w:hAnsi="Times New Roman"/>
          <w:sz w:val="28"/>
          <w:szCs w:val="28"/>
        </w:rPr>
        <w:t>(</w:t>
      </w:r>
      <w:r>
        <w:rPr>
          <w:rFonts w:ascii="Times New Roman" w:eastAsia="仿宋" w:hAnsi="Times New Roman"/>
          <w:sz w:val="28"/>
          <w:szCs w:val="28"/>
        </w:rPr>
        <w:t>处置</w:t>
      </w:r>
      <w:r>
        <w:rPr>
          <w:rFonts w:ascii="Times New Roman" w:eastAsia="仿宋" w:hAnsi="Times New Roman"/>
          <w:sz w:val="28"/>
          <w:szCs w:val="28"/>
        </w:rPr>
        <w:t>)</w:t>
      </w:r>
      <w:r>
        <w:rPr>
          <w:rFonts w:ascii="Times New Roman" w:eastAsia="仿宋" w:hAnsi="Times New Roman"/>
          <w:sz w:val="28"/>
          <w:szCs w:val="28"/>
        </w:rPr>
        <w:t>场》</w:t>
      </w:r>
      <w:r>
        <w:rPr>
          <w:rFonts w:ascii="Times New Roman" w:eastAsia="仿宋" w:hAnsi="Times New Roman"/>
          <w:sz w:val="28"/>
          <w:szCs w:val="28"/>
        </w:rPr>
        <w:t>(GB 15562.2-1995)</w:t>
      </w:r>
      <w:r>
        <w:rPr>
          <w:rFonts w:ascii="Times New Roman" w:eastAsia="仿宋" w:hAnsi="Times New Roman"/>
          <w:sz w:val="28"/>
          <w:szCs w:val="28"/>
        </w:rPr>
        <w:t>的规定设置警示标志。库房、场所的消防设施、用电设施、防雷防静电设施等必须符合国家规定的安全要求，厂房内灯具必须为冷光源、防爆灯具。危险废物场所必须有专人</w:t>
      </w:r>
      <w:r>
        <w:rPr>
          <w:rFonts w:ascii="Times New Roman" w:eastAsia="仿宋" w:hAnsi="Times New Roman"/>
          <w:sz w:val="28"/>
          <w:szCs w:val="28"/>
        </w:rPr>
        <w:t>24</w:t>
      </w:r>
      <w:r>
        <w:rPr>
          <w:rFonts w:ascii="Times New Roman" w:eastAsia="仿宋" w:hAnsi="Times New Roman"/>
          <w:sz w:val="28"/>
          <w:szCs w:val="28"/>
        </w:rPr>
        <w:t>小时看管。</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8</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如实记载每批废铅酸蓄电池的名称、来源、数量、特性和包装容器的类别、入库日期、存放库位、废物出库日期及接收单位名称。该记录在</w:t>
      </w:r>
      <w:r>
        <w:rPr>
          <w:rFonts w:ascii="Times New Roman" w:eastAsia="仿宋" w:hAnsi="Times New Roman"/>
          <w:sz w:val="28"/>
          <w:szCs w:val="28"/>
        </w:rPr>
        <w:t>危险废物转运后应继续保留三年。出入库必须检査验收登记，</w:t>
      </w:r>
      <w:r>
        <w:rPr>
          <w:rFonts w:ascii="Times New Roman" w:eastAsia="仿宋" w:hAnsi="Times New Roman"/>
          <w:sz w:val="28"/>
          <w:szCs w:val="28"/>
        </w:rPr>
        <w:lastRenderedPageBreak/>
        <w:t>暂存期间定期养护，控制好暂存场所的温度和湿度；装卸、搬运时应轻装轻卸，注意自我防护。定期对所暂存的废铅酸蓄电池容器及暂存设施进行检查，发现破损，及时采取措施清理更换。</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9</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废电池暂存间内配备足够数量的消防设备、干粉灭火器和灭火药剂等，值班人员应经过培训，除了具有一般消防知识以外，还应该熟悉废铅酸蓄电池的种类、特性、暂存地点、事故的处理程序及方法、力争将火灾隐患消灭在萌芽状态。</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sidR="00154EB1">
        <w:rPr>
          <w:rFonts w:ascii="Times New Roman" w:eastAsia="仿宋" w:hAnsi="Times New Roman"/>
          <w:sz w:val="28"/>
          <w:szCs w:val="28"/>
        </w:rPr>
        <w:fldChar w:fldCharType="begin"/>
      </w:r>
      <w:r>
        <w:rPr>
          <w:rFonts w:ascii="Times New Roman" w:eastAsia="仿宋" w:hAnsi="Times New Roman"/>
          <w:sz w:val="28"/>
          <w:szCs w:val="28"/>
        </w:rPr>
        <w:instrText xml:space="preserve"> EQ \o\ac(</w:instrText>
      </w:r>
      <w:r>
        <w:rPr>
          <w:rFonts w:ascii="Times New Roman" w:eastAsia="仿宋" w:hAnsi="Times New Roman" w:hint="eastAsia"/>
          <w:sz w:val="28"/>
          <w:szCs w:val="28"/>
        </w:rPr>
        <w:instrText>○</w:instrText>
      </w:r>
      <w:r>
        <w:rPr>
          <w:rFonts w:ascii="Times New Roman" w:eastAsia="仿宋" w:hAnsi="Times New Roman"/>
          <w:sz w:val="28"/>
          <w:szCs w:val="28"/>
        </w:rPr>
        <w:instrText>,</w:instrText>
      </w:r>
      <w:r>
        <w:rPr>
          <w:rFonts w:ascii="Times New Roman" w:eastAsia="仿宋" w:hAnsi="Times New Roman"/>
          <w:position w:val="3"/>
          <w:sz w:val="19"/>
          <w:szCs w:val="28"/>
        </w:rPr>
        <w:instrText>10</w:instrText>
      </w:r>
      <w:r>
        <w:rPr>
          <w:rFonts w:ascii="Times New Roman" w:eastAsia="仿宋" w:hAnsi="Times New Roman"/>
          <w:sz w:val="28"/>
          <w:szCs w:val="28"/>
        </w:rPr>
        <w:instrText>)</w:instrText>
      </w:r>
      <w:r w:rsidR="00154EB1">
        <w:rPr>
          <w:rFonts w:ascii="Times New Roman" w:eastAsia="仿宋" w:hAnsi="Times New Roman"/>
          <w:sz w:val="28"/>
          <w:szCs w:val="28"/>
        </w:rPr>
        <w:fldChar w:fldCharType="end"/>
      </w:r>
      <w:r>
        <w:rPr>
          <w:rFonts w:ascii="Times New Roman" w:eastAsia="仿宋" w:hAnsi="Times New Roman"/>
          <w:sz w:val="28"/>
          <w:szCs w:val="28"/>
        </w:rPr>
        <w:t>设置通风窗，并配备枪支通风装置如电风扇等。日常可使用通风窗通风，大雨时需关闭通风窗，使用风扇强制通风。夏季温度过高时也应使用风扇强制通风。</w:t>
      </w:r>
    </w:p>
    <w:p w:rsidR="00154EB1" w:rsidRDefault="00017A5B">
      <w:r>
        <w:rPr>
          <w:rFonts w:ascii="Times New Roman" w:eastAsia="仿宋" w:hAnsi="Times New Roman"/>
          <w:sz w:val="28"/>
          <w:szCs w:val="28"/>
        </w:rPr>
        <w:t>（</w:t>
      </w:r>
      <w:r>
        <w:rPr>
          <w:rFonts w:ascii="Times New Roman" w:eastAsia="仿宋" w:hAnsi="Times New Roman"/>
          <w:sz w:val="28"/>
          <w:szCs w:val="28"/>
        </w:rPr>
        <w:t>2</w:t>
      </w:r>
      <w:r>
        <w:rPr>
          <w:rFonts w:ascii="Times New Roman" w:eastAsia="仿宋" w:hAnsi="Times New Roman"/>
          <w:sz w:val="28"/>
          <w:szCs w:val="28"/>
        </w:rPr>
        <w:t>）安全防范措施与监测措施：</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position w:val="3"/>
          <w:sz w:val="19"/>
          <w:szCs w:val="28"/>
        </w:rPr>
        <w:instrText>1</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暂存设施都必须按《环境保护图形标志固体废物贮存</w:t>
      </w:r>
      <w:r w:rsidR="00017A5B">
        <w:rPr>
          <w:rFonts w:ascii="Times New Roman" w:eastAsia="仿宋" w:hAnsi="Times New Roman"/>
          <w:sz w:val="28"/>
          <w:szCs w:val="28"/>
        </w:rPr>
        <w:t>(</w:t>
      </w:r>
      <w:r w:rsidR="00017A5B">
        <w:rPr>
          <w:rFonts w:ascii="Times New Roman" w:eastAsia="仿宋" w:hAnsi="Times New Roman"/>
          <w:sz w:val="28"/>
          <w:szCs w:val="28"/>
        </w:rPr>
        <w:t>处置</w:t>
      </w:r>
      <w:r w:rsidR="00017A5B">
        <w:rPr>
          <w:rFonts w:ascii="Times New Roman" w:eastAsia="仿宋" w:hAnsi="Times New Roman"/>
          <w:sz w:val="28"/>
          <w:szCs w:val="28"/>
        </w:rPr>
        <w:t>)</w:t>
      </w:r>
      <w:r w:rsidR="00017A5B">
        <w:rPr>
          <w:rFonts w:ascii="Times New Roman" w:eastAsia="仿宋" w:hAnsi="Times New Roman"/>
          <w:sz w:val="28"/>
          <w:szCs w:val="28"/>
        </w:rPr>
        <w:t>场》</w:t>
      </w:r>
      <w:r w:rsidR="00017A5B">
        <w:rPr>
          <w:rFonts w:ascii="Times New Roman" w:eastAsia="仿宋" w:hAnsi="Times New Roman"/>
          <w:sz w:val="28"/>
          <w:szCs w:val="28"/>
        </w:rPr>
        <w:t>(GB 15562.2-1995)</w:t>
      </w:r>
      <w:r w:rsidR="00017A5B">
        <w:rPr>
          <w:rFonts w:ascii="Times New Roman" w:eastAsia="仿宋" w:hAnsi="Times New Roman"/>
          <w:sz w:val="28"/>
          <w:szCs w:val="28"/>
        </w:rPr>
        <w:t>的规定设置警示标志。</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position w:val="3"/>
          <w:sz w:val="19"/>
          <w:szCs w:val="28"/>
        </w:rPr>
        <w:instrText>2</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暂存设施周围设置围墙或其它防护栅栏。</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position w:val="3"/>
          <w:sz w:val="19"/>
          <w:szCs w:val="28"/>
        </w:rPr>
        <w:instrText>3</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废电池暂存间的温度、湿度应严格控制，发现变化及时检査储存状况。</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position w:val="3"/>
          <w:sz w:val="19"/>
          <w:szCs w:val="28"/>
        </w:rPr>
        <w:instrText>4</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按国家污染源管理要求对暂存设施进行监测。</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position w:val="3"/>
          <w:sz w:val="19"/>
          <w:szCs w:val="28"/>
        </w:rPr>
        <w:instrText>5</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暂存设施应定期进行检查，发现破损，应及时采取措施消理更换。</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position w:val="3"/>
          <w:sz w:val="19"/>
          <w:szCs w:val="28"/>
        </w:rPr>
        <w:instrText>6</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暂存场地应配备通讯设备、照明设施、安全视察窗口、安全防护服装及工具，并设有应急防护设施。</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position w:val="3"/>
          <w:sz w:val="19"/>
          <w:szCs w:val="28"/>
        </w:rPr>
        <w:instrText>7</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值班人员应掌握废铅酸蓄电池发生火宅的扑救常识，学会使用</w:t>
      </w:r>
      <w:r w:rsidR="00017A5B">
        <w:rPr>
          <w:rFonts w:ascii="Times New Roman" w:eastAsia="仿宋" w:hAnsi="Times New Roman"/>
          <w:sz w:val="28"/>
          <w:szCs w:val="28"/>
        </w:rPr>
        <w:lastRenderedPageBreak/>
        <w:t>灭火器材。</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position w:val="3"/>
          <w:sz w:val="19"/>
          <w:szCs w:val="28"/>
        </w:rPr>
        <w:instrText>8</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根据《危险废物贮存污染控制标准》</w:t>
      </w:r>
      <w:r w:rsidR="00017A5B">
        <w:rPr>
          <w:rFonts w:ascii="Times New Roman" w:eastAsia="仿宋" w:hAnsi="Times New Roman"/>
          <w:sz w:val="28"/>
          <w:szCs w:val="28"/>
        </w:rPr>
        <w:t xml:space="preserve">(GB </w:t>
      </w:r>
      <w:r w:rsidR="00017A5B">
        <w:rPr>
          <w:rFonts w:ascii="Times New Roman" w:eastAsia="仿宋" w:hAnsi="Times New Roman"/>
          <w:sz w:val="28"/>
          <w:szCs w:val="28"/>
        </w:rPr>
        <w:t>18597-2001)</w:t>
      </w:r>
      <w:r w:rsidR="00017A5B">
        <w:rPr>
          <w:rFonts w:ascii="Times New Roman" w:eastAsia="仿宋" w:hAnsi="Times New Roman"/>
          <w:sz w:val="28"/>
          <w:szCs w:val="28"/>
        </w:rPr>
        <w:t>及</w:t>
      </w:r>
      <w:r w:rsidR="00017A5B">
        <w:rPr>
          <w:rFonts w:ascii="Times New Roman" w:eastAsia="仿宋" w:hAnsi="Times New Roman"/>
          <w:sz w:val="28"/>
          <w:szCs w:val="28"/>
        </w:rPr>
        <w:t>2013</w:t>
      </w:r>
      <w:r w:rsidR="00017A5B">
        <w:rPr>
          <w:rFonts w:ascii="Times New Roman" w:eastAsia="仿宋" w:hAnsi="Times New Roman"/>
          <w:sz w:val="28"/>
          <w:szCs w:val="28"/>
        </w:rPr>
        <w:t>年修改单中的相关规定和《废铅酸蓄电池处理污染控制技术规范》</w:t>
      </w:r>
      <w:r w:rsidR="00017A5B">
        <w:rPr>
          <w:rFonts w:ascii="Times New Roman" w:eastAsia="仿宋" w:hAnsi="Times New Roman"/>
          <w:sz w:val="28"/>
          <w:szCs w:val="28"/>
        </w:rPr>
        <w:t>(HJ 519-2009)</w:t>
      </w:r>
      <w:r w:rsidR="00017A5B">
        <w:rPr>
          <w:rFonts w:ascii="Times New Roman" w:eastAsia="仿宋" w:hAnsi="Times New Roman"/>
          <w:sz w:val="28"/>
          <w:szCs w:val="28"/>
        </w:rPr>
        <w:t>的相关规定对地面釆取防渗措施，暂存区四周设置导流沟，设置事故应急池。</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a</w:t>
      </w:r>
      <w:r>
        <w:rPr>
          <w:rFonts w:ascii="Times New Roman" w:eastAsia="仿宋" w:hAnsi="Times New Roman"/>
          <w:sz w:val="28"/>
          <w:szCs w:val="28"/>
        </w:rPr>
        <w:t>）</w:t>
      </w:r>
      <w:r>
        <w:rPr>
          <w:rFonts w:ascii="Times New Roman" w:eastAsia="仿宋" w:hAnsi="Times New Roman"/>
          <w:sz w:val="28"/>
          <w:szCs w:val="28"/>
        </w:rPr>
        <w:t>根据《危险废物贮存污染控制标准》</w:t>
      </w:r>
      <w:r>
        <w:rPr>
          <w:rFonts w:ascii="Times New Roman" w:eastAsia="仿宋" w:hAnsi="Times New Roman"/>
          <w:sz w:val="28"/>
          <w:szCs w:val="28"/>
        </w:rPr>
        <w:t>(GB 18597-2001)</w:t>
      </w:r>
      <w:r>
        <w:rPr>
          <w:rFonts w:ascii="Times New Roman" w:eastAsia="仿宋" w:hAnsi="Times New Roman"/>
          <w:sz w:val="28"/>
          <w:szCs w:val="28"/>
        </w:rPr>
        <w:t>及</w:t>
      </w:r>
      <w:r>
        <w:rPr>
          <w:rFonts w:ascii="Times New Roman" w:eastAsia="仿宋" w:hAnsi="Times New Roman"/>
          <w:sz w:val="28"/>
          <w:szCs w:val="28"/>
        </w:rPr>
        <w:t>2013</w:t>
      </w:r>
      <w:r>
        <w:rPr>
          <w:rFonts w:ascii="Times New Roman" w:eastAsia="仿宋" w:hAnsi="Times New Roman"/>
          <w:sz w:val="28"/>
          <w:szCs w:val="28"/>
        </w:rPr>
        <w:t>年修改单中的相关规定，从事危险废物贮存的单位，必须得到有资质单位出具的该危险废物样品物理和化学性质的分析报告，认定可以贮存后，方可接收</w:t>
      </w:r>
      <w:bookmarkEnd w:id="66"/>
      <w:r>
        <w:rPr>
          <w:rFonts w:ascii="Times New Roman" w:eastAsia="仿宋" w:hAnsi="Times New Roman"/>
          <w:sz w:val="28"/>
          <w:szCs w:val="28"/>
        </w:rPr>
        <w:t>。</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rPr>
        <w:t xml:space="preserve"> </w:t>
      </w:r>
      <w:r>
        <w:rPr>
          <w:rFonts w:ascii="Times New Roman" w:eastAsia="仿宋" w:hAnsi="Times New Roman"/>
          <w:sz w:val="28"/>
          <w:szCs w:val="28"/>
        </w:rPr>
        <w:t xml:space="preserve"> </w:t>
      </w:r>
      <w:r>
        <w:rPr>
          <w:rFonts w:ascii="Times New Roman" w:eastAsia="仿宋" w:hAnsi="Times New Roman"/>
          <w:sz w:val="28"/>
          <w:szCs w:val="28"/>
        </w:rPr>
        <w:t xml:space="preserve">  b)</w:t>
      </w:r>
      <w:r>
        <w:rPr>
          <w:rFonts w:ascii="Times New Roman" w:eastAsia="仿宋" w:hAnsi="Times New Roman"/>
          <w:sz w:val="28"/>
          <w:szCs w:val="28"/>
          <w:lang w:val="zh-CN"/>
        </w:rPr>
        <w:t>事故应急</w:t>
      </w:r>
      <w:r>
        <w:rPr>
          <w:rFonts w:ascii="Times New Roman" w:eastAsia="仿宋" w:hAnsi="Times New Roman"/>
          <w:sz w:val="28"/>
          <w:szCs w:val="28"/>
        </w:rPr>
        <w:t>池设置</w:t>
      </w:r>
    </w:p>
    <w:p w:rsidR="00154EB1" w:rsidRDefault="00017A5B">
      <w:pPr>
        <w:spacing w:line="360" w:lineRule="auto"/>
        <w:rPr>
          <w:rFonts w:ascii="Times New Roman" w:eastAsia="仿宋" w:hAnsi="Times New Roman"/>
          <w:color w:val="000000"/>
          <w:sz w:val="28"/>
          <w:szCs w:val="28"/>
        </w:rPr>
      </w:pPr>
      <w:r>
        <w:rPr>
          <w:rFonts w:ascii="Times New Roman" w:eastAsia="仿宋" w:hAnsi="Times New Roman"/>
          <w:sz w:val="28"/>
          <w:szCs w:val="28"/>
        </w:rPr>
        <w:t xml:space="preserve">  </w:t>
      </w:r>
      <w:r>
        <w:rPr>
          <w:rFonts w:ascii="Times New Roman" w:eastAsia="仿宋" w:hAnsi="Times New Roman"/>
          <w:sz w:val="28"/>
          <w:szCs w:val="28"/>
        </w:rPr>
        <w:t xml:space="preserve"> </w:t>
      </w:r>
      <w:r>
        <w:rPr>
          <w:rFonts w:ascii="Times New Roman" w:eastAsia="仿宋" w:hAnsi="Times New Roman"/>
          <w:color w:val="FF0000"/>
          <w:sz w:val="28"/>
          <w:szCs w:val="28"/>
        </w:rPr>
        <w:t xml:space="preserve"> </w:t>
      </w:r>
      <w:r>
        <w:rPr>
          <w:rFonts w:ascii="Times New Roman" w:eastAsia="仿宋" w:hAnsi="Times New Roman"/>
          <w:color w:val="000000"/>
          <w:sz w:val="28"/>
          <w:szCs w:val="28"/>
        </w:rPr>
        <w:t>正常情况，破损电池泄漏的电解液均在耐酸、耐腐蚀的</w:t>
      </w:r>
      <w:r>
        <w:rPr>
          <w:rFonts w:ascii="Times New Roman" w:eastAsia="仿宋" w:hAnsi="Times New Roman"/>
          <w:color w:val="000000"/>
          <w:sz w:val="28"/>
          <w:szCs w:val="28"/>
        </w:rPr>
        <w:t>周转</w:t>
      </w:r>
      <w:r>
        <w:rPr>
          <w:rFonts w:ascii="Times New Roman" w:eastAsia="仿宋" w:hAnsi="Times New Roman"/>
          <w:color w:val="000000"/>
          <w:sz w:val="28"/>
          <w:szCs w:val="28"/>
        </w:rPr>
        <w:t>箱中，统一送由河南豫光再生资源科技有限公司处理。存放破损电池的</w:t>
      </w:r>
      <w:r>
        <w:rPr>
          <w:rFonts w:ascii="Times New Roman" w:eastAsia="仿宋" w:hAnsi="Times New Roman"/>
          <w:color w:val="000000"/>
          <w:sz w:val="28"/>
          <w:szCs w:val="28"/>
        </w:rPr>
        <w:t>周转</w:t>
      </w:r>
      <w:r>
        <w:rPr>
          <w:rFonts w:ascii="Times New Roman" w:eastAsia="仿宋" w:hAnsi="Times New Roman"/>
          <w:color w:val="000000"/>
          <w:sz w:val="28"/>
          <w:szCs w:val="28"/>
        </w:rPr>
        <w:t>箱发生破裂，泄漏的电解液通过箱体流出导致电解液进入废电池暂存间地面。发生电解液泄漏时，泄漏的电解液经地面设置的导流沟自流进入湿电池</w:t>
      </w:r>
      <w:r>
        <w:rPr>
          <w:rFonts w:ascii="Times New Roman" w:eastAsia="仿宋" w:hAnsi="Times New Roman"/>
          <w:color w:val="000000"/>
          <w:sz w:val="28"/>
          <w:szCs w:val="28"/>
          <w:lang w:val="zh-CN"/>
        </w:rPr>
        <w:t>贮存</w:t>
      </w:r>
      <w:r>
        <w:rPr>
          <w:rFonts w:ascii="Times New Roman" w:eastAsia="仿宋" w:hAnsi="Times New Roman"/>
          <w:color w:val="000000"/>
          <w:sz w:val="28"/>
          <w:szCs w:val="28"/>
        </w:rPr>
        <w:t>区</w:t>
      </w:r>
      <w:r>
        <w:rPr>
          <w:rFonts w:ascii="Times New Roman" w:eastAsia="仿宋" w:hAnsi="Times New Roman" w:hint="eastAsia"/>
          <w:color w:val="000000" w:themeColor="text1"/>
          <w:sz w:val="28"/>
          <w:szCs w:val="28"/>
        </w:rPr>
        <w:t>在流向破损收集间的事故应急池</w:t>
      </w:r>
      <w:r>
        <w:rPr>
          <w:rFonts w:ascii="Times New Roman" w:eastAsia="仿宋" w:hAnsi="Times New Roman" w:hint="eastAsia"/>
          <w:color w:val="FF0000"/>
          <w:sz w:val="28"/>
          <w:szCs w:val="28"/>
        </w:rPr>
        <w:t>。</w:t>
      </w:r>
      <w:r>
        <w:rPr>
          <w:rFonts w:ascii="Times New Roman" w:eastAsia="仿宋" w:hAnsi="Times New Roman"/>
          <w:color w:val="000000"/>
          <w:sz w:val="28"/>
          <w:szCs w:val="28"/>
        </w:rPr>
        <w:t>废电池暂存间地面、导流沟、</w:t>
      </w:r>
      <w:r>
        <w:rPr>
          <w:rFonts w:ascii="Times New Roman" w:eastAsia="仿宋" w:hAnsi="Times New Roman"/>
          <w:color w:val="000000"/>
          <w:sz w:val="28"/>
          <w:szCs w:val="28"/>
          <w:lang w:val="zh-CN"/>
        </w:rPr>
        <w:t>事故应急</w:t>
      </w:r>
      <w:r>
        <w:rPr>
          <w:rFonts w:ascii="Times New Roman" w:eastAsia="仿宋" w:hAnsi="Times New Roman"/>
          <w:color w:val="000000"/>
          <w:sz w:val="28"/>
          <w:szCs w:val="28"/>
        </w:rPr>
        <w:t>池以及消防水池均设有防渗、防腐措施，</w:t>
      </w:r>
      <w:r>
        <w:rPr>
          <w:rFonts w:ascii="Times New Roman" w:eastAsia="仿宋" w:hAnsi="Times New Roman"/>
          <w:color w:val="000000"/>
          <w:sz w:val="28"/>
          <w:szCs w:val="28"/>
          <w:lang w:val="zh-CN"/>
        </w:rPr>
        <w:t>事故应急</w:t>
      </w:r>
      <w:r>
        <w:rPr>
          <w:rFonts w:ascii="Times New Roman" w:eastAsia="仿宋" w:hAnsi="Times New Roman"/>
          <w:color w:val="000000"/>
          <w:sz w:val="28"/>
          <w:szCs w:val="28"/>
        </w:rPr>
        <w:t>池以及消防水池容积大小设置依据详见如下分析：</w:t>
      </w:r>
    </w:p>
    <w:p w:rsidR="00154EB1" w:rsidRDefault="00017A5B">
      <w:pPr>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用于存放废铅酸蓄电池的专用防腐防漏箱一般情况下一次可存放两个废铅酸蓄电池，收集的单个铅酸蓄电池平均约为</w:t>
      </w:r>
      <w:r>
        <w:rPr>
          <w:rFonts w:ascii="Times New Roman" w:eastAsia="仿宋" w:hAnsi="Times New Roman"/>
          <w:color w:val="000000"/>
          <w:sz w:val="28"/>
          <w:szCs w:val="28"/>
        </w:rPr>
        <w:t>30kg/</w:t>
      </w:r>
      <w:r>
        <w:rPr>
          <w:rFonts w:ascii="Times New Roman" w:eastAsia="仿宋" w:hAnsi="Times New Roman"/>
          <w:color w:val="000000"/>
          <w:sz w:val="28"/>
          <w:szCs w:val="28"/>
        </w:rPr>
        <w:t>个，假设单个电池所含硫酸的泄漏量为</w:t>
      </w:r>
      <w:r>
        <w:rPr>
          <w:rFonts w:ascii="Times New Roman" w:eastAsia="仿宋" w:hAnsi="Times New Roman"/>
          <w:color w:val="000000"/>
          <w:sz w:val="28"/>
          <w:szCs w:val="28"/>
        </w:rPr>
        <w:t>100%,</w:t>
      </w:r>
      <w:r>
        <w:rPr>
          <w:rFonts w:ascii="Times New Roman" w:eastAsia="仿宋" w:hAnsi="Times New Roman"/>
          <w:color w:val="000000"/>
          <w:sz w:val="28"/>
          <w:szCs w:val="28"/>
        </w:rPr>
        <w:t>根据类比资料可知，铅酸蓄电池成分中硫酸含量约</w:t>
      </w:r>
      <w:r>
        <w:rPr>
          <w:rFonts w:ascii="Times New Roman" w:eastAsia="仿宋" w:hAnsi="Times New Roman"/>
          <w:color w:val="000000"/>
          <w:sz w:val="28"/>
          <w:szCs w:val="28"/>
        </w:rPr>
        <w:t>10%</w:t>
      </w:r>
      <w:r>
        <w:rPr>
          <w:rFonts w:ascii="Times New Roman" w:eastAsia="仿宋" w:hAnsi="Times New Roman"/>
          <w:color w:val="000000"/>
          <w:sz w:val="28"/>
          <w:szCs w:val="28"/>
        </w:rPr>
        <w:t>，则一次发生泄漏时</w:t>
      </w:r>
      <w:r>
        <w:rPr>
          <w:rFonts w:ascii="Times New Roman" w:eastAsia="仿宋" w:hAnsi="Times New Roman"/>
          <w:color w:val="000000"/>
          <w:sz w:val="28"/>
          <w:szCs w:val="28"/>
        </w:rPr>
        <w:t>(</w:t>
      </w:r>
      <w:r>
        <w:rPr>
          <w:rFonts w:ascii="Times New Roman" w:eastAsia="仿宋" w:hAnsi="Times New Roman"/>
          <w:color w:val="000000"/>
          <w:sz w:val="28"/>
          <w:szCs w:val="28"/>
        </w:rPr>
        <w:t>单个电池泄漏</w:t>
      </w:r>
      <w:r>
        <w:rPr>
          <w:rFonts w:ascii="Times New Roman" w:eastAsia="仿宋" w:hAnsi="Times New Roman"/>
          <w:color w:val="000000"/>
          <w:sz w:val="28"/>
          <w:szCs w:val="28"/>
        </w:rPr>
        <w:t>)</w:t>
      </w:r>
      <w:r>
        <w:rPr>
          <w:rFonts w:ascii="Times New Roman" w:eastAsia="仿宋" w:hAnsi="Times New Roman"/>
          <w:color w:val="000000"/>
          <w:sz w:val="28"/>
          <w:szCs w:val="28"/>
        </w:rPr>
        <w:t>硫酸泄漏量约</w:t>
      </w:r>
      <w:r>
        <w:rPr>
          <w:rFonts w:ascii="Times New Roman" w:eastAsia="仿宋" w:hAnsi="Times New Roman"/>
          <w:color w:val="000000"/>
          <w:sz w:val="28"/>
          <w:szCs w:val="28"/>
        </w:rPr>
        <w:t>3.0kg</w:t>
      </w:r>
      <w:r>
        <w:rPr>
          <w:rFonts w:ascii="Times New Roman" w:eastAsia="仿宋" w:hAnsi="Times New Roman"/>
          <w:color w:val="000000"/>
          <w:sz w:val="28"/>
          <w:szCs w:val="28"/>
        </w:rPr>
        <w:t>，一般铅酸电池用的</w:t>
      </w:r>
      <w:r>
        <w:rPr>
          <w:rFonts w:ascii="Times New Roman" w:eastAsia="仿宋" w:hAnsi="Times New Roman"/>
          <w:color w:val="000000"/>
          <w:sz w:val="28"/>
          <w:szCs w:val="28"/>
        </w:rPr>
        <w:t>1.18g/cm3</w:t>
      </w:r>
      <w:r>
        <w:rPr>
          <w:rFonts w:ascii="Times New Roman" w:eastAsia="仿宋" w:hAnsi="Times New Roman"/>
          <w:color w:val="000000"/>
          <w:sz w:val="28"/>
          <w:szCs w:val="28"/>
        </w:rPr>
        <w:t>浓度的稀硫酸，则泄漏</w:t>
      </w:r>
      <w:r>
        <w:rPr>
          <w:rFonts w:ascii="Times New Roman" w:eastAsia="仿宋" w:hAnsi="Times New Roman"/>
          <w:color w:val="000000"/>
          <w:sz w:val="28"/>
          <w:szCs w:val="28"/>
        </w:rPr>
        <w:lastRenderedPageBreak/>
        <w:t>硫酸容积约</w:t>
      </w:r>
      <w:r>
        <w:rPr>
          <w:rFonts w:ascii="Times New Roman" w:eastAsia="仿宋" w:hAnsi="Times New Roman"/>
          <w:color w:val="000000"/>
          <w:sz w:val="28"/>
          <w:szCs w:val="28"/>
        </w:rPr>
        <w:t>2.54L</w:t>
      </w:r>
      <w:r>
        <w:rPr>
          <w:rFonts w:ascii="Times New Roman" w:eastAsia="仿宋" w:hAnsi="Times New Roman"/>
          <w:color w:val="000000"/>
          <w:sz w:val="28"/>
          <w:szCs w:val="28"/>
        </w:rPr>
        <w:t>。</w:t>
      </w:r>
    </w:p>
    <w:p w:rsidR="00154EB1" w:rsidRDefault="00017A5B">
      <w:pPr>
        <w:spacing w:line="360" w:lineRule="auto"/>
        <w:ind w:firstLineChars="300" w:firstLine="840"/>
        <w:rPr>
          <w:rFonts w:ascii="Times New Roman" w:eastAsia="仿宋" w:hAnsi="Times New Roman"/>
          <w:color w:val="FF0000"/>
          <w:sz w:val="28"/>
          <w:szCs w:val="28"/>
        </w:rPr>
      </w:pPr>
      <w:bookmarkStart w:id="67" w:name="OLE_LINK5"/>
      <w:r>
        <w:rPr>
          <w:rFonts w:ascii="Times New Roman" w:eastAsia="仿宋" w:hAnsi="Times New Roman"/>
          <w:color w:val="000000"/>
          <w:sz w:val="28"/>
          <w:szCs w:val="28"/>
        </w:rPr>
        <w:t>运营期不进行地面清洗，因此，无场地清洗废水产生。</w:t>
      </w:r>
      <w:r>
        <w:rPr>
          <w:rFonts w:ascii="Times New Roman" w:eastAsia="仿宋" w:hAnsi="Times New Roman"/>
          <w:color w:val="000000" w:themeColor="text1"/>
          <w:sz w:val="28"/>
          <w:szCs w:val="28"/>
        </w:rPr>
        <w:t>本项目</w:t>
      </w:r>
      <w:r>
        <w:rPr>
          <w:rFonts w:ascii="Times New Roman" w:eastAsia="仿宋" w:hAnsi="Times New Roman"/>
          <w:color w:val="000000" w:themeColor="text1"/>
          <w:sz w:val="28"/>
          <w:szCs w:val="28"/>
          <w:lang w:val="zh-CN"/>
        </w:rPr>
        <w:t>事故应急</w:t>
      </w:r>
      <w:r>
        <w:rPr>
          <w:rFonts w:ascii="Times New Roman" w:eastAsia="仿宋" w:hAnsi="Times New Roman"/>
          <w:color w:val="000000" w:themeColor="text1"/>
          <w:sz w:val="28"/>
          <w:szCs w:val="28"/>
        </w:rPr>
        <w:t>池</w:t>
      </w:r>
      <w:r>
        <w:rPr>
          <w:rFonts w:ascii="Times New Roman" w:eastAsia="仿宋" w:hAnsi="Times New Roman" w:hint="eastAsia"/>
          <w:color w:val="000000" w:themeColor="text1"/>
          <w:sz w:val="28"/>
          <w:szCs w:val="28"/>
        </w:rPr>
        <w:t>位于破损收集间</w:t>
      </w:r>
      <w:r>
        <w:rPr>
          <w:rFonts w:ascii="Times New Roman" w:eastAsia="仿宋" w:hAnsi="Times New Roman"/>
          <w:color w:val="000000" w:themeColor="text1"/>
          <w:sz w:val="28"/>
          <w:szCs w:val="28"/>
        </w:rPr>
        <w:t>，</w:t>
      </w:r>
      <w:r>
        <w:rPr>
          <w:rFonts w:ascii="Times New Roman" w:eastAsia="仿宋" w:hAnsi="Times New Roman" w:hint="eastAsia"/>
          <w:color w:val="FF0000"/>
          <w:sz w:val="28"/>
          <w:szCs w:val="28"/>
        </w:rPr>
        <w:t>面积约为</w:t>
      </w:r>
      <w:r>
        <w:rPr>
          <w:rFonts w:ascii="Times New Roman" w:eastAsia="仿宋" w:hAnsi="Times New Roman" w:hint="eastAsia"/>
          <w:color w:val="FF0000"/>
          <w:sz w:val="28"/>
          <w:szCs w:val="28"/>
        </w:rPr>
        <w:t>0.567m</w:t>
      </w:r>
      <w:r>
        <w:rPr>
          <w:rFonts w:ascii="Times New Roman" w:eastAsia="仿宋" w:hAnsi="Times New Roman" w:hint="eastAsia"/>
          <w:color w:val="FF0000"/>
          <w:sz w:val="28"/>
          <w:szCs w:val="28"/>
          <w:vertAlign w:val="superscript"/>
        </w:rPr>
        <w:t>3</w:t>
      </w:r>
      <w:r>
        <w:rPr>
          <w:rFonts w:ascii="Times New Roman" w:eastAsia="仿宋" w:hAnsi="Times New Roman" w:hint="eastAsia"/>
          <w:color w:val="FF0000"/>
          <w:sz w:val="28"/>
          <w:szCs w:val="28"/>
        </w:rPr>
        <w:t>里面放两个桶可循环使用</w:t>
      </w:r>
      <w:r>
        <w:rPr>
          <w:rFonts w:ascii="Times New Roman" w:eastAsia="仿宋" w:hAnsi="Times New Roman"/>
          <w:color w:val="FF0000"/>
          <w:sz w:val="28"/>
          <w:szCs w:val="28"/>
        </w:rPr>
        <w:t>可以满足电解液的临时收集暂存</w:t>
      </w:r>
      <w:r>
        <w:rPr>
          <w:rFonts w:ascii="Times New Roman" w:eastAsia="仿宋" w:hAnsi="Times New Roman" w:hint="eastAsia"/>
          <w:color w:val="FF0000"/>
          <w:sz w:val="28"/>
          <w:szCs w:val="28"/>
        </w:rPr>
        <w:t>，还设有备用桶，当用量大时满足收集要求</w:t>
      </w:r>
      <w:r>
        <w:rPr>
          <w:rFonts w:ascii="Times New Roman" w:eastAsia="仿宋" w:hAnsi="Times New Roman"/>
          <w:color w:val="FF0000"/>
          <w:sz w:val="28"/>
          <w:szCs w:val="28"/>
        </w:rPr>
        <w:t>。</w:t>
      </w:r>
      <w:bookmarkStart w:id="68" w:name="_GoBack"/>
      <w:bookmarkEnd w:id="67"/>
      <w:bookmarkEnd w:id="68"/>
    </w:p>
    <w:p w:rsidR="00154EB1" w:rsidRDefault="00017A5B">
      <w:pPr>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同时在电池贮存区域内设置导流沟，采用耐酸、防渗材料地面防渗，若发生泄漏风险事故，应按程序报告，进行止漏并将泄漏电解液通过导流沟引至</w:t>
      </w:r>
      <w:r>
        <w:rPr>
          <w:rFonts w:ascii="Times New Roman" w:eastAsia="仿宋" w:hAnsi="Times New Roman"/>
          <w:color w:val="000000"/>
          <w:sz w:val="28"/>
          <w:szCs w:val="28"/>
          <w:lang w:val="zh-CN"/>
        </w:rPr>
        <w:t>事故应急</w:t>
      </w:r>
      <w:r>
        <w:rPr>
          <w:rFonts w:ascii="Times New Roman" w:eastAsia="仿宋" w:hAnsi="Times New Roman"/>
          <w:color w:val="000000"/>
          <w:sz w:val="28"/>
          <w:szCs w:val="28"/>
        </w:rPr>
        <w:t>池，因泄漏的废酸液含铅，</w:t>
      </w:r>
      <w:r>
        <w:rPr>
          <w:rFonts w:ascii="Times New Roman" w:eastAsia="仿宋" w:hAnsi="Times New Roman"/>
          <w:color w:val="000000"/>
          <w:sz w:val="28"/>
          <w:szCs w:val="28"/>
          <w:lang w:val="zh-CN"/>
        </w:rPr>
        <w:t>事故应急</w:t>
      </w:r>
      <w:r>
        <w:rPr>
          <w:rFonts w:ascii="Times New Roman" w:eastAsia="仿宋" w:hAnsi="Times New Roman"/>
          <w:color w:val="000000"/>
          <w:sz w:val="28"/>
          <w:szCs w:val="28"/>
        </w:rPr>
        <w:t>池收集的废液不能直接外排，必须妥善转入专用容器中委托有资质单位处理，企业不得自行处理。一般铅酸电池用的是</w:t>
      </w:r>
      <w:r>
        <w:rPr>
          <w:rFonts w:ascii="Times New Roman" w:eastAsia="仿宋" w:hAnsi="Times New Roman"/>
          <w:color w:val="000000"/>
          <w:sz w:val="28"/>
          <w:szCs w:val="28"/>
        </w:rPr>
        <w:t>1.18g/cm</w:t>
      </w:r>
      <w:r>
        <w:rPr>
          <w:rFonts w:ascii="Times New Roman" w:eastAsia="仿宋" w:hAnsi="Times New Roman"/>
          <w:color w:val="000000"/>
          <w:sz w:val="28"/>
          <w:szCs w:val="28"/>
          <w:vertAlign w:val="superscript"/>
        </w:rPr>
        <w:t>3</w:t>
      </w:r>
      <w:r>
        <w:rPr>
          <w:rFonts w:ascii="Times New Roman" w:eastAsia="仿宋" w:hAnsi="Times New Roman"/>
          <w:color w:val="000000"/>
          <w:sz w:val="28"/>
          <w:szCs w:val="28"/>
        </w:rPr>
        <w:t>密度的稀硫酸，挥发性不强。</w:t>
      </w:r>
    </w:p>
    <w:p w:rsidR="00154EB1" w:rsidRDefault="00017A5B">
      <w:pPr>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火灾环境应急对策</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color w:val="000000"/>
          <w:sz w:val="28"/>
          <w:szCs w:val="28"/>
        </w:rPr>
        <w:t>应急处理总体原则为：发生火灾，宜采用二氧化碳、干粉灭火器，将火源隔离从而达到扑灭火源的目的，遗留现场需清理彻底，避免再次发生火灾；库房地面应做防渗处理，不设排水管道，并加强通风，同时，应设明显标识；厂区平面布置应符合防范事故要求，有应急救援设施及救援通道，便于应急疏散；加强企业管理，规范操作规程，废电池</w:t>
      </w:r>
      <w:r>
        <w:rPr>
          <w:rFonts w:ascii="Times New Roman" w:eastAsia="仿宋" w:hAnsi="Times New Roman"/>
          <w:color w:val="000000"/>
          <w:sz w:val="28"/>
          <w:szCs w:val="28"/>
        </w:rPr>
        <w:t>暂存间内禁止烟火；应建立完善的应急预案领导小组，应有完备的应急环境监测、抢险、救援及控制措施，并配备应</w:t>
      </w:r>
      <w:r>
        <w:rPr>
          <w:rFonts w:ascii="Times New Roman" w:eastAsia="仿宋" w:hAnsi="Times New Roman"/>
          <w:sz w:val="28"/>
          <w:szCs w:val="28"/>
        </w:rPr>
        <w:t>急救援保障设施和装备；设置合理的安全距离，保证废电池暂存间的气体能良好流通。</w:t>
      </w:r>
    </w:p>
    <w:p w:rsidR="00154EB1" w:rsidRDefault="00017A5B">
      <w:pPr>
        <w:pStyle w:val="3"/>
        <w:jc w:val="both"/>
        <w:rPr>
          <w:rFonts w:ascii="Times New Roman" w:eastAsia="仿宋" w:hAnsi="Times New Roman" w:cs="Times New Roman"/>
          <w:b w:val="0"/>
          <w:bCs/>
        </w:rPr>
      </w:pPr>
      <w:r>
        <w:rPr>
          <w:rFonts w:ascii="Times New Roman" w:eastAsia="仿宋" w:hAnsi="Times New Roman" w:cs="Times New Roman"/>
          <w:b w:val="0"/>
          <w:bCs/>
        </w:rPr>
        <w:lastRenderedPageBreak/>
        <w:t>3.6.2</w:t>
      </w:r>
      <w:r>
        <w:rPr>
          <w:rFonts w:ascii="Times New Roman" w:eastAsia="仿宋" w:hAnsi="Times New Roman" w:cs="Times New Roman"/>
          <w:b w:val="0"/>
          <w:bCs/>
        </w:rPr>
        <w:t>事故预防措施</w:t>
      </w:r>
    </w:p>
    <w:p w:rsidR="00154EB1" w:rsidRDefault="00017A5B">
      <w:pPr>
        <w:rPr>
          <w:rFonts w:ascii="Times New Roman" w:eastAsia="仿宋" w:hAnsi="Times New Roman"/>
          <w:bCs/>
          <w:sz w:val="28"/>
          <w:szCs w:val="28"/>
          <w:lang w:bidi="en-US"/>
        </w:rPr>
      </w:pPr>
      <w:r>
        <w:rPr>
          <w:rFonts w:ascii="Times New Roman" w:eastAsia="仿宋" w:hAnsi="Times New Roman"/>
          <w:bCs/>
          <w:sz w:val="28"/>
          <w:szCs w:val="28"/>
          <w:lang w:bidi="en-US"/>
        </w:rPr>
        <w:t>（</w:t>
      </w:r>
      <w:r>
        <w:rPr>
          <w:rFonts w:ascii="Times New Roman" w:eastAsia="仿宋" w:hAnsi="Times New Roman"/>
          <w:bCs/>
          <w:sz w:val="28"/>
          <w:szCs w:val="28"/>
          <w:lang w:bidi="en-US"/>
        </w:rPr>
        <w:t>1</w:t>
      </w:r>
      <w:r>
        <w:rPr>
          <w:rFonts w:ascii="Times New Roman" w:eastAsia="仿宋" w:hAnsi="Times New Roman"/>
          <w:bCs/>
          <w:sz w:val="28"/>
          <w:szCs w:val="28"/>
          <w:lang w:bidi="en-US"/>
        </w:rPr>
        <w:t>）硫酸泄露防范措施</w:t>
      </w:r>
    </w:p>
    <w:p w:rsidR="00154EB1" w:rsidRDefault="00154EB1">
      <w:pPr>
        <w:rPr>
          <w:rFonts w:ascii="Times New Roman" w:eastAsia="仿宋" w:hAnsi="Times New Roman"/>
          <w:bCs/>
          <w:sz w:val="28"/>
          <w:szCs w:val="28"/>
          <w:lang w:bidi="en-US"/>
        </w:rPr>
      </w:pPr>
      <w:r>
        <w:rPr>
          <w:rFonts w:ascii="Times New Roman" w:eastAsia="仿宋" w:hAnsi="Times New Roman"/>
          <w:bCs/>
          <w:sz w:val="28"/>
          <w:szCs w:val="28"/>
          <w:lang w:bidi="en-US"/>
        </w:rPr>
        <w:fldChar w:fldCharType="begin"/>
      </w:r>
      <w:r w:rsidR="00017A5B">
        <w:rPr>
          <w:rFonts w:ascii="Times New Roman" w:eastAsia="仿宋" w:hAnsi="Times New Roman"/>
          <w:bCs/>
          <w:sz w:val="28"/>
          <w:szCs w:val="28"/>
          <w:lang w:bidi="en-US"/>
        </w:rPr>
        <w:instrText xml:space="preserve"> EQ \o\ac(</w:instrText>
      </w:r>
      <w:r w:rsidR="00017A5B">
        <w:rPr>
          <w:rFonts w:ascii="Times New Roman" w:eastAsia="仿宋" w:hAnsi="Times New Roman" w:hint="eastAsia"/>
          <w:bCs/>
          <w:sz w:val="28"/>
          <w:szCs w:val="28"/>
          <w:lang w:val="zh-TW" w:bidi="en-US"/>
        </w:rPr>
        <w:instrText>○</w:instrText>
      </w:r>
      <w:r w:rsidR="00017A5B">
        <w:rPr>
          <w:rFonts w:ascii="Times New Roman" w:eastAsia="仿宋" w:hAnsi="Times New Roman"/>
          <w:bCs/>
          <w:sz w:val="28"/>
          <w:szCs w:val="28"/>
          <w:lang w:bidi="en-US"/>
        </w:rPr>
        <w:instrText>,</w:instrText>
      </w:r>
      <w:r w:rsidR="00017A5B">
        <w:rPr>
          <w:rFonts w:ascii="Times New Roman" w:eastAsia="仿宋" w:hAnsi="Times New Roman"/>
          <w:bCs/>
          <w:sz w:val="28"/>
          <w:szCs w:val="28"/>
          <w:lang w:val="zh-TW" w:bidi="en-US"/>
        </w:rPr>
        <w:instrText>1</w:instrText>
      </w:r>
      <w:r w:rsidR="00017A5B">
        <w:rPr>
          <w:rFonts w:ascii="Times New Roman" w:eastAsia="仿宋" w:hAnsi="Times New Roman"/>
          <w:bCs/>
          <w:sz w:val="28"/>
          <w:szCs w:val="28"/>
          <w:lang w:bidi="en-US"/>
        </w:rPr>
        <w:instrText>)</w:instrText>
      </w:r>
      <w:r>
        <w:rPr>
          <w:rFonts w:ascii="Times New Roman" w:eastAsia="仿宋" w:hAnsi="Times New Roman"/>
          <w:bCs/>
          <w:sz w:val="28"/>
          <w:szCs w:val="28"/>
          <w:lang w:bidi="en-US"/>
        </w:rPr>
        <w:fldChar w:fldCharType="end"/>
      </w:r>
      <w:r w:rsidR="00017A5B">
        <w:rPr>
          <w:rFonts w:ascii="Times New Roman" w:eastAsia="仿宋" w:hAnsi="Times New Roman"/>
          <w:bCs/>
          <w:sz w:val="28"/>
          <w:szCs w:val="28"/>
          <w:lang w:bidi="en-US"/>
        </w:rPr>
        <w:t>泄漏应急处理</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疏散泄漏污染区人员至安全区，禁止无关人员进入污染区，建议应急处理人员戴好面罩，穿化学防护服。合理通风，不要直接接触泄漏物，勿使泄漏物与可燃物质</w:t>
      </w:r>
      <w:r>
        <w:rPr>
          <w:rFonts w:ascii="Times New Roman" w:eastAsia="仿宋" w:hAnsi="Times New Roman"/>
          <w:sz w:val="28"/>
          <w:szCs w:val="28"/>
        </w:rPr>
        <w:t>(</w:t>
      </w:r>
      <w:r>
        <w:rPr>
          <w:rFonts w:ascii="Times New Roman" w:eastAsia="仿宋" w:hAnsi="Times New Roman"/>
          <w:sz w:val="28"/>
          <w:szCs w:val="28"/>
        </w:rPr>
        <w:t>木材、纸、油等</w:t>
      </w:r>
      <w:r>
        <w:rPr>
          <w:rFonts w:ascii="Times New Roman" w:eastAsia="仿宋" w:hAnsi="Times New Roman"/>
          <w:sz w:val="28"/>
          <w:szCs w:val="28"/>
        </w:rPr>
        <w:t>)</w:t>
      </w:r>
      <w:r>
        <w:rPr>
          <w:rFonts w:ascii="Times New Roman" w:eastAsia="仿宋" w:hAnsi="Times New Roman"/>
          <w:sz w:val="28"/>
          <w:szCs w:val="28"/>
        </w:rPr>
        <w:t>接触，在确保安全情况下堵漏，将泄漏的废电解液集中收集至</w:t>
      </w:r>
      <w:r>
        <w:rPr>
          <w:rFonts w:ascii="Times New Roman" w:eastAsia="仿宋" w:hAnsi="Times New Roman"/>
          <w:sz w:val="28"/>
          <w:szCs w:val="28"/>
          <w:lang w:val="zh-CN"/>
        </w:rPr>
        <w:t>事故应急</w:t>
      </w:r>
      <w:r>
        <w:rPr>
          <w:rFonts w:ascii="Times New Roman" w:eastAsia="仿宋" w:hAnsi="Times New Roman"/>
          <w:sz w:val="28"/>
          <w:szCs w:val="28"/>
        </w:rPr>
        <w:t>池中，再交由有资质的单位进行无害化处理处置，避免污染水体和土壤。泄漏区域内，可喷洒水雾减慢挥发</w:t>
      </w:r>
      <w:r>
        <w:rPr>
          <w:rFonts w:ascii="Times New Roman" w:eastAsia="仿宋" w:hAnsi="Times New Roman"/>
          <w:sz w:val="28"/>
          <w:szCs w:val="28"/>
        </w:rPr>
        <w:t>(</w:t>
      </w:r>
      <w:r>
        <w:rPr>
          <w:rFonts w:ascii="Times New Roman" w:eastAsia="仿宋" w:hAnsi="Times New Roman"/>
          <w:sz w:val="28"/>
          <w:szCs w:val="28"/>
        </w:rPr>
        <w:t>或扩散</w:t>
      </w:r>
      <w:r>
        <w:rPr>
          <w:rFonts w:ascii="Times New Roman" w:eastAsia="仿宋" w:hAnsi="Times New Roman"/>
          <w:sz w:val="28"/>
          <w:szCs w:val="28"/>
        </w:rPr>
        <w:t>)</w:t>
      </w:r>
      <w:r>
        <w:rPr>
          <w:rFonts w:ascii="Times New Roman" w:eastAsia="仿宋" w:hAnsi="Times New Roman"/>
          <w:sz w:val="28"/>
          <w:szCs w:val="28"/>
        </w:rPr>
        <w:t>，但不要对泄漏物或泄漏点直接喷水。</w:t>
      </w:r>
    </w:p>
    <w:p w:rsidR="00154EB1" w:rsidRDefault="00154EB1">
      <w:pPr>
        <w:rPr>
          <w:rFonts w:ascii="Times New Roman" w:eastAsia="仿宋" w:hAnsi="Times New Roman"/>
          <w:szCs w:val="28"/>
        </w:rPr>
      </w:pPr>
      <w:r>
        <w:fldChar w:fldCharType="begin"/>
      </w:r>
      <w:r w:rsidR="00017A5B">
        <w:instrText xml:space="preserve"> EQ \o\ac(</w:instrText>
      </w:r>
      <w:r w:rsidR="00017A5B">
        <w:rPr>
          <w:rFonts w:hint="eastAsia"/>
          <w:lang w:val="zh-TW"/>
        </w:rPr>
        <w:instrText>○</w:instrText>
      </w:r>
      <w:r w:rsidR="00017A5B">
        <w:instrText>,</w:instrText>
      </w:r>
      <w:r w:rsidR="00017A5B">
        <w:rPr>
          <w:lang w:val="zh-TW"/>
        </w:rPr>
        <w:instrText>2</w:instrText>
      </w:r>
      <w:r w:rsidR="00017A5B">
        <w:instrText>)</w:instrText>
      </w:r>
      <w:r>
        <w:fldChar w:fldCharType="end"/>
      </w:r>
      <w:r w:rsidR="00017A5B">
        <w:t>防护措施</w:t>
      </w:r>
      <w:r w:rsidR="00017A5B">
        <w:tab/>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呼吸系统防护：可能接触其蒸气或烟雾时，必须佩戴防毒面具或供气式头盔。紧急事态抢救或逃生时，建议佩带自给式呼吸器。</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眼睛防护：戴化学安全防护眼镜。</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防护服：穿工作服</w:t>
      </w:r>
      <w:r>
        <w:rPr>
          <w:rFonts w:ascii="Times New Roman" w:eastAsia="仿宋" w:hAnsi="Times New Roman"/>
          <w:sz w:val="28"/>
          <w:szCs w:val="28"/>
        </w:rPr>
        <w:t>(</w:t>
      </w:r>
      <w:r>
        <w:rPr>
          <w:rFonts w:ascii="Times New Roman" w:eastAsia="仿宋" w:hAnsi="Times New Roman"/>
          <w:sz w:val="28"/>
          <w:szCs w:val="28"/>
        </w:rPr>
        <w:t>防腐材料制作</w:t>
      </w:r>
      <w:r>
        <w:rPr>
          <w:rFonts w:ascii="Times New Roman" w:eastAsia="仿宋" w:hAnsi="Times New Roman"/>
          <w:sz w:val="28"/>
          <w:szCs w:val="28"/>
        </w:rPr>
        <w:t>)</w:t>
      </w:r>
      <w:r>
        <w:rPr>
          <w:rFonts w:ascii="Times New Roman" w:eastAsia="仿宋" w:hAnsi="Times New Roman"/>
          <w:sz w:val="28"/>
          <w:szCs w:val="28"/>
        </w:rPr>
        <w:t>。</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手防护：戴橡皮手套。</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其它：工作后，淋浴更衣。单独存放被毒物污染的衣服，洗后再用。保持良好的卫生习惯。</w:t>
      </w:r>
    </w:p>
    <w:p w:rsidR="00154EB1" w:rsidRDefault="00154EB1">
      <w:pPr>
        <w:spacing w:line="360" w:lineRule="auto"/>
        <w:ind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lang w:val="zh-TW"/>
        </w:rPr>
        <w:instrText>○</w:instrText>
      </w:r>
      <w:r w:rsidR="00017A5B">
        <w:rPr>
          <w:rFonts w:ascii="Times New Roman" w:eastAsia="仿宋" w:hAnsi="Times New Roman"/>
          <w:sz w:val="28"/>
          <w:szCs w:val="28"/>
        </w:rPr>
        <w:instrText>,</w:instrText>
      </w:r>
      <w:r w:rsidR="00017A5B">
        <w:rPr>
          <w:rFonts w:ascii="Times New Roman" w:eastAsia="仿宋" w:hAnsi="Times New Roman"/>
          <w:sz w:val="28"/>
          <w:szCs w:val="28"/>
          <w:lang w:val="zh-TW"/>
        </w:rPr>
        <w:instrText>3</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sz w:val="28"/>
          <w:szCs w:val="28"/>
        </w:rPr>
        <w:t>急救措施</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皮肤接触：脱去污染的衣着，立即用水冲洗至少</w:t>
      </w:r>
      <w:r>
        <w:rPr>
          <w:rFonts w:ascii="Times New Roman" w:eastAsia="仿宋" w:hAnsi="Times New Roman"/>
          <w:sz w:val="28"/>
          <w:szCs w:val="28"/>
        </w:rPr>
        <w:t>15min</w:t>
      </w:r>
      <w:r>
        <w:rPr>
          <w:rFonts w:ascii="Times New Roman" w:eastAsia="仿宋" w:hAnsi="Times New Roman"/>
          <w:sz w:val="28"/>
          <w:szCs w:val="28"/>
        </w:rPr>
        <w:t>。或用</w:t>
      </w:r>
      <w:r>
        <w:rPr>
          <w:rFonts w:ascii="Times New Roman" w:eastAsia="仿宋" w:hAnsi="Times New Roman"/>
          <w:sz w:val="28"/>
          <w:szCs w:val="28"/>
        </w:rPr>
        <w:t>2%</w:t>
      </w:r>
      <w:r>
        <w:rPr>
          <w:rFonts w:ascii="Times New Roman" w:eastAsia="仿宋" w:hAnsi="Times New Roman"/>
          <w:sz w:val="28"/>
          <w:szCs w:val="28"/>
        </w:rPr>
        <w:t>碳酸氢钠溶液冲洗。就医。</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眼睛接触：立即提起眼睑，用流动清水或生理盐水冲洗至少</w:t>
      </w:r>
      <w:r>
        <w:rPr>
          <w:rFonts w:ascii="Times New Roman" w:eastAsia="仿宋" w:hAnsi="Times New Roman"/>
          <w:sz w:val="28"/>
          <w:szCs w:val="28"/>
        </w:rPr>
        <w:t>15min</w:t>
      </w:r>
      <w:r>
        <w:rPr>
          <w:rFonts w:ascii="Times New Roman" w:eastAsia="仿宋" w:hAnsi="Times New Roman"/>
          <w:sz w:val="28"/>
          <w:szCs w:val="28"/>
        </w:rPr>
        <w:t>。就医。</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lastRenderedPageBreak/>
        <w:t>吸入：迅速脱离现场至空气新鲜处。呼吸困难时给输氧。给予</w:t>
      </w:r>
      <w:r>
        <w:rPr>
          <w:rFonts w:ascii="Times New Roman" w:eastAsia="仿宋" w:hAnsi="Times New Roman"/>
          <w:sz w:val="28"/>
          <w:szCs w:val="28"/>
        </w:rPr>
        <w:t>2~4%</w:t>
      </w:r>
      <w:r>
        <w:rPr>
          <w:rFonts w:ascii="Times New Roman" w:eastAsia="仿宋" w:hAnsi="Times New Roman"/>
          <w:sz w:val="28"/>
          <w:szCs w:val="28"/>
        </w:rPr>
        <w:t>碳酸氢钠溶液雾化吸入。就医。</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食入：误服者给牛奶、蛋清、植物油等口服，不可催吐。立即就医。</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灭火方法：砂土，禁止用水。</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w:t>
      </w:r>
      <w:r>
        <w:rPr>
          <w:rFonts w:ascii="Times New Roman" w:eastAsia="仿宋" w:hAnsi="Times New Roman"/>
          <w:sz w:val="28"/>
          <w:szCs w:val="28"/>
        </w:rPr>
        <w:t>2</w:t>
      </w:r>
      <w:r>
        <w:rPr>
          <w:rFonts w:ascii="Times New Roman" w:eastAsia="仿宋" w:hAnsi="Times New Roman"/>
          <w:sz w:val="28"/>
          <w:szCs w:val="28"/>
        </w:rPr>
        <w:t>）铅</w:t>
      </w:r>
      <w:bookmarkStart w:id="69" w:name="_Toc434220290"/>
      <w:bookmarkStart w:id="70" w:name="_Toc436127240"/>
      <w:bookmarkStart w:id="71" w:name="_Toc430189262"/>
      <w:bookmarkStart w:id="72" w:name="_Toc435524273"/>
      <w:bookmarkStart w:id="73" w:name="_Toc438823642"/>
      <w:r>
        <w:rPr>
          <w:rFonts w:ascii="Times New Roman" w:eastAsia="仿宋" w:hAnsi="Times New Roman"/>
          <w:sz w:val="28"/>
          <w:szCs w:val="28"/>
        </w:rPr>
        <w:t>泄露防范措施</w:t>
      </w:r>
    </w:p>
    <w:p w:rsidR="00154EB1" w:rsidRDefault="00154EB1">
      <w:pPr>
        <w:ind w:firstLineChars="200" w:firstLine="560"/>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sz w:val="28"/>
          <w:szCs w:val="28"/>
        </w:rPr>
        <w:instrText>,1)</w:instrText>
      </w:r>
      <w:r>
        <w:rPr>
          <w:rFonts w:ascii="Times New Roman" w:eastAsia="仿宋" w:hAnsi="Times New Roman"/>
          <w:sz w:val="28"/>
          <w:szCs w:val="28"/>
        </w:rPr>
        <w:fldChar w:fldCharType="end"/>
      </w:r>
      <w:r w:rsidR="00017A5B">
        <w:rPr>
          <w:rFonts w:ascii="Times New Roman" w:eastAsia="仿宋" w:hAnsi="Times New Roman"/>
          <w:sz w:val="28"/>
          <w:szCs w:val="28"/>
        </w:rPr>
        <w:t>泄漏应急处理</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用洁净的铲子将泄漏的铅及其化合物收集于干燥净洁有盖的容器中，收集后交由有资质的单位进行无害化处理处置，避免污染水体和土壤。</w:t>
      </w:r>
    </w:p>
    <w:p w:rsidR="00154EB1" w:rsidRDefault="00154EB1">
      <w:pPr>
        <w:ind w:firstLineChars="200" w:firstLine="560"/>
        <w:rPr>
          <w:rFonts w:ascii="仿宋" w:eastAsia="仿宋" w:hAnsi="仿宋" w:cs="仿宋"/>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position w:val="-5"/>
          <w:sz w:val="42"/>
          <w:szCs w:val="28"/>
        </w:rPr>
        <w:instrText>○</w:instrText>
      </w:r>
      <w:r w:rsidR="00017A5B">
        <w:rPr>
          <w:rFonts w:ascii="Times New Roman" w:eastAsia="仿宋" w:hAnsi="Times New Roman"/>
          <w:sz w:val="28"/>
          <w:szCs w:val="28"/>
        </w:rPr>
        <w:instrText>,2)</w:instrText>
      </w:r>
      <w:r>
        <w:rPr>
          <w:rFonts w:ascii="Times New Roman" w:eastAsia="仿宋" w:hAnsi="Times New Roman"/>
          <w:sz w:val="28"/>
          <w:szCs w:val="28"/>
        </w:rPr>
        <w:fldChar w:fldCharType="end"/>
      </w:r>
      <w:r w:rsidR="00017A5B">
        <w:rPr>
          <w:rFonts w:ascii="仿宋" w:eastAsia="仿宋" w:hAnsi="仿宋" w:cs="仿宋" w:hint="eastAsia"/>
          <w:sz w:val="28"/>
          <w:szCs w:val="28"/>
        </w:rPr>
        <w:t>防护措施</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由于含铅烟尘没有明显的刺激性，并且较少发生急性中毒现象，操作者容易忽视个人防护用品的使用。</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呼吸系统防护：可能接触含铅烟尘时，必须佩戴防毒面具或供气式头盔。</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眼睛防护：戴化学安全防护眼镜。</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防护服：穿全身工作服。</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手防护：手足护具。</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其它：工作后，淋浴更衣。将工作服存放在单独分隔的衣柜内，不要与日常服混放。禁止将受到污染的工作服带回家中或宿舍存</w:t>
      </w:r>
      <w:r>
        <w:rPr>
          <w:rFonts w:ascii="Times New Roman" w:eastAsia="仿宋" w:hAnsi="Times New Roman"/>
          <w:sz w:val="28"/>
          <w:szCs w:val="28"/>
        </w:rPr>
        <w:t>放或洗涤。</w:t>
      </w:r>
    </w:p>
    <w:p w:rsidR="00154EB1" w:rsidRDefault="00154EB1">
      <w:pPr>
        <w:ind w:firstLineChars="200"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position w:val="-5"/>
          <w:sz w:val="42"/>
          <w:szCs w:val="28"/>
        </w:rPr>
        <w:instrText>○</w:instrText>
      </w:r>
      <w:r w:rsidR="00017A5B">
        <w:rPr>
          <w:rFonts w:ascii="Times New Roman" w:eastAsia="仿宋" w:hAnsi="Times New Roman"/>
          <w:sz w:val="28"/>
          <w:szCs w:val="28"/>
        </w:rPr>
        <w:instrText>,3)</w:instrText>
      </w:r>
      <w:r>
        <w:rPr>
          <w:rFonts w:ascii="Times New Roman" w:eastAsia="仿宋" w:hAnsi="Times New Roman"/>
          <w:sz w:val="28"/>
          <w:szCs w:val="28"/>
        </w:rPr>
        <w:fldChar w:fldCharType="end"/>
      </w:r>
      <w:r w:rsidR="00017A5B">
        <w:rPr>
          <w:rFonts w:ascii="Times New Roman" w:eastAsia="仿宋" w:hAnsi="Times New Roman"/>
          <w:sz w:val="28"/>
          <w:szCs w:val="28"/>
        </w:rPr>
        <w:t>急救措施</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lastRenderedPageBreak/>
        <w:t>皮肤接触：及时用含</w:t>
      </w:r>
      <w:r>
        <w:rPr>
          <w:rFonts w:ascii="Times New Roman" w:eastAsia="仿宋" w:hAnsi="Times New Roman"/>
          <w:sz w:val="28"/>
          <w:szCs w:val="28"/>
        </w:rPr>
        <w:t>3</w:t>
      </w:r>
      <w:r>
        <w:rPr>
          <w:rFonts w:ascii="Times New Roman" w:eastAsia="仿宋" w:hAnsi="Times New Roman"/>
          <w:sz w:val="28"/>
          <w:szCs w:val="28"/>
        </w:rPr>
        <w:t>％的醋酸溶液清洗，消除粘附在皮肤上的铅粉。</w:t>
      </w:r>
    </w:p>
    <w:p w:rsidR="00154EB1" w:rsidRDefault="00017A5B">
      <w:pPr>
        <w:spacing w:line="360" w:lineRule="auto"/>
        <w:ind w:firstLine="560"/>
        <w:rPr>
          <w:rFonts w:ascii="Times New Roman" w:eastAsia="仿宋" w:hAnsi="Times New Roman"/>
          <w:sz w:val="28"/>
          <w:szCs w:val="28"/>
          <w:lang w:bidi="en-US"/>
        </w:rPr>
      </w:pPr>
      <w:r>
        <w:rPr>
          <w:rFonts w:ascii="Times New Roman" w:eastAsia="仿宋" w:hAnsi="Times New Roman"/>
          <w:sz w:val="28"/>
          <w:szCs w:val="28"/>
        </w:rPr>
        <w:t>食入：增加蛋白质、含钙食品及维生素</w:t>
      </w:r>
      <w:r>
        <w:rPr>
          <w:rFonts w:ascii="Times New Roman" w:eastAsia="仿宋" w:hAnsi="Times New Roman"/>
          <w:sz w:val="28"/>
          <w:szCs w:val="28"/>
        </w:rPr>
        <w:t>C</w:t>
      </w:r>
      <w:r>
        <w:rPr>
          <w:rFonts w:ascii="Times New Roman" w:eastAsia="仿宋" w:hAnsi="Times New Roman"/>
          <w:sz w:val="28"/>
          <w:szCs w:val="28"/>
        </w:rPr>
        <w:t>的摄入量，立即就医</w:t>
      </w:r>
      <w:bookmarkEnd w:id="69"/>
      <w:bookmarkEnd w:id="70"/>
      <w:bookmarkEnd w:id="71"/>
      <w:bookmarkEnd w:id="72"/>
      <w:bookmarkEnd w:id="73"/>
      <w:r>
        <w:rPr>
          <w:rFonts w:ascii="Times New Roman" w:eastAsia="仿宋" w:hAnsi="Times New Roman"/>
          <w:sz w:val="28"/>
          <w:szCs w:val="28"/>
        </w:rPr>
        <w:t>。</w:t>
      </w:r>
    </w:p>
    <w:p w:rsidR="00154EB1" w:rsidRDefault="00017A5B">
      <w:pPr>
        <w:pStyle w:val="3"/>
        <w:jc w:val="both"/>
        <w:rPr>
          <w:rFonts w:ascii="Times New Roman" w:eastAsia="仿宋" w:hAnsi="Times New Roman" w:cs="Times New Roman"/>
          <w:bCs/>
          <w:sz w:val="30"/>
          <w:szCs w:val="30"/>
        </w:rPr>
      </w:pPr>
      <w:bookmarkStart w:id="74" w:name="_Toc19458_WPSOffice_Level1"/>
      <w:bookmarkStart w:id="75" w:name="_Toc14231"/>
      <w:r>
        <w:rPr>
          <w:rFonts w:ascii="Times New Roman" w:eastAsia="仿宋" w:hAnsi="Times New Roman" w:cs="Times New Roman"/>
          <w:sz w:val="30"/>
          <w:szCs w:val="30"/>
        </w:rPr>
        <w:t>3.7</w:t>
      </w:r>
      <w:r>
        <w:rPr>
          <w:rFonts w:ascii="Times New Roman" w:eastAsia="仿宋" w:hAnsi="Times New Roman" w:cs="Times New Roman"/>
          <w:sz w:val="30"/>
          <w:szCs w:val="30"/>
        </w:rPr>
        <w:t>现有应急物</w:t>
      </w:r>
      <w:r>
        <w:rPr>
          <w:rFonts w:ascii="Times New Roman" w:eastAsia="仿宋" w:hAnsi="Times New Roman" w:cs="Times New Roman"/>
          <w:bCs/>
          <w:sz w:val="30"/>
          <w:szCs w:val="30"/>
        </w:rPr>
        <w:t>现有应急设施、</w:t>
      </w:r>
      <w:r>
        <w:rPr>
          <w:rFonts w:ascii="Times New Roman" w:eastAsia="仿宋" w:hAnsi="Times New Roman" w:cs="Times New Roman"/>
          <w:sz w:val="30"/>
          <w:szCs w:val="30"/>
        </w:rPr>
        <w:t>装备、救援队伍情况</w:t>
      </w:r>
      <w:bookmarkEnd w:id="74"/>
    </w:p>
    <w:p w:rsidR="00154EB1" w:rsidRDefault="00017A5B">
      <w:pPr>
        <w:spacing w:line="360" w:lineRule="auto"/>
        <w:ind w:firstLineChars="200" w:firstLine="562"/>
        <w:jc w:val="left"/>
        <w:rPr>
          <w:rFonts w:ascii="Times New Roman" w:eastAsia="仿宋" w:hAnsi="Times New Roman"/>
          <w:b/>
          <w:bCs/>
          <w:sz w:val="28"/>
          <w:szCs w:val="28"/>
        </w:rPr>
      </w:pPr>
      <w:r>
        <w:rPr>
          <w:rFonts w:ascii="Times New Roman" w:eastAsia="仿宋" w:hAnsi="Times New Roman"/>
          <w:b/>
          <w:bCs/>
          <w:sz w:val="28"/>
          <w:szCs w:val="28"/>
        </w:rPr>
        <w:t>1</w:t>
      </w:r>
      <w:r>
        <w:rPr>
          <w:rFonts w:ascii="Times New Roman" w:eastAsia="仿宋" w:hAnsi="Times New Roman"/>
          <w:b/>
          <w:bCs/>
          <w:sz w:val="28"/>
          <w:szCs w:val="28"/>
        </w:rPr>
        <w:t>、</w:t>
      </w:r>
      <w:r>
        <w:rPr>
          <w:rFonts w:ascii="Times New Roman" w:eastAsia="仿宋" w:hAnsi="Times New Roman"/>
          <w:b/>
          <w:bCs/>
          <w:sz w:val="28"/>
          <w:szCs w:val="28"/>
        </w:rPr>
        <w:t>截流措施</w:t>
      </w:r>
    </w:p>
    <w:p w:rsidR="00154EB1" w:rsidRDefault="00017A5B">
      <w:pPr>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w:t>
      </w:r>
      <w:r>
        <w:rPr>
          <w:rFonts w:ascii="Times New Roman" w:eastAsia="仿宋" w:hAnsi="Times New Roman"/>
          <w:color w:val="000000"/>
          <w:sz w:val="28"/>
          <w:szCs w:val="28"/>
        </w:rPr>
        <w:t>）</w:t>
      </w:r>
      <w:r>
        <w:rPr>
          <w:rFonts w:ascii="Times New Roman" w:eastAsia="仿宋" w:hAnsi="Times New Roman"/>
          <w:color w:val="000000"/>
          <w:sz w:val="28"/>
          <w:szCs w:val="28"/>
        </w:rPr>
        <w:t>整个贮存厂区采用</w:t>
      </w:r>
      <w:r>
        <w:rPr>
          <w:rFonts w:ascii="Times New Roman" w:eastAsia="仿宋" w:hAnsi="Times New Roman"/>
          <w:color w:val="000000"/>
          <w:sz w:val="28"/>
          <w:szCs w:val="28"/>
        </w:rPr>
        <w:t>1m</w:t>
      </w:r>
      <w:r>
        <w:rPr>
          <w:rFonts w:ascii="Times New Roman" w:eastAsia="仿宋" w:hAnsi="Times New Roman"/>
          <w:color w:val="000000"/>
          <w:sz w:val="28"/>
          <w:szCs w:val="28"/>
        </w:rPr>
        <w:t>粘土铺底、上铺</w:t>
      </w:r>
      <w:r>
        <w:rPr>
          <w:rFonts w:ascii="Times New Roman" w:eastAsia="仿宋" w:hAnsi="Times New Roman"/>
          <w:color w:val="000000"/>
          <w:sz w:val="28"/>
          <w:szCs w:val="28"/>
        </w:rPr>
        <w:t>15~20</w:t>
      </w:r>
      <w:r>
        <w:rPr>
          <w:rFonts w:ascii="Times New Roman" w:eastAsia="仿宋" w:hAnsi="Times New Roman"/>
          <w:color w:val="000000"/>
          <w:sz w:val="28"/>
          <w:szCs w:val="28"/>
        </w:rPr>
        <w:t>cm</w:t>
      </w:r>
      <w:r>
        <w:rPr>
          <w:rFonts w:ascii="Times New Roman" w:eastAsia="仿宋" w:hAnsi="Times New Roman"/>
          <w:color w:val="000000"/>
          <w:sz w:val="28"/>
          <w:szCs w:val="28"/>
        </w:rPr>
        <w:t>的耐酸水泥进行硬化、再铺环氧树脂地坪，防渗层渗透系数</w:t>
      </w:r>
      <w:r>
        <w:rPr>
          <w:rFonts w:ascii="Times New Roman" w:eastAsia="仿宋" w:hAnsi="Times New Roman"/>
          <w:color w:val="000000"/>
          <w:sz w:val="28"/>
          <w:szCs w:val="28"/>
        </w:rPr>
        <w:t>≤10</w:t>
      </w:r>
      <w:r>
        <w:rPr>
          <w:rFonts w:ascii="Times New Roman" w:eastAsia="仿宋" w:hAnsi="Times New Roman"/>
          <w:color w:val="000000"/>
          <w:sz w:val="28"/>
          <w:szCs w:val="28"/>
          <w:vertAlign w:val="superscript"/>
        </w:rPr>
        <w:t>-10</w:t>
      </w:r>
      <w:r>
        <w:rPr>
          <w:rFonts w:ascii="Times New Roman" w:eastAsia="仿宋" w:hAnsi="Times New Roman"/>
          <w:color w:val="000000"/>
          <w:sz w:val="28"/>
          <w:szCs w:val="28"/>
        </w:rPr>
        <w:t>cm/s</w:t>
      </w:r>
      <w:r>
        <w:rPr>
          <w:rFonts w:ascii="Times New Roman" w:eastAsia="仿宋" w:hAnsi="Times New Roman"/>
          <w:color w:val="000000"/>
          <w:sz w:val="28"/>
          <w:szCs w:val="28"/>
        </w:rPr>
        <w:t>，场区地面设计一定的坡度，坡向导流槽和废液收集池；</w:t>
      </w:r>
    </w:p>
    <w:p w:rsidR="00154EB1" w:rsidRDefault="00017A5B">
      <w:pPr>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2</w:t>
      </w:r>
      <w:r>
        <w:rPr>
          <w:rFonts w:ascii="Times New Roman" w:eastAsia="仿宋" w:hAnsi="Times New Roman"/>
          <w:color w:val="000000"/>
          <w:sz w:val="28"/>
          <w:szCs w:val="28"/>
        </w:rPr>
        <w:t>）</w:t>
      </w:r>
      <w:r>
        <w:rPr>
          <w:rFonts w:ascii="Times New Roman" w:eastAsia="仿宋" w:hAnsi="Times New Roman"/>
          <w:color w:val="000000"/>
          <w:sz w:val="28"/>
          <w:szCs w:val="28"/>
        </w:rPr>
        <w:t>场区四周设置围堰，危险废物泄漏采用工程设置的导流槽和废液收集池进行收集，废液收集池内放置防酸耐腐的渗滤液收集桶</w:t>
      </w:r>
      <w:r>
        <w:rPr>
          <w:rFonts w:ascii="Times New Roman" w:eastAsia="仿宋" w:hAnsi="Times New Roman"/>
          <w:color w:val="000000"/>
          <w:sz w:val="28"/>
          <w:szCs w:val="28"/>
        </w:rPr>
        <w:t>；</w:t>
      </w:r>
    </w:p>
    <w:p w:rsidR="00154EB1" w:rsidRDefault="00017A5B">
      <w:pPr>
        <w:spacing w:line="360" w:lineRule="auto"/>
        <w:ind w:firstLineChars="200" w:firstLine="560"/>
        <w:rPr>
          <w:rFonts w:ascii="Times New Roman" w:eastAsia="仿宋" w:hAnsi="Times New Roman"/>
          <w:color w:val="FF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3</w:t>
      </w:r>
      <w:r>
        <w:rPr>
          <w:rFonts w:ascii="Times New Roman" w:eastAsia="仿宋" w:hAnsi="Times New Roman"/>
          <w:color w:val="000000"/>
          <w:sz w:val="28"/>
          <w:szCs w:val="28"/>
        </w:rPr>
        <w:t>）</w:t>
      </w:r>
      <w:r>
        <w:rPr>
          <w:rFonts w:ascii="Times New Roman" w:eastAsia="仿宋" w:hAnsi="Times New Roman"/>
          <w:color w:val="000000"/>
          <w:sz w:val="28"/>
          <w:szCs w:val="28"/>
        </w:rPr>
        <w:t>项目渗滤液导流槽及废液收集池全部进行防渗、耐酸、防腐处理，池底部及四壁做好防渗处理，防渗层渗漏系数均小于</w:t>
      </w:r>
      <w:r>
        <w:rPr>
          <w:rFonts w:ascii="Times New Roman" w:eastAsia="仿宋" w:hAnsi="Times New Roman"/>
          <w:color w:val="000000"/>
          <w:sz w:val="28"/>
          <w:szCs w:val="28"/>
        </w:rPr>
        <w:t>10</w:t>
      </w:r>
      <w:r>
        <w:rPr>
          <w:rFonts w:ascii="Times New Roman" w:eastAsia="仿宋" w:hAnsi="Times New Roman"/>
          <w:color w:val="000000"/>
          <w:sz w:val="28"/>
          <w:szCs w:val="28"/>
          <w:vertAlign w:val="superscript"/>
        </w:rPr>
        <w:t>-10</w:t>
      </w:r>
      <w:r>
        <w:rPr>
          <w:rFonts w:ascii="Times New Roman" w:eastAsia="仿宋" w:hAnsi="Times New Roman"/>
          <w:color w:val="000000"/>
          <w:sz w:val="28"/>
          <w:szCs w:val="28"/>
        </w:rPr>
        <w:t>cm/s</w:t>
      </w:r>
      <w:r>
        <w:rPr>
          <w:rFonts w:ascii="Times New Roman" w:eastAsia="仿宋" w:hAnsi="Times New Roman"/>
          <w:color w:val="000000"/>
          <w:sz w:val="28"/>
          <w:szCs w:val="28"/>
        </w:rPr>
        <w:t>。</w:t>
      </w:r>
    </w:p>
    <w:p w:rsidR="00154EB1" w:rsidRDefault="00017A5B">
      <w:pPr>
        <w:spacing w:line="360" w:lineRule="auto"/>
        <w:ind w:firstLineChars="200" w:firstLine="562"/>
        <w:rPr>
          <w:rFonts w:ascii="Times New Roman" w:eastAsia="仿宋" w:hAnsi="Times New Roman"/>
          <w:b/>
          <w:bCs/>
          <w:sz w:val="28"/>
          <w:szCs w:val="28"/>
        </w:rPr>
      </w:pPr>
      <w:r>
        <w:rPr>
          <w:rFonts w:ascii="Times New Roman" w:eastAsia="仿宋" w:hAnsi="Times New Roman"/>
          <w:b/>
          <w:bCs/>
          <w:sz w:val="28"/>
          <w:szCs w:val="28"/>
        </w:rPr>
        <w:t>2</w:t>
      </w:r>
      <w:r>
        <w:rPr>
          <w:rFonts w:ascii="Times New Roman" w:eastAsia="仿宋" w:hAnsi="Times New Roman"/>
          <w:b/>
          <w:bCs/>
          <w:sz w:val="28"/>
          <w:szCs w:val="28"/>
        </w:rPr>
        <w:t>、雨排水系统防控措施</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w:t>
      </w:r>
      <w:r>
        <w:rPr>
          <w:rFonts w:ascii="Times New Roman" w:eastAsia="仿宋" w:hAnsi="Times New Roman"/>
          <w:sz w:val="28"/>
          <w:szCs w:val="28"/>
        </w:rPr>
        <w:t>1</w:t>
      </w:r>
      <w:r>
        <w:rPr>
          <w:rFonts w:ascii="Times New Roman" w:eastAsia="仿宋" w:hAnsi="Times New Roman"/>
          <w:sz w:val="28"/>
          <w:szCs w:val="28"/>
        </w:rPr>
        <w:t>）企业设有雨污分流管网系统，在厂房内南北两侧都设有</w:t>
      </w:r>
      <w:r>
        <w:rPr>
          <w:rFonts w:ascii="Times New Roman" w:eastAsia="仿宋" w:hAnsi="Times New Roman"/>
          <w:color w:val="000000"/>
          <w:sz w:val="28"/>
          <w:szCs w:val="28"/>
        </w:rPr>
        <w:t>雨水排水沟</w:t>
      </w:r>
      <w:r>
        <w:rPr>
          <w:rFonts w:ascii="Times New Roman" w:eastAsia="仿宋" w:hAnsi="Times New Roman"/>
          <w:sz w:val="28"/>
          <w:szCs w:val="28"/>
        </w:rPr>
        <w:t>，有效收集雨水；</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w:t>
      </w:r>
      <w:r>
        <w:rPr>
          <w:rFonts w:ascii="Times New Roman" w:eastAsia="仿宋" w:hAnsi="Times New Roman"/>
          <w:sz w:val="28"/>
          <w:szCs w:val="28"/>
        </w:rPr>
        <w:t>2</w:t>
      </w:r>
      <w:r>
        <w:rPr>
          <w:rFonts w:ascii="Times New Roman" w:eastAsia="仿宋" w:hAnsi="Times New Roman"/>
          <w:sz w:val="28"/>
          <w:szCs w:val="28"/>
        </w:rPr>
        <w:t>）企业主要从事</w:t>
      </w:r>
      <w:r>
        <w:rPr>
          <w:rFonts w:ascii="Times New Roman" w:eastAsia="仿宋" w:hAnsi="Times New Roman"/>
          <w:color w:val="000000"/>
          <w:kern w:val="0"/>
          <w:sz w:val="28"/>
          <w:szCs w:val="28"/>
        </w:rPr>
        <w:t>回收铅酸蓄电池</w:t>
      </w:r>
      <w:r>
        <w:rPr>
          <w:rFonts w:ascii="Times New Roman" w:eastAsia="仿宋" w:hAnsi="Times New Roman"/>
          <w:color w:val="000000"/>
          <w:kern w:val="0"/>
          <w:sz w:val="28"/>
          <w:szCs w:val="28"/>
        </w:rPr>
        <w:t>，</w:t>
      </w:r>
      <w:r>
        <w:rPr>
          <w:rFonts w:ascii="Times New Roman" w:eastAsia="仿宋" w:hAnsi="Times New Roman"/>
          <w:color w:val="000000"/>
          <w:kern w:val="0"/>
          <w:sz w:val="28"/>
          <w:szCs w:val="28"/>
        </w:rPr>
        <w:t>仅在厂区内临时储存，不进行拆解、破碎等加工工序</w:t>
      </w:r>
      <w:r>
        <w:rPr>
          <w:rFonts w:ascii="Times New Roman" w:eastAsia="仿宋" w:hAnsi="Times New Roman"/>
          <w:color w:val="000000"/>
          <w:kern w:val="0"/>
          <w:sz w:val="28"/>
          <w:szCs w:val="28"/>
        </w:rPr>
        <w:t>；</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w:t>
      </w:r>
      <w:r>
        <w:rPr>
          <w:rFonts w:ascii="Times New Roman" w:eastAsia="仿宋" w:hAnsi="Times New Roman"/>
          <w:sz w:val="28"/>
          <w:szCs w:val="28"/>
        </w:rPr>
        <w:t>3</w:t>
      </w:r>
      <w:r>
        <w:rPr>
          <w:rFonts w:ascii="Times New Roman" w:eastAsia="仿宋" w:hAnsi="Times New Roman"/>
          <w:sz w:val="28"/>
          <w:szCs w:val="28"/>
        </w:rPr>
        <w:t>）雨水排水沟不通过生产区，具有防止泄漏物和受污染的消防水流入区域排水沟的措施。</w:t>
      </w:r>
    </w:p>
    <w:p w:rsidR="00154EB1" w:rsidRDefault="00017A5B">
      <w:pPr>
        <w:spacing w:line="360" w:lineRule="auto"/>
        <w:ind w:firstLineChars="200" w:firstLine="562"/>
        <w:jc w:val="left"/>
        <w:rPr>
          <w:rFonts w:ascii="Times New Roman" w:eastAsia="仿宋" w:hAnsi="Times New Roman"/>
          <w:b/>
          <w:bCs/>
          <w:sz w:val="28"/>
          <w:szCs w:val="28"/>
        </w:rPr>
      </w:pPr>
      <w:r>
        <w:rPr>
          <w:rFonts w:ascii="Times New Roman" w:eastAsia="仿宋" w:hAnsi="Times New Roman"/>
          <w:b/>
          <w:bCs/>
          <w:sz w:val="28"/>
          <w:szCs w:val="28"/>
        </w:rPr>
        <w:t>3</w:t>
      </w:r>
      <w:r>
        <w:rPr>
          <w:rFonts w:ascii="Times New Roman" w:eastAsia="仿宋" w:hAnsi="Times New Roman"/>
          <w:b/>
          <w:bCs/>
          <w:sz w:val="28"/>
          <w:szCs w:val="28"/>
        </w:rPr>
        <w:t>、生产废水处理系统防控措施</w:t>
      </w:r>
    </w:p>
    <w:p w:rsidR="00154EB1" w:rsidRDefault="00017A5B">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lastRenderedPageBreak/>
        <w:t>企业废水主要是生活污水，和电池泄漏的冲洗的废水，生活污水经化粪池处理后</w:t>
      </w:r>
      <w:r>
        <w:rPr>
          <w:rFonts w:ascii="Times New Roman" w:eastAsia="仿宋" w:hAnsi="Times New Roman"/>
          <w:sz w:val="28"/>
          <w:szCs w:val="28"/>
        </w:rPr>
        <w:t>排入污水管网</w:t>
      </w:r>
      <w:r>
        <w:rPr>
          <w:rFonts w:ascii="Times New Roman" w:eastAsia="仿宋" w:hAnsi="Times New Roman"/>
          <w:sz w:val="28"/>
          <w:szCs w:val="28"/>
        </w:rPr>
        <w:t>，不外排，电池泄漏的废水由专人收集运往由资质的单位处理（河南豫光金铅股份有限公司）</w:t>
      </w:r>
      <w:bookmarkEnd w:id="75"/>
    </w:p>
    <w:p w:rsidR="00154EB1" w:rsidRDefault="00017A5B">
      <w:pPr>
        <w:spacing w:line="500" w:lineRule="exact"/>
        <w:ind w:firstLineChars="200" w:firstLine="560"/>
        <w:jc w:val="left"/>
        <w:rPr>
          <w:rFonts w:ascii="Times New Roman" w:eastAsia="仿宋" w:hAnsi="Times New Roman"/>
          <w:sz w:val="28"/>
          <w:szCs w:val="28"/>
        </w:rPr>
      </w:pPr>
      <w:r>
        <w:rPr>
          <w:rFonts w:ascii="Times New Roman" w:eastAsia="仿宋" w:hAnsi="Times New Roman"/>
          <w:sz w:val="28"/>
          <w:szCs w:val="28"/>
        </w:rPr>
        <w:t>企业现有应急装备情况见表</w:t>
      </w:r>
      <w:r>
        <w:rPr>
          <w:rFonts w:ascii="Times New Roman" w:eastAsia="仿宋" w:hAnsi="Times New Roman"/>
          <w:sz w:val="28"/>
          <w:szCs w:val="28"/>
        </w:rPr>
        <w:t>3.7-1</w:t>
      </w:r>
      <w:r>
        <w:rPr>
          <w:rFonts w:ascii="Times New Roman" w:eastAsia="仿宋" w:hAnsi="Times New Roman"/>
          <w:sz w:val="28"/>
          <w:szCs w:val="28"/>
        </w:rPr>
        <w:t>。</w:t>
      </w:r>
    </w:p>
    <w:p w:rsidR="00154EB1" w:rsidRDefault="00017A5B">
      <w:pPr>
        <w:pStyle w:val="ad"/>
        <w:spacing w:line="500" w:lineRule="exact"/>
        <w:ind w:left="425" w:firstLineChars="200" w:firstLine="482"/>
        <w:jc w:val="center"/>
        <w:rPr>
          <w:rFonts w:ascii="Times New Roman" w:eastAsia="仿宋" w:hAnsi="Times New Roman"/>
          <w:b/>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3.7-1 </w:t>
      </w:r>
      <w:r>
        <w:rPr>
          <w:rFonts w:ascii="Times New Roman" w:eastAsia="仿宋" w:hAnsi="Times New Roman"/>
          <w:b/>
          <w:sz w:val="24"/>
          <w:szCs w:val="24"/>
        </w:rPr>
        <w:t>企业现有应急装备</w:t>
      </w:r>
      <w:r>
        <w:rPr>
          <w:rFonts w:ascii="Times New Roman" w:eastAsia="仿宋" w:hAnsi="Times New Roman"/>
          <w:b/>
          <w:bCs/>
          <w:sz w:val="24"/>
          <w:szCs w:val="24"/>
        </w:rPr>
        <w:t>分布情况一览表</w:t>
      </w:r>
    </w:p>
    <w:tbl>
      <w:tblPr>
        <w:tblW w:w="8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07"/>
        <w:gridCol w:w="2238"/>
        <w:gridCol w:w="888"/>
        <w:gridCol w:w="1317"/>
        <w:gridCol w:w="1627"/>
        <w:gridCol w:w="1627"/>
      </w:tblGrid>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序号</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名称</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数量</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存放位置</w:t>
            </w: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负责人</w:t>
            </w: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用途</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1</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防酸碱手套（双）</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5</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破损收集</w:t>
            </w:r>
            <w:r>
              <w:rPr>
                <w:rFonts w:ascii="Times New Roman" w:eastAsia="仿宋" w:hAnsi="Times New Roman" w:hint="eastAsia"/>
                <w:color w:val="000000"/>
                <w:kern w:val="0"/>
                <w:sz w:val="24"/>
                <w:szCs w:val="24"/>
              </w:rPr>
              <w:t>间</w:t>
            </w:r>
          </w:p>
        </w:tc>
        <w:tc>
          <w:tcPr>
            <w:tcW w:w="1627" w:type="dxa"/>
            <w:vMerge w:val="restart"/>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sz w:val="24"/>
                <w:szCs w:val="24"/>
              </w:rPr>
              <w:t>席晓峰</w:t>
            </w:r>
            <w:r>
              <w:rPr>
                <w:rFonts w:ascii="Times New Roman" w:eastAsia="仿宋" w:hAnsi="Times New Roman"/>
                <w:color w:val="000000"/>
                <w:sz w:val="24"/>
                <w:szCs w:val="24"/>
              </w:rPr>
              <w:t>13109529995</w:t>
            </w: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应急防护</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2</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防酸碱胶鞋（双）</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5</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破损收集</w:t>
            </w:r>
            <w:r>
              <w:rPr>
                <w:rFonts w:ascii="Times New Roman" w:eastAsia="仿宋" w:hAnsi="Times New Roman" w:hint="eastAsia"/>
                <w:color w:val="000000"/>
                <w:kern w:val="0"/>
                <w:sz w:val="24"/>
                <w:szCs w:val="24"/>
              </w:rPr>
              <w:t>间</w:t>
            </w:r>
          </w:p>
        </w:tc>
        <w:tc>
          <w:tcPr>
            <w:tcW w:w="1627" w:type="dxa"/>
            <w:vMerge/>
            <w:tcBorders>
              <w:tl2br w:val="nil"/>
              <w:tr2bl w:val="nil"/>
            </w:tcBorders>
            <w:vAlign w:val="center"/>
          </w:tcPr>
          <w:p w:rsidR="00154EB1" w:rsidRDefault="00154EB1">
            <w:pPr>
              <w:widowControl/>
              <w:adjustRightInd w:val="0"/>
              <w:snapToGrid w:val="0"/>
              <w:spacing w:line="320" w:lineRule="exact"/>
              <w:jc w:val="center"/>
              <w:rPr>
                <w:rFonts w:ascii="Times New Roman" w:eastAsia="仿宋" w:hAnsi="Times New Roman"/>
                <w:color w:val="000000"/>
                <w:kern w:val="0"/>
                <w:sz w:val="24"/>
                <w:szCs w:val="24"/>
              </w:rPr>
            </w:pP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应急防护</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3</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灭火器（具）</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10</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厂房四周</w:t>
            </w:r>
          </w:p>
        </w:tc>
        <w:tc>
          <w:tcPr>
            <w:tcW w:w="1627" w:type="dxa"/>
            <w:vMerge/>
            <w:tcBorders>
              <w:tl2br w:val="nil"/>
              <w:tr2bl w:val="nil"/>
            </w:tcBorders>
            <w:vAlign w:val="center"/>
          </w:tcPr>
          <w:p w:rsidR="00154EB1" w:rsidRDefault="00154EB1">
            <w:pPr>
              <w:widowControl/>
              <w:adjustRightInd w:val="0"/>
              <w:snapToGrid w:val="0"/>
              <w:spacing w:line="320" w:lineRule="exact"/>
              <w:jc w:val="center"/>
              <w:rPr>
                <w:rFonts w:ascii="Times New Roman" w:eastAsia="仿宋" w:hAnsi="Times New Roman"/>
                <w:color w:val="000000"/>
                <w:kern w:val="0"/>
                <w:sz w:val="24"/>
                <w:szCs w:val="24"/>
              </w:rPr>
            </w:pP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应急灭火</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4</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收集桶（个）</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5</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破损收集</w:t>
            </w:r>
            <w:r>
              <w:rPr>
                <w:rFonts w:ascii="Times New Roman" w:eastAsia="仿宋" w:hAnsi="Times New Roman" w:hint="eastAsia"/>
                <w:color w:val="000000"/>
                <w:kern w:val="0"/>
                <w:sz w:val="24"/>
                <w:szCs w:val="24"/>
              </w:rPr>
              <w:t>间</w:t>
            </w:r>
          </w:p>
        </w:tc>
        <w:tc>
          <w:tcPr>
            <w:tcW w:w="1627" w:type="dxa"/>
            <w:vMerge/>
            <w:tcBorders>
              <w:tl2br w:val="nil"/>
              <w:tr2bl w:val="nil"/>
            </w:tcBorders>
            <w:vAlign w:val="center"/>
          </w:tcPr>
          <w:p w:rsidR="00154EB1" w:rsidRDefault="00154EB1">
            <w:pPr>
              <w:widowControl/>
              <w:adjustRightInd w:val="0"/>
              <w:snapToGrid w:val="0"/>
              <w:spacing w:line="320" w:lineRule="exact"/>
              <w:jc w:val="center"/>
              <w:rPr>
                <w:rFonts w:ascii="Times New Roman" w:eastAsia="仿宋" w:hAnsi="Times New Roman"/>
                <w:color w:val="000000"/>
                <w:kern w:val="0"/>
                <w:sz w:val="24"/>
                <w:szCs w:val="24"/>
              </w:rPr>
            </w:pP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收集漏液</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5</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铁铲（把）</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2</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沙箱</w:t>
            </w:r>
          </w:p>
        </w:tc>
        <w:tc>
          <w:tcPr>
            <w:tcW w:w="1627" w:type="dxa"/>
            <w:vMerge/>
            <w:tcBorders>
              <w:tl2br w:val="nil"/>
              <w:tr2bl w:val="nil"/>
            </w:tcBorders>
            <w:vAlign w:val="center"/>
          </w:tcPr>
          <w:p w:rsidR="00154EB1" w:rsidRDefault="00154EB1">
            <w:pPr>
              <w:widowControl/>
              <w:adjustRightInd w:val="0"/>
              <w:snapToGrid w:val="0"/>
              <w:spacing w:line="320" w:lineRule="exact"/>
              <w:jc w:val="center"/>
              <w:rPr>
                <w:rFonts w:ascii="Times New Roman" w:eastAsia="仿宋" w:hAnsi="Times New Roman"/>
                <w:color w:val="000000"/>
                <w:kern w:val="0"/>
                <w:sz w:val="24"/>
                <w:szCs w:val="24"/>
              </w:rPr>
            </w:pP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应急处理</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6</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棉纱（箱）</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1</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收集箱</w:t>
            </w:r>
          </w:p>
        </w:tc>
        <w:tc>
          <w:tcPr>
            <w:tcW w:w="1627" w:type="dxa"/>
            <w:vMerge/>
            <w:tcBorders>
              <w:tl2br w:val="nil"/>
              <w:tr2bl w:val="nil"/>
            </w:tcBorders>
            <w:vAlign w:val="center"/>
          </w:tcPr>
          <w:p w:rsidR="00154EB1" w:rsidRDefault="00154EB1">
            <w:pPr>
              <w:widowControl/>
              <w:adjustRightInd w:val="0"/>
              <w:snapToGrid w:val="0"/>
              <w:spacing w:line="320" w:lineRule="exact"/>
              <w:jc w:val="center"/>
              <w:rPr>
                <w:rFonts w:ascii="Times New Roman" w:eastAsia="仿宋" w:hAnsi="Times New Roman"/>
                <w:color w:val="000000"/>
                <w:kern w:val="0"/>
                <w:sz w:val="24"/>
                <w:szCs w:val="24"/>
              </w:rPr>
            </w:pP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吸附泄漏物</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7</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石英</w:t>
            </w:r>
            <w:r>
              <w:rPr>
                <w:rFonts w:ascii="Times New Roman" w:eastAsia="仿宋" w:hAnsi="Times New Roman"/>
                <w:color w:val="000000"/>
                <w:kern w:val="0"/>
                <w:sz w:val="24"/>
                <w:szCs w:val="24"/>
              </w:rPr>
              <w:t>沙（箱）</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2</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储存区</w:t>
            </w:r>
          </w:p>
        </w:tc>
        <w:tc>
          <w:tcPr>
            <w:tcW w:w="1627" w:type="dxa"/>
            <w:vMerge/>
            <w:tcBorders>
              <w:tl2br w:val="nil"/>
              <w:tr2bl w:val="nil"/>
            </w:tcBorders>
            <w:vAlign w:val="center"/>
          </w:tcPr>
          <w:p w:rsidR="00154EB1" w:rsidRDefault="00154EB1">
            <w:pPr>
              <w:widowControl/>
              <w:adjustRightInd w:val="0"/>
              <w:snapToGrid w:val="0"/>
              <w:spacing w:line="320" w:lineRule="exact"/>
              <w:jc w:val="center"/>
              <w:rPr>
                <w:rFonts w:ascii="Times New Roman" w:eastAsia="仿宋" w:hAnsi="Times New Roman"/>
                <w:color w:val="000000"/>
                <w:kern w:val="0"/>
                <w:sz w:val="24"/>
                <w:szCs w:val="24"/>
              </w:rPr>
            </w:pP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围堵泄漏物</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8</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石灰（桶）</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1</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破损收集</w:t>
            </w:r>
            <w:r>
              <w:rPr>
                <w:rFonts w:ascii="Times New Roman" w:eastAsia="仿宋" w:hAnsi="Times New Roman" w:hint="eastAsia"/>
                <w:color w:val="000000"/>
                <w:kern w:val="0"/>
                <w:sz w:val="24"/>
                <w:szCs w:val="24"/>
              </w:rPr>
              <w:t>间</w:t>
            </w:r>
          </w:p>
        </w:tc>
        <w:tc>
          <w:tcPr>
            <w:tcW w:w="1627" w:type="dxa"/>
            <w:vMerge/>
            <w:tcBorders>
              <w:tl2br w:val="nil"/>
              <w:tr2bl w:val="nil"/>
            </w:tcBorders>
            <w:vAlign w:val="center"/>
          </w:tcPr>
          <w:p w:rsidR="00154EB1" w:rsidRDefault="00154EB1">
            <w:pPr>
              <w:widowControl/>
              <w:adjustRightInd w:val="0"/>
              <w:snapToGrid w:val="0"/>
              <w:spacing w:line="320" w:lineRule="exact"/>
              <w:jc w:val="center"/>
              <w:rPr>
                <w:rFonts w:ascii="Times New Roman" w:eastAsia="仿宋" w:hAnsi="Times New Roman"/>
                <w:color w:val="000000"/>
                <w:kern w:val="0"/>
                <w:sz w:val="24"/>
                <w:szCs w:val="24"/>
              </w:rPr>
            </w:pP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吸附泄漏物</w:t>
            </w:r>
          </w:p>
        </w:tc>
      </w:tr>
      <w:tr w:rsidR="00154EB1">
        <w:trPr>
          <w:trHeight w:val="397"/>
        </w:trPr>
        <w:tc>
          <w:tcPr>
            <w:tcW w:w="80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b/>
                <w:color w:val="000000"/>
                <w:kern w:val="0"/>
                <w:sz w:val="24"/>
                <w:szCs w:val="24"/>
              </w:rPr>
            </w:pPr>
            <w:r>
              <w:rPr>
                <w:rFonts w:ascii="Times New Roman" w:eastAsia="仿宋" w:hAnsi="Times New Roman"/>
                <w:b/>
                <w:color w:val="000000"/>
                <w:kern w:val="0"/>
                <w:sz w:val="24"/>
                <w:szCs w:val="24"/>
              </w:rPr>
              <w:t>9</w:t>
            </w:r>
          </w:p>
        </w:tc>
        <w:tc>
          <w:tcPr>
            <w:tcW w:w="223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酸雾吸收塔</w:t>
            </w:r>
          </w:p>
        </w:tc>
        <w:tc>
          <w:tcPr>
            <w:tcW w:w="888"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1</w:t>
            </w:r>
          </w:p>
        </w:tc>
        <w:tc>
          <w:tcPr>
            <w:tcW w:w="131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hint="eastAsia"/>
                <w:color w:val="000000"/>
                <w:kern w:val="0"/>
                <w:sz w:val="24"/>
                <w:szCs w:val="24"/>
              </w:rPr>
              <w:t>储存区</w:t>
            </w:r>
          </w:p>
        </w:tc>
        <w:tc>
          <w:tcPr>
            <w:tcW w:w="1627" w:type="dxa"/>
            <w:vMerge/>
            <w:tcBorders>
              <w:tl2br w:val="nil"/>
              <w:tr2bl w:val="nil"/>
            </w:tcBorders>
            <w:vAlign w:val="center"/>
          </w:tcPr>
          <w:p w:rsidR="00154EB1" w:rsidRDefault="00154EB1">
            <w:pPr>
              <w:widowControl/>
              <w:adjustRightInd w:val="0"/>
              <w:snapToGrid w:val="0"/>
              <w:spacing w:line="320" w:lineRule="exact"/>
              <w:jc w:val="center"/>
              <w:rPr>
                <w:rFonts w:ascii="Times New Roman" w:eastAsia="仿宋" w:hAnsi="Times New Roman"/>
                <w:color w:val="000000"/>
                <w:kern w:val="0"/>
                <w:sz w:val="24"/>
                <w:szCs w:val="24"/>
              </w:rPr>
            </w:pPr>
          </w:p>
        </w:tc>
        <w:tc>
          <w:tcPr>
            <w:tcW w:w="1627" w:type="dxa"/>
            <w:tcBorders>
              <w:tl2br w:val="nil"/>
              <w:tr2bl w:val="nil"/>
            </w:tcBorders>
            <w:vAlign w:val="center"/>
          </w:tcPr>
          <w:p w:rsidR="00154EB1" w:rsidRDefault="00017A5B">
            <w:pPr>
              <w:widowControl/>
              <w:adjustRightInd w:val="0"/>
              <w:snapToGrid w:val="0"/>
              <w:spacing w:line="320" w:lineRule="exact"/>
              <w:jc w:val="center"/>
              <w:rPr>
                <w:rFonts w:ascii="Times New Roman" w:eastAsia="仿宋" w:hAnsi="Times New Roman"/>
                <w:color w:val="000000"/>
                <w:kern w:val="0"/>
                <w:sz w:val="24"/>
                <w:szCs w:val="24"/>
              </w:rPr>
            </w:pPr>
            <w:r>
              <w:rPr>
                <w:rFonts w:ascii="Times New Roman" w:eastAsia="仿宋" w:hAnsi="Times New Roman"/>
                <w:color w:val="000000"/>
                <w:kern w:val="0"/>
                <w:sz w:val="24"/>
                <w:szCs w:val="24"/>
              </w:rPr>
              <w:t>处理酸雾</w:t>
            </w:r>
          </w:p>
        </w:tc>
      </w:tr>
    </w:tbl>
    <w:p w:rsidR="00154EB1" w:rsidRDefault="00154EB1">
      <w:pPr>
        <w:pStyle w:val="ad"/>
        <w:spacing w:line="500" w:lineRule="exact"/>
        <w:rPr>
          <w:rFonts w:ascii="Times New Roman" w:eastAsia="仿宋" w:hAnsi="Times New Roman"/>
          <w:b/>
          <w:sz w:val="24"/>
          <w:szCs w:val="24"/>
        </w:rPr>
      </w:pPr>
    </w:p>
    <w:p w:rsidR="00154EB1" w:rsidRDefault="00017A5B">
      <w:pPr>
        <w:adjustRightInd w:val="0"/>
        <w:snapToGrid w:val="0"/>
        <w:spacing w:line="360" w:lineRule="auto"/>
        <w:rPr>
          <w:rFonts w:ascii="Times New Roman" w:hAnsi="Times New Roman"/>
          <w:sz w:val="28"/>
          <w:szCs w:val="28"/>
        </w:rPr>
      </w:pPr>
      <w:r>
        <w:rPr>
          <w:rFonts w:ascii="Times New Roman" w:eastAsia="仿宋" w:hAnsi="Times New Roman"/>
          <w:sz w:val="28"/>
          <w:szCs w:val="28"/>
        </w:rPr>
        <w:t>企业内部应急人员一览表见表</w:t>
      </w:r>
      <w:r>
        <w:rPr>
          <w:rFonts w:ascii="Times New Roman" w:eastAsia="仿宋" w:hAnsi="Times New Roman"/>
          <w:sz w:val="28"/>
          <w:szCs w:val="28"/>
        </w:rPr>
        <w:t>3.7-2</w:t>
      </w:r>
      <w:r>
        <w:rPr>
          <w:rFonts w:ascii="Times New Roman" w:eastAsia="仿宋" w:hAnsi="Times New Roman" w:hint="eastAsia"/>
          <w:sz w:val="28"/>
          <w:szCs w:val="28"/>
        </w:rPr>
        <w:t>和</w:t>
      </w:r>
      <w:r>
        <w:rPr>
          <w:rFonts w:ascii="Times New Roman" w:eastAsia="仿宋" w:hAnsi="Times New Roman" w:hint="eastAsia"/>
          <w:sz w:val="28"/>
          <w:szCs w:val="28"/>
        </w:rPr>
        <w:t>3.7-3</w:t>
      </w:r>
      <w:r>
        <w:rPr>
          <w:rFonts w:ascii="Times New Roman" w:hAnsi="Times New Roman"/>
          <w:sz w:val="28"/>
          <w:szCs w:val="28"/>
        </w:rPr>
        <w:t>。</w:t>
      </w:r>
    </w:p>
    <w:p w:rsidR="00154EB1" w:rsidRDefault="00154EB1">
      <w:pPr>
        <w:adjustRightInd w:val="0"/>
        <w:spacing w:line="360" w:lineRule="auto"/>
        <w:jc w:val="center"/>
        <w:rPr>
          <w:rFonts w:ascii="Times New Roman" w:eastAsia="仿宋" w:hAnsi="Times New Roman"/>
          <w:b/>
          <w:bCs/>
          <w:color w:val="000000"/>
          <w:sz w:val="24"/>
          <w:szCs w:val="28"/>
        </w:rPr>
      </w:pPr>
    </w:p>
    <w:p w:rsidR="00154EB1" w:rsidRDefault="00017A5B">
      <w:pPr>
        <w:adjustRightInd w:val="0"/>
        <w:spacing w:line="360" w:lineRule="auto"/>
        <w:jc w:val="center"/>
        <w:rPr>
          <w:rFonts w:ascii="Times New Roman" w:eastAsia="仿宋" w:hAnsi="Times New Roman"/>
          <w:b/>
          <w:bCs/>
          <w:color w:val="000000"/>
          <w:sz w:val="24"/>
          <w:szCs w:val="28"/>
        </w:rPr>
      </w:pPr>
      <w:r>
        <w:rPr>
          <w:rFonts w:ascii="Times New Roman" w:eastAsia="仿宋" w:hAnsi="Times New Roman"/>
          <w:b/>
          <w:bCs/>
          <w:color w:val="000000"/>
          <w:sz w:val="24"/>
          <w:szCs w:val="28"/>
        </w:rPr>
        <w:t>表</w:t>
      </w:r>
      <w:r>
        <w:rPr>
          <w:rFonts w:ascii="Times New Roman" w:eastAsia="仿宋" w:hAnsi="Times New Roman"/>
          <w:sz w:val="28"/>
          <w:szCs w:val="28"/>
        </w:rPr>
        <w:t>3.7-2</w:t>
      </w:r>
      <w:r>
        <w:rPr>
          <w:rFonts w:ascii="Times New Roman" w:eastAsia="仿宋" w:hAnsi="Times New Roman"/>
          <w:b/>
          <w:bCs/>
          <w:color w:val="000000"/>
          <w:sz w:val="24"/>
          <w:szCs w:val="28"/>
        </w:rPr>
        <w:t xml:space="preserve">  </w:t>
      </w:r>
      <w:r>
        <w:rPr>
          <w:rFonts w:ascii="Times New Roman" w:eastAsia="仿宋" w:hAnsi="Times New Roman"/>
          <w:b/>
          <w:bCs/>
          <w:color w:val="000000"/>
          <w:sz w:val="24"/>
          <w:szCs w:val="28"/>
        </w:rPr>
        <w:t>指挥部成员联系方式表</w:t>
      </w:r>
    </w:p>
    <w:tbl>
      <w:tblPr>
        <w:tblW w:w="850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tblPr>
      <w:tblGrid>
        <w:gridCol w:w="1740"/>
        <w:gridCol w:w="1586"/>
        <w:gridCol w:w="2663"/>
        <w:gridCol w:w="2515"/>
      </w:tblGrid>
      <w:tr w:rsidR="00154EB1">
        <w:trPr>
          <w:jc w:val="center"/>
        </w:trPr>
        <w:tc>
          <w:tcPr>
            <w:tcW w:w="174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b/>
                <w:bCs/>
                <w:color w:val="000000"/>
                <w:sz w:val="24"/>
                <w:szCs w:val="24"/>
              </w:rPr>
            </w:pPr>
            <w:r>
              <w:rPr>
                <w:rFonts w:ascii="Times New Roman" w:eastAsia="仿宋" w:hAnsi="Times New Roman"/>
                <w:b/>
                <w:bCs/>
                <w:color w:val="000000"/>
                <w:sz w:val="24"/>
                <w:szCs w:val="24"/>
              </w:rPr>
              <w:t>应急职务</w:t>
            </w:r>
          </w:p>
        </w:tc>
        <w:tc>
          <w:tcPr>
            <w:tcW w:w="1586"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b/>
                <w:bCs/>
                <w:color w:val="000000"/>
                <w:sz w:val="24"/>
                <w:szCs w:val="24"/>
              </w:rPr>
            </w:pPr>
            <w:r>
              <w:rPr>
                <w:rFonts w:ascii="Times New Roman" w:eastAsia="仿宋" w:hAnsi="Times New Roman"/>
                <w:b/>
                <w:bCs/>
                <w:color w:val="000000"/>
                <w:sz w:val="24"/>
                <w:szCs w:val="24"/>
              </w:rPr>
              <w:t>姓名</w:t>
            </w:r>
          </w:p>
        </w:tc>
        <w:tc>
          <w:tcPr>
            <w:tcW w:w="2663"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b/>
                <w:bCs/>
                <w:color w:val="000000"/>
                <w:sz w:val="24"/>
                <w:szCs w:val="24"/>
              </w:rPr>
            </w:pPr>
            <w:r>
              <w:rPr>
                <w:rFonts w:ascii="Times New Roman" w:eastAsia="仿宋" w:hAnsi="Times New Roman"/>
                <w:b/>
                <w:bCs/>
                <w:color w:val="000000"/>
                <w:sz w:val="24"/>
                <w:szCs w:val="24"/>
              </w:rPr>
              <w:t>职务</w:t>
            </w:r>
          </w:p>
        </w:tc>
        <w:tc>
          <w:tcPr>
            <w:tcW w:w="2515"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b/>
                <w:bCs/>
                <w:color w:val="000000"/>
                <w:sz w:val="24"/>
                <w:szCs w:val="24"/>
              </w:rPr>
            </w:pPr>
            <w:r>
              <w:rPr>
                <w:rFonts w:ascii="Times New Roman" w:eastAsia="仿宋" w:hAnsi="Times New Roman"/>
                <w:b/>
                <w:bCs/>
                <w:color w:val="000000"/>
                <w:sz w:val="24"/>
                <w:szCs w:val="24"/>
              </w:rPr>
              <w:t>手机</w:t>
            </w:r>
          </w:p>
        </w:tc>
      </w:tr>
      <w:tr w:rsidR="00154EB1">
        <w:trPr>
          <w:jc w:val="center"/>
        </w:trPr>
        <w:tc>
          <w:tcPr>
            <w:tcW w:w="174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总指挥</w:t>
            </w:r>
          </w:p>
        </w:tc>
        <w:tc>
          <w:tcPr>
            <w:tcW w:w="1586"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张会军</w:t>
            </w:r>
          </w:p>
        </w:tc>
        <w:tc>
          <w:tcPr>
            <w:tcW w:w="2663"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总经理</w:t>
            </w:r>
          </w:p>
        </w:tc>
        <w:tc>
          <w:tcPr>
            <w:tcW w:w="2515"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13949692700</w:t>
            </w:r>
          </w:p>
        </w:tc>
      </w:tr>
      <w:tr w:rsidR="00154EB1">
        <w:trPr>
          <w:jc w:val="center"/>
        </w:trPr>
        <w:tc>
          <w:tcPr>
            <w:tcW w:w="174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副总指挥</w:t>
            </w:r>
          </w:p>
        </w:tc>
        <w:tc>
          <w:tcPr>
            <w:tcW w:w="1586"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席晓峰</w:t>
            </w:r>
          </w:p>
        </w:tc>
        <w:tc>
          <w:tcPr>
            <w:tcW w:w="2663"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生产部经理</w:t>
            </w:r>
          </w:p>
        </w:tc>
        <w:tc>
          <w:tcPr>
            <w:tcW w:w="2515"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13109529995</w:t>
            </w:r>
          </w:p>
        </w:tc>
      </w:tr>
      <w:tr w:rsidR="00154EB1">
        <w:trPr>
          <w:jc w:val="center"/>
        </w:trPr>
        <w:tc>
          <w:tcPr>
            <w:tcW w:w="1740" w:type="dxa"/>
            <w:vMerge w:val="restart"/>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成员</w:t>
            </w:r>
          </w:p>
        </w:tc>
        <w:tc>
          <w:tcPr>
            <w:tcW w:w="1586"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刘光伟</w:t>
            </w:r>
          </w:p>
        </w:tc>
        <w:tc>
          <w:tcPr>
            <w:tcW w:w="2663"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员工</w:t>
            </w:r>
          </w:p>
        </w:tc>
        <w:tc>
          <w:tcPr>
            <w:tcW w:w="2515"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19903994913</w:t>
            </w:r>
          </w:p>
        </w:tc>
      </w:tr>
      <w:tr w:rsidR="00154EB1">
        <w:trPr>
          <w:jc w:val="center"/>
        </w:trPr>
        <w:tc>
          <w:tcPr>
            <w:tcW w:w="1740" w:type="dxa"/>
            <w:vMerge/>
            <w:tcBorders>
              <w:tl2br w:val="nil"/>
              <w:tr2bl w:val="nil"/>
            </w:tcBorders>
            <w:vAlign w:val="center"/>
          </w:tcPr>
          <w:p w:rsidR="00154EB1" w:rsidRDefault="00154EB1">
            <w:pPr>
              <w:tabs>
                <w:tab w:val="right" w:leader="dot" w:pos="8720"/>
              </w:tabs>
              <w:adjustRightInd w:val="0"/>
              <w:jc w:val="center"/>
              <w:rPr>
                <w:rFonts w:ascii="Times New Roman" w:eastAsia="仿宋" w:hAnsi="Times New Roman"/>
                <w:color w:val="000000"/>
                <w:sz w:val="24"/>
                <w:szCs w:val="24"/>
              </w:rPr>
            </w:pPr>
          </w:p>
        </w:tc>
        <w:tc>
          <w:tcPr>
            <w:tcW w:w="1586"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刘光涛</w:t>
            </w:r>
          </w:p>
        </w:tc>
        <w:tc>
          <w:tcPr>
            <w:tcW w:w="2663"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员工</w:t>
            </w:r>
          </w:p>
        </w:tc>
        <w:tc>
          <w:tcPr>
            <w:tcW w:w="2515"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15639952277</w:t>
            </w:r>
          </w:p>
        </w:tc>
      </w:tr>
      <w:tr w:rsidR="00154EB1">
        <w:trPr>
          <w:jc w:val="center"/>
        </w:trPr>
        <w:tc>
          <w:tcPr>
            <w:tcW w:w="1740" w:type="dxa"/>
            <w:vMerge/>
            <w:tcBorders>
              <w:tl2br w:val="nil"/>
              <w:tr2bl w:val="nil"/>
            </w:tcBorders>
            <w:vAlign w:val="center"/>
          </w:tcPr>
          <w:p w:rsidR="00154EB1" w:rsidRDefault="00154EB1">
            <w:pPr>
              <w:tabs>
                <w:tab w:val="right" w:leader="dot" w:pos="8720"/>
              </w:tabs>
              <w:adjustRightInd w:val="0"/>
              <w:jc w:val="center"/>
              <w:rPr>
                <w:rFonts w:ascii="Times New Roman" w:eastAsia="仿宋" w:hAnsi="Times New Roman"/>
                <w:color w:val="000000"/>
                <w:sz w:val="24"/>
                <w:szCs w:val="24"/>
              </w:rPr>
            </w:pPr>
          </w:p>
        </w:tc>
        <w:tc>
          <w:tcPr>
            <w:tcW w:w="1586"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胡建峰</w:t>
            </w:r>
          </w:p>
        </w:tc>
        <w:tc>
          <w:tcPr>
            <w:tcW w:w="2663"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员工</w:t>
            </w:r>
          </w:p>
        </w:tc>
        <w:tc>
          <w:tcPr>
            <w:tcW w:w="2515"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13772175062</w:t>
            </w:r>
          </w:p>
        </w:tc>
      </w:tr>
      <w:tr w:rsidR="00154EB1">
        <w:trPr>
          <w:jc w:val="center"/>
        </w:trPr>
        <w:tc>
          <w:tcPr>
            <w:tcW w:w="1740" w:type="dxa"/>
            <w:vMerge/>
            <w:tcBorders>
              <w:tl2br w:val="nil"/>
              <w:tr2bl w:val="nil"/>
            </w:tcBorders>
            <w:vAlign w:val="center"/>
          </w:tcPr>
          <w:p w:rsidR="00154EB1" w:rsidRDefault="00154EB1">
            <w:pPr>
              <w:tabs>
                <w:tab w:val="right" w:leader="dot" w:pos="8720"/>
              </w:tabs>
              <w:adjustRightInd w:val="0"/>
              <w:jc w:val="center"/>
              <w:rPr>
                <w:rFonts w:ascii="Times New Roman" w:eastAsia="仿宋" w:hAnsi="Times New Roman"/>
                <w:color w:val="000000"/>
                <w:sz w:val="24"/>
                <w:szCs w:val="24"/>
              </w:rPr>
            </w:pPr>
          </w:p>
        </w:tc>
        <w:tc>
          <w:tcPr>
            <w:tcW w:w="1586"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陈忠力</w:t>
            </w:r>
          </w:p>
        </w:tc>
        <w:tc>
          <w:tcPr>
            <w:tcW w:w="2663"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员工</w:t>
            </w:r>
          </w:p>
        </w:tc>
        <w:tc>
          <w:tcPr>
            <w:tcW w:w="2515"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13227874416</w:t>
            </w:r>
          </w:p>
        </w:tc>
      </w:tr>
      <w:tr w:rsidR="00154EB1">
        <w:trPr>
          <w:jc w:val="center"/>
        </w:trPr>
        <w:tc>
          <w:tcPr>
            <w:tcW w:w="1740" w:type="dxa"/>
            <w:vMerge/>
            <w:tcBorders>
              <w:tl2br w:val="nil"/>
              <w:tr2bl w:val="nil"/>
            </w:tcBorders>
            <w:vAlign w:val="center"/>
          </w:tcPr>
          <w:p w:rsidR="00154EB1" w:rsidRDefault="00154EB1">
            <w:pPr>
              <w:tabs>
                <w:tab w:val="right" w:leader="dot" w:pos="8720"/>
              </w:tabs>
              <w:adjustRightInd w:val="0"/>
              <w:jc w:val="center"/>
              <w:rPr>
                <w:rFonts w:ascii="Times New Roman" w:eastAsia="仿宋" w:hAnsi="Times New Roman"/>
                <w:color w:val="000000"/>
                <w:sz w:val="24"/>
                <w:szCs w:val="24"/>
              </w:rPr>
            </w:pPr>
          </w:p>
        </w:tc>
        <w:tc>
          <w:tcPr>
            <w:tcW w:w="1586"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张宝丰</w:t>
            </w:r>
          </w:p>
        </w:tc>
        <w:tc>
          <w:tcPr>
            <w:tcW w:w="2663"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员工</w:t>
            </w:r>
          </w:p>
        </w:tc>
        <w:tc>
          <w:tcPr>
            <w:tcW w:w="2515"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18690412329</w:t>
            </w:r>
          </w:p>
        </w:tc>
      </w:tr>
    </w:tbl>
    <w:p w:rsidR="00154EB1" w:rsidRDefault="00017A5B">
      <w:pPr>
        <w:adjustRightInd w:val="0"/>
        <w:spacing w:line="360" w:lineRule="auto"/>
        <w:jc w:val="center"/>
        <w:rPr>
          <w:rFonts w:ascii="Times New Roman" w:eastAsia="仿宋" w:hAnsi="Times New Roman"/>
          <w:b/>
          <w:bCs/>
          <w:color w:val="000000"/>
          <w:sz w:val="24"/>
          <w:szCs w:val="28"/>
        </w:rPr>
      </w:pPr>
      <w:r>
        <w:rPr>
          <w:rFonts w:ascii="Times New Roman" w:eastAsia="仿宋" w:hAnsi="Times New Roman"/>
          <w:b/>
          <w:bCs/>
          <w:color w:val="000000"/>
          <w:sz w:val="24"/>
          <w:szCs w:val="28"/>
        </w:rPr>
        <w:t>表</w:t>
      </w:r>
      <w:r>
        <w:rPr>
          <w:rFonts w:ascii="Times New Roman" w:eastAsia="仿宋" w:hAnsi="Times New Roman" w:hint="eastAsia"/>
          <w:sz w:val="28"/>
          <w:szCs w:val="28"/>
        </w:rPr>
        <w:t>3.7-3</w:t>
      </w:r>
      <w:r>
        <w:rPr>
          <w:rFonts w:ascii="Times New Roman" w:eastAsia="仿宋" w:hAnsi="Times New Roman"/>
          <w:b/>
          <w:bCs/>
          <w:color w:val="000000"/>
          <w:sz w:val="24"/>
          <w:szCs w:val="28"/>
        </w:rPr>
        <w:t xml:space="preserve">  </w:t>
      </w:r>
      <w:r>
        <w:rPr>
          <w:rFonts w:ascii="Times New Roman" w:eastAsia="仿宋" w:hAnsi="Times New Roman"/>
          <w:b/>
          <w:bCs/>
          <w:color w:val="000000"/>
          <w:sz w:val="24"/>
          <w:szCs w:val="28"/>
        </w:rPr>
        <w:t>应急救援队伍联系</w:t>
      </w:r>
      <w:r>
        <w:rPr>
          <w:rFonts w:ascii="Times New Roman" w:eastAsia="仿宋" w:hAnsi="Times New Roman"/>
          <w:b/>
          <w:bCs/>
          <w:color w:val="000000"/>
          <w:sz w:val="24"/>
          <w:szCs w:val="28"/>
        </w:rPr>
        <w:t>方式表</w:t>
      </w:r>
    </w:p>
    <w:tbl>
      <w:tblPr>
        <w:tblW w:w="850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tblPr>
      <w:tblGrid>
        <w:gridCol w:w="2907"/>
        <w:gridCol w:w="1269"/>
        <w:gridCol w:w="1690"/>
        <w:gridCol w:w="2638"/>
      </w:tblGrid>
      <w:tr w:rsidR="00154EB1">
        <w:trPr>
          <w:jc w:val="center"/>
        </w:trPr>
        <w:tc>
          <w:tcPr>
            <w:tcW w:w="4176" w:type="dxa"/>
            <w:gridSpan w:val="2"/>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b/>
                <w:bCs/>
                <w:color w:val="000000"/>
                <w:sz w:val="24"/>
                <w:szCs w:val="24"/>
              </w:rPr>
            </w:pPr>
            <w:r>
              <w:rPr>
                <w:rFonts w:ascii="Times New Roman" w:eastAsia="仿宋" w:hAnsi="Times New Roman"/>
                <w:b/>
                <w:bCs/>
                <w:color w:val="000000"/>
                <w:sz w:val="24"/>
                <w:szCs w:val="24"/>
              </w:rPr>
              <w:t>应急</w:t>
            </w:r>
            <w:r>
              <w:rPr>
                <w:rFonts w:ascii="Times New Roman" w:eastAsia="仿宋" w:hAnsi="Times New Roman"/>
                <w:b/>
                <w:bCs/>
                <w:color w:val="000000"/>
                <w:sz w:val="24"/>
                <w:szCs w:val="24"/>
              </w:rPr>
              <w:t>救援</w:t>
            </w:r>
            <w:r>
              <w:rPr>
                <w:rFonts w:ascii="Times New Roman" w:eastAsia="仿宋" w:hAnsi="Times New Roman"/>
                <w:b/>
                <w:bCs/>
                <w:color w:val="000000"/>
                <w:sz w:val="24"/>
                <w:szCs w:val="24"/>
              </w:rPr>
              <w:t>小组</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b/>
                <w:bCs/>
                <w:color w:val="000000"/>
                <w:sz w:val="24"/>
                <w:szCs w:val="24"/>
              </w:rPr>
            </w:pPr>
            <w:r>
              <w:rPr>
                <w:rFonts w:ascii="Times New Roman" w:eastAsia="仿宋" w:hAnsi="Times New Roman"/>
                <w:b/>
                <w:bCs/>
                <w:color w:val="000000"/>
                <w:sz w:val="24"/>
                <w:szCs w:val="24"/>
              </w:rPr>
              <w:t>姓名</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b/>
                <w:bCs/>
                <w:color w:val="000000"/>
                <w:sz w:val="24"/>
                <w:szCs w:val="24"/>
              </w:rPr>
            </w:pPr>
            <w:r>
              <w:rPr>
                <w:rFonts w:ascii="Times New Roman" w:eastAsia="仿宋" w:hAnsi="Times New Roman"/>
                <w:b/>
                <w:bCs/>
                <w:color w:val="000000"/>
                <w:sz w:val="24"/>
                <w:szCs w:val="24"/>
              </w:rPr>
              <w:t>手机</w:t>
            </w:r>
          </w:p>
        </w:tc>
      </w:tr>
      <w:tr w:rsidR="00154EB1">
        <w:trPr>
          <w:jc w:val="center"/>
        </w:trPr>
        <w:tc>
          <w:tcPr>
            <w:tcW w:w="2907" w:type="dxa"/>
            <w:tcBorders>
              <w:tl2br w:val="nil"/>
              <w:tr2bl w:val="nil"/>
            </w:tcBorders>
            <w:vAlign w:val="center"/>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lastRenderedPageBreak/>
              <w:t>应急处置组</w:t>
            </w:r>
          </w:p>
        </w:tc>
        <w:tc>
          <w:tcPr>
            <w:tcW w:w="1269"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组长</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胡建峰</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13772175062</w:t>
            </w:r>
          </w:p>
        </w:tc>
      </w:tr>
      <w:tr w:rsidR="00154EB1">
        <w:trPr>
          <w:jc w:val="center"/>
        </w:trPr>
        <w:tc>
          <w:tcPr>
            <w:tcW w:w="2907" w:type="dxa"/>
            <w:tcBorders>
              <w:tl2br w:val="nil"/>
              <w:tr2bl w:val="nil"/>
            </w:tcBorders>
            <w:vAlign w:val="center"/>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物资</w:t>
            </w:r>
            <w:r>
              <w:rPr>
                <w:rFonts w:ascii="Times New Roman" w:eastAsia="仿宋" w:hAnsi="Times New Roman" w:hint="eastAsia"/>
                <w:sz w:val="24"/>
                <w:szCs w:val="24"/>
              </w:rPr>
              <w:t>供应</w:t>
            </w:r>
            <w:r>
              <w:rPr>
                <w:rFonts w:ascii="Times New Roman" w:eastAsia="仿宋" w:hAnsi="Times New Roman"/>
                <w:sz w:val="24"/>
                <w:szCs w:val="24"/>
              </w:rPr>
              <w:t>组</w:t>
            </w:r>
          </w:p>
        </w:tc>
        <w:tc>
          <w:tcPr>
            <w:tcW w:w="1269"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组长</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宁怀慎</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17809221839</w:t>
            </w:r>
          </w:p>
        </w:tc>
      </w:tr>
      <w:tr w:rsidR="00154EB1">
        <w:trPr>
          <w:jc w:val="center"/>
        </w:trPr>
        <w:tc>
          <w:tcPr>
            <w:tcW w:w="2907" w:type="dxa"/>
            <w:tcBorders>
              <w:tl2br w:val="nil"/>
              <w:tr2bl w:val="nil"/>
            </w:tcBorders>
            <w:vAlign w:val="center"/>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医疗救</w:t>
            </w:r>
            <w:r>
              <w:rPr>
                <w:rFonts w:ascii="Times New Roman" w:eastAsia="仿宋" w:hAnsi="Times New Roman" w:hint="eastAsia"/>
                <w:sz w:val="24"/>
                <w:szCs w:val="24"/>
              </w:rPr>
              <w:t>助</w:t>
            </w:r>
            <w:r>
              <w:rPr>
                <w:rFonts w:ascii="Times New Roman" w:eastAsia="仿宋" w:hAnsi="Times New Roman"/>
                <w:sz w:val="24"/>
                <w:szCs w:val="24"/>
              </w:rPr>
              <w:t>组</w:t>
            </w:r>
          </w:p>
        </w:tc>
        <w:tc>
          <w:tcPr>
            <w:tcW w:w="1269"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组长</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刘光涛</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15639952277</w:t>
            </w:r>
          </w:p>
        </w:tc>
      </w:tr>
      <w:tr w:rsidR="00154EB1">
        <w:trPr>
          <w:jc w:val="center"/>
        </w:trPr>
        <w:tc>
          <w:tcPr>
            <w:tcW w:w="2907" w:type="dxa"/>
            <w:tcBorders>
              <w:tl2br w:val="nil"/>
              <w:tr2bl w:val="nil"/>
            </w:tcBorders>
            <w:vAlign w:val="center"/>
          </w:tcPr>
          <w:p w:rsidR="00154EB1" w:rsidRDefault="00017A5B">
            <w:pPr>
              <w:jc w:val="center"/>
              <w:rPr>
                <w:rFonts w:ascii="Times New Roman" w:eastAsia="仿宋" w:hAnsi="Times New Roman"/>
                <w:sz w:val="24"/>
                <w:szCs w:val="24"/>
              </w:rPr>
            </w:pPr>
            <w:r>
              <w:rPr>
                <w:rFonts w:ascii="Times New Roman" w:eastAsia="仿宋" w:hAnsi="Times New Roman" w:hint="eastAsia"/>
                <w:sz w:val="24"/>
                <w:szCs w:val="24"/>
              </w:rPr>
              <w:t>环保监测组</w:t>
            </w:r>
          </w:p>
        </w:tc>
        <w:tc>
          <w:tcPr>
            <w:tcW w:w="1269"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组长</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张会军</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13949692700</w:t>
            </w:r>
          </w:p>
        </w:tc>
      </w:tr>
      <w:tr w:rsidR="00154EB1">
        <w:trPr>
          <w:jc w:val="center"/>
        </w:trPr>
        <w:tc>
          <w:tcPr>
            <w:tcW w:w="2907" w:type="dxa"/>
            <w:tcBorders>
              <w:tl2br w:val="nil"/>
              <w:tr2bl w:val="nil"/>
            </w:tcBorders>
            <w:vAlign w:val="center"/>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警戒</w:t>
            </w:r>
            <w:r>
              <w:rPr>
                <w:rFonts w:ascii="Times New Roman" w:eastAsia="仿宋" w:hAnsi="Times New Roman" w:hint="eastAsia"/>
                <w:sz w:val="24"/>
                <w:szCs w:val="24"/>
              </w:rPr>
              <w:t>疏散</w:t>
            </w:r>
            <w:r>
              <w:rPr>
                <w:rFonts w:ascii="Times New Roman" w:eastAsia="仿宋" w:hAnsi="Times New Roman"/>
                <w:sz w:val="24"/>
                <w:szCs w:val="24"/>
              </w:rPr>
              <w:t>组</w:t>
            </w:r>
          </w:p>
        </w:tc>
        <w:tc>
          <w:tcPr>
            <w:tcW w:w="1269"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组长</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sz w:val="24"/>
                <w:szCs w:val="24"/>
              </w:rPr>
              <w:t>宁怀慎</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sz w:val="24"/>
                <w:szCs w:val="24"/>
              </w:rPr>
              <w:t>17809221839</w:t>
            </w:r>
          </w:p>
        </w:tc>
      </w:tr>
      <w:tr w:rsidR="00154EB1">
        <w:trPr>
          <w:jc w:val="center"/>
        </w:trPr>
        <w:tc>
          <w:tcPr>
            <w:tcW w:w="2907" w:type="dxa"/>
            <w:tcBorders>
              <w:tl2br w:val="nil"/>
              <w:tr2bl w:val="nil"/>
            </w:tcBorders>
            <w:vAlign w:val="center"/>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应急</w:t>
            </w:r>
            <w:r>
              <w:rPr>
                <w:rFonts w:ascii="Times New Roman" w:eastAsia="仿宋" w:hAnsi="Times New Roman" w:hint="eastAsia"/>
                <w:sz w:val="24"/>
                <w:szCs w:val="24"/>
              </w:rPr>
              <w:t>处置</w:t>
            </w:r>
            <w:r>
              <w:rPr>
                <w:rFonts w:ascii="Times New Roman" w:eastAsia="仿宋" w:hAnsi="Times New Roman"/>
                <w:sz w:val="24"/>
                <w:szCs w:val="24"/>
              </w:rPr>
              <w:t>组</w:t>
            </w:r>
          </w:p>
        </w:tc>
        <w:tc>
          <w:tcPr>
            <w:tcW w:w="1269"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组长</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sz w:val="24"/>
                <w:szCs w:val="24"/>
              </w:rPr>
            </w:pPr>
            <w:r>
              <w:rPr>
                <w:rFonts w:ascii="Times New Roman" w:eastAsia="仿宋" w:hAnsi="Times New Roman" w:hint="eastAsia"/>
                <w:color w:val="000000"/>
                <w:sz w:val="24"/>
                <w:szCs w:val="24"/>
              </w:rPr>
              <w:t>胡建峰</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sz w:val="24"/>
                <w:szCs w:val="24"/>
              </w:rPr>
            </w:pPr>
            <w:r>
              <w:rPr>
                <w:rFonts w:ascii="Times New Roman" w:eastAsia="仿宋" w:hAnsi="Times New Roman" w:hint="eastAsia"/>
                <w:color w:val="000000"/>
                <w:sz w:val="24"/>
                <w:szCs w:val="24"/>
              </w:rPr>
              <w:t>13772175062</w:t>
            </w:r>
          </w:p>
        </w:tc>
      </w:tr>
      <w:tr w:rsidR="00154EB1">
        <w:trPr>
          <w:jc w:val="center"/>
        </w:trPr>
        <w:tc>
          <w:tcPr>
            <w:tcW w:w="2907" w:type="dxa"/>
            <w:tcBorders>
              <w:tl2br w:val="nil"/>
              <w:tr2bl w:val="nil"/>
            </w:tcBorders>
            <w:vAlign w:val="center"/>
          </w:tcPr>
          <w:p w:rsidR="00154EB1" w:rsidRDefault="00017A5B">
            <w:pPr>
              <w:jc w:val="center"/>
              <w:rPr>
                <w:rFonts w:ascii="Times New Roman" w:eastAsia="仿宋" w:hAnsi="Times New Roman"/>
                <w:sz w:val="24"/>
                <w:szCs w:val="24"/>
              </w:rPr>
            </w:pPr>
            <w:r>
              <w:rPr>
                <w:rFonts w:ascii="Times New Roman" w:eastAsia="仿宋" w:hAnsi="Times New Roman"/>
                <w:sz w:val="24"/>
                <w:szCs w:val="24"/>
              </w:rPr>
              <w:t>善后处理组</w:t>
            </w:r>
          </w:p>
        </w:tc>
        <w:tc>
          <w:tcPr>
            <w:tcW w:w="1269"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组长</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胡建峰</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13772175062</w:t>
            </w:r>
          </w:p>
        </w:tc>
      </w:tr>
      <w:tr w:rsidR="00154EB1">
        <w:trPr>
          <w:jc w:val="center"/>
        </w:trPr>
        <w:tc>
          <w:tcPr>
            <w:tcW w:w="2907" w:type="dxa"/>
            <w:tcBorders>
              <w:tl2br w:val="nil"/>
              <w:tr2bl w:val="nil"/>
            </w:tcBorders>
            <w:vAlign w:val="center"/>
          </w:tcPr>
          <w:p w:rsidR="00154EB1" w:rsidRDefault="00017A5B">
            <w:pPr>
              <w:jc w:val="center"/>
              <w:rPr>
                <w:rFonts w:ascii="Times New Roman" w:eastAsia="仿宋" w:hAnsi="Times New Roman"/>
                <w:sz w:val="24"/>
                <w:szCs w:val="24"/>
              </w:rPr>
            </w:pPr>
            <w:r>
              <w:rPr>
                <w:rFonts w:ascii="Times New Roman" w:eastAsia="仿宋" w:hAnsi="Times New Roman" w:hint="eastAsia"/>
                <w:sz w:val="24"/>
                <w:szCs w:val="24"/>
              </w:rPr>
              <w:t>通讯联络</w:t>
            </w:r>
            <w:r>
              <w:rPr>
                <w:rFonts w:ascii="Times New Roman" w:eastAsia="仿宋" w:hAnsi="Times New Roman"/>
                <w:sz w:val="24"/>
                <w:szCs w:val="24"/>
              </w:rPr>
              <w:t>组</w:t>
            </w:r>
          </w:p>
        </w:tc>
        <w:tc>
          <w:tcPr>
            <w:tcW w:w="1269"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组长</w:t>
            </w:r>
          </w:p>
        </w:tc>
        <w:tc>
          <w:tcPr>
            <w:tcW w:w="1690"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hint="eastAsia"/>
                <w:color w:val="000000"/>
                <w:sz w:val="24"/>
                <w:szCs w:val="24"/>
              </w:rPr>
              <w:t>高奇</w:t>
            </w:r>
          </w:p>
        </w:tc>
        <w:tc>
          <w:tcPr>
            <w:tcW w:w="2638" w:type="dxa"/>
            <w:tcBorders>
              <w:tl2br w:val="nil"/>
              <w:tr2bl w:val="nil"/>
            </w:tcBorders>
            <w:vAlign w:val="center"/>
          </w:tcPr>
          <w:p w:rsidR="00154EB1" w:rsidRDefault="00017A5B">
            <w:pPr>
              <w:tabs>
                <w:tab w:val="right" w:leader="dot" w:pos="8720"/>
              </w:tabs>
              <w:adjustRightInd w:val="0"/>
              <w:jc w:val="center"/>
              <w:rPr>
                <w:rFonts w:ascii="Times New Roman" w:eastAsia="仿宋" w:hAnsi="Times New Roman"/>
                <w:color w:val="000000"/>
                <w:sz w:val="24"/>
                <w:szCs w:val="24"/>
              </w:rPr>
            </w:pPr>
            <w:r>
              <w:rPr>
                <w:rFonts w:ascii="Times New Roman" w:eastAsia="仿宋" w:hAnsi="Times New Roman"/>
                <w:color w:val="000000"/>
                <w:sz w:val="24"/>
                <w:szCs w:val="24"/>
              </w:rPr>
              <w:t>158</w:t>
            </w:r>
            <w:r>
              <w:rPr>
                <w:rFonts w:ascii="Times New Roman" w:eastAsia="仿宋" w:hAnsi="Times New Roman" w:hint="eastAsia"/>
                <w:color w:val="000000"/>
                <w:sz w:val="24"/>
                <w:szCs w:val="24"/>
              </w:rPr>
              <w:t>91703291</w:t>
            </w:r>
          </w:p>
        </w:tc>
      </w:tr>
    </w:tbl>
    <w:p w:rsidR="00154EB1" w:rsidRDefault="00154EB1">
      <w:pPr>
        <w:rPr>
          <w:rFonts w:ascii="Times New Roman" w:eastAsia="仿宋" w:hAnsi="Times New Roman"/>
          <w:kern w:val="1"/>
        </w:rPr>
      </w:pPr>
    </w:p>
    <w:p w:rsidR="00154EB1" w:rsidRDefault="00017A5B">
      <w:pPr>
        <w:pStyle w:val="ad"/>
        <w:ind w:firstLineChars="200" w:firstLine="560"/>
        <w:jc w:val="left"/>
        <w:rPr>
          <w:rFonts w:ascii="Times New Roman" w:eastAsia="仿宋" w:hAnsi="Times New Roman"/>
          <w:sz w:val="28"/>
          <w:szCs w:val="28"/>
        </w:rPr>
      </w:pPr>
      <w:bookmarkStart w:id="76" w:name="_Toc401654932"/>
      <w:r>
        <w:rPr>
          <w:rFonts w:ascii="Times New Roman" w:eastAsia="仿宋" w:hAnsi="Times New Roman"/>
          <w:sz w:val="28"/>
          <w:szCs w:val="28"/>
        </w:rPr>
        <w:t>外部救援机构</w:t>
      </w:r>
      <w:bookmarkEnd w:id="76"/>
      <w:r>
        <w:rPr>
          <w:rFonts w:ascii="Times New Roman" w:eastAsia="仿宋" w:hAnsi="Times New Roman"/>
          <w:sz w:val="28"/>
          <w:szCs w:val="28"/>
        </w:rPr>
        <w:t>见表</w:t>
      </w:r>
      <w:r>
        <w:rPr>
          <w:rFonts w:ascii="Times New Roman" w:eastAsia="仿宋" w:hAnsi="Times New Roman"/>
          <w:sz w:val="28"/>
          <w:szCs w:val="28"/>
        </w:rPr>
        <w:t>3.7-4</w:t>
      </w:r>
      <w:r>
        <w:rPr>
          <w:rFonts w:ascii="Times New Roman" w:eastAsia="仿宋" w:hAnsi="Times New Roman"/>
          <w:sz w:val="28"/>
          <w:szCs w:val="28"/>
        </w:rPr>
        <w:t>。</w:t>
      </w:r>
    </w:p>
    <w:p w:rsidR="00154EB1" w:rsidRDefault="00017A5B">
      <w:pPr>
        <w:pStyle w:val="ad"/>
        <w:ind w:left="425" w:firstLineChars="200" w:firstLine="562"/>
        <w:jc w:val="left"/>
        <w:rPr>
          <w:rFonts w:ascii="仿宋" w:eastAsia="仿宋" w:hAnsi="仿宋" w:cs="仿宋"/>
          <w:b/>
          <w:sz w:val="28"/>
          <w:szCs w:val="28"/>
        </w:rPr>
      </w:pPr>
      <w:r>
        <w:rPr>
          <w:rFonts w:ascii="仿宋" w:eastAsia="仿宋" w:hAnsi="仿宋" w:cs="仿宋" w:hint="eastAsia"/>
          <w:b/>
          <w:sz w:val="28"/>
          <w:szCs w:val="28"/>
        </w:rPr>
        <w:t>表</w:t>
      </w:r>
      <w:r>
        <w:rPr>
          <w:rFonts w:ascii="Times New Roman" w:eastAsia="仿宋" w:hAnsi="Times New Roman"/>
          <w:b/>
          <w:sz w:val="28"/>
          <w:szCs w:val="28"/>
        </w:rPr>
        <w:t>3.7-4</w:t>
      </w:r>
      <w:r>
        <w:rPr>
          <w:rFonts w:ascii="仿宋" w:eastAsia="仿宋" w:hAnsi="仿宋" w:cs="仿宋" w:hint="eastAsia"/>
          <w:b/>
          <w:sz w:val="28"/>
          <w:szCs w:val="28"/>
        </w:rPr>
        <w:t xml:space="preserve"> </w:t>
      </w:r>
      <w:r>
        <w:rPr>
          <w:rFonts w:ascii="仿宋" w:eastAsia="仿宋" w:hAnsi="仿宋" w:cs="仿宋" w:hint="eastAsia"/>
          <w:b/>
          <w:sz w:val="28"/>
          <w:szCs w:val="28"/>
        </w:rPr>
        <w:t>外部救援机构</w:t>
      </w:r>
    </w:p>
    <w:p w:rsidR="00154EB1" w:rsidRDefault="00017A5B">
      <w:pPr>
        <w:widowControl/>
        <w:adjustRightInd w:val="0"/>
        <w:spacing w:line="360" w:lineRule="auto"/>
        <w:jc w:val="center"/>
        <w:rPr>
          <w:rFonts w:ascii="仿宋" w:eastAsia="仿宋" w:hAnsi="仿宋" w:cs="仿宋"/>
          <w:sz w:val="24"/>
          <w:szCs w:val="24"/>
        </w:rPr>
      </w:pPr>
      <w:r>
        <w:rPr>
          <w:rFonts w:ascii="仿宋" w:eastAsia="仿宋" w:hAnsi="仿宋" w:cs="仿宋" w:hint="eastAsia"/>
          <w:b/>
          <w:bCs/>
          <w:sz w:val="24"/>
          <w:szCs w:val="24"/>
        </w:rPr>
        <w:t>外部</w:t>
      </w:r>
      <w:r>
        <w:rPr>
          <w:rFonts w:ascii="仿宋" w:eastAsia="仿宋" w:hAnsi="仿宋" w:cs="仿宋" w:hint="eastAsia"/>
          <w:b/>
          <w:bCs/>
          <w:sz w:val="24"/>
          <w:szCs w:val="24"/>
        </w:rPr>
        <w:t>救援力量</w:t>
      </w:r>
      <w:r>
        <w:rPr>
          <w:rFonts w:ascii="仿宋" w:eastAsia="仿宋" w:hAnsi="仿宋" w:cs="仿宋" w:hint="eastAsia"/>
          <w:b/>
          <w:bCs/>
          <w:sz w:val="24"/>
          <w:szCs w:val="24"/>
        </w:rPr>
        <w:t>通讯录</w:t>
      </w: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804"/>
        <w:gridCol w:w="2379"/>
        <w:gridCol w:w="2339"/>
      </w:tblGrid>
      <w:tr w:rsidR="00154EB1">
        <w:trPr>
          <w:jc w:val="center"/>
        </w:trPr>
        <w:tc>
          <w:tcPr>
            <w:tcW w:w="3804" w:type="dxa"/>
            <w:tcBorders>
              <w:top w:val="single" w:sz="4" w:space="0" w:color="auto"/>
              <w:left w:val="single" w:sz="4" w:space="0" w:color="auto"/>
              <w:bottom w:val="single" w:sz="4" w:space="0" w:color="auto"/>
              <w:right w:val="single" w:sz="4" w:space="0" w:color="auto"/>
            </w:tcBorders>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部门或单位</w:t>
            </w:r>
          </w:p>
        </w:tc>
        <w:tc>
          <w:tcPr>
            <w:tcW w:w="4718" w:type="dxa"/>
            <w:gridSpan w:val="2"/>
            <w:tcBorders>
              <w:top w:val="single" w:sz="4" w:space="0" w:color="auto"/>
              <w:left w:val="single" w:sz="4" w:space="0" w:color="auto"/>
              <w:bottom w:val="single" w:sz="4" w:space="0" w:color="auto"/>
              <w:right w:val="single" w:sz="4" w:space="0" w:color="auto"/>
            </w:tcBorders>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联系方式</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火警</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报警电话</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110</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急救</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报警电话</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120</w:t>
            </w:r>
          </w:p>
        </w:tc>
      </w:tr>
      <w:tr w:rsidR="00154EB1">
        <w:trPr>
          <w:trHeight w:val="241"/>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公安</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报警电话</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110</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val="zh-CN"/>
              </w:rPr>
              <w:t>环保热线</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24</w:t>
            </w:r>
            <w:r>
              <w:rPr>
                <w:rFonts w:ascii="仿宋" w:eastAsia="仿宋" w:hAnsi="仿宋" w:cs="仿宋" w:hint="eastAsia"/>
                <w:szCs w:val="24"/>
                <w:lang/>
              </w:rPr>
              <w:t>小时热线</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12369</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val="zh-CN"/>
              </w:rPr>
              <w:t>西咸新区秦汉新城管委会</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办公室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029-33185000</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秦汉新城</w:t>
            </w:r>
            <w:r>
              <w:rPr>
                <w:rFonts w:ascii="仿宋" w:eastAsia="仿宋" w:hAnsi="仿宋" w:cs="仿宋" w:hint="eastAsia"/>
                <w:szCs w:val="24"/>
                <w:lang/>
              </w:rPr>
              <w:t>环保局</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应急办公室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029-33185030</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秦汉新城公安局</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办公室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029-33185021</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秦汉新城安监局</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办公室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val="zh-CN"/>
              </w:rPr>
              <w:t>029-33185325</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秦汉新城消防办</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办公室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val="zh-CN"/>
              </w:rPr>
            </w:pPr>
            <w:r>
              <w:rPr>
                <w:rFonts w:ascii="仿宋" w:eastAsia="仿宋" w:hAnsi="仿宋" w:cs="仿宋" w:hint="eastAsia"/>
                <w:szCs w:val="24"/>
                <w:lang w:val="zh-CN"/>
              </w:rPr>
              <w:t>029-33185703</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双照派出所</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办公室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val="zh-CN"/>
              </w:rPr>
            </w:pPr>
            <w:r>
              <w:rPr>
                <w:rFonts w:ascii="仿宋" w:eastAsia="仿宋" w:hAnsi="仿宋" w:cs="仿宋" w:hint="eastAsia"/>
                <w:szCs w:val="24"/>
                <w:lang w:val="zh-CN"/>
              </w:rPr>
              <w:t>029</w:t>
            </w:r>
            <w:r>
              <w:rPr>
                <w:rFonts w:ascii="仿宋" w:eastAsia="仿宋" w:hAnsi="仿宋" w:cs="仿宋" w:hint="eastAsia"/>
                <w:szCs w:val="24"/>
                <w:lang/>
              </w:rPr>
              <w:t>-</w:t>
            </w:r>
            <w:r>
              <w:rPr>
                <w:rFonts w:ascii="仿宋" w:eastAsia="仿宋" w:hAnsi="仿宋" w:cs="仿宋" w:hint="eastAsia"/>
                <w:szCs w:val="24"/>
                <w:lang w:val="zh-CN"/>
              </w:rPr>
              <w:t>3311532</w:t>
            </w:r>
            <w:r>
              <w:rPr>
                <w:rFonts w:ascii="仿宋" w:eastAsia="仿宋" w:hAnsi="仿宋" w:cs="仿宋" w:hint="eastAsia"/>
                <w:szCs w:val="24"/>
                <w:lang/>
              </w:rPr>
              <w:t>1</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双照卫生院</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值班室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val="zh-CN"/>
              </w:rPr>
            </w:pPr>
            <w:r>
              <w:rPr>
                <w:rFonts w:ascii="仿宋" w:eastAsia="仿宋" w:hAnsi="仿宋" w:cs="仿宋" w:hint="eastAsia"/>
                <w:szCs w:val="24"/>
                <w:lang w:val="zh-CN"/>
              </w:rPr>
              <w:t>029</w:t>
            </w:r>
            <w:r>
              <w:rPr>
                <w:rFonts w:ascii="仿宋" w:eastAsia="仿宋" w:hAnsi="仿宋" w:cs="仿宋" w:hint="eastAsia"/>
                <w:szCs w:val="24"/>
                <w:lang/>
              </w:rPr>
              <w:t>-</w:t>
            </w:r>
            <w:r>
              <w:rPr>
                <w:rFonts w:ascii="仿宋" w:eastAsia="仿宋" w:hAnsi="仿宋" w:cs="仿宋" w:hint="eastAsia"/>
                <w:szCs w:val="24"/>
                <w:lang w:val="zh-CN"/>
              </w:rPr>
              <w:t xml:space="preserve">33118375 </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双照街道办事处</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值班室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029-38966090</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双照村</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村委会</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029-33115503</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庞西村</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村委会</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029-33229129</w:t>
            </w:r>
          </w:p>
        </w:tc>
      </w:tr>
      <w:tr w:rsidR="00154EB1">
        <w:trPr>
          <w:jc w:val="center"/>
        </w:trPr>
        <w:tc>
          <w:tcPr>
            <w:tcW w:w="3804"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咸阳宇航机械厂</w:t>
            </w:r>
          </w:p>
        </w:tc>
        <w:tc>
          <w:tcPr>
            <w:tcW w:w="237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值班室</w:t>
            </w:r>
          </w:p>
        </w:tc>
        <w:tc>
          <w:tcPr>
            <w:tcW w:w="2339" w:type="dxa"/>
            <w:tcBorders>
              <w:top w:val="single" w:sz="4" w:space="0" w:color="auto"/>
              <w:left w:val="single" w:sz="4" w:space="0" w:color="auto"/>
              <w:bottom w:val="single" w:sz="4" w:space="0" w:color="auto"/>
              <w:right w:val="single" w:sz="4" w:space="0" w:color="auto"/>
            </w:tcBorders>
            <w:vAlign w:val="center"/>
          </w:tcPr>
          <w:p w:rsidR="00154EB1" w:rsidRDefault="00017A5B">
            <w:pPr>
              <w:pStyle w:val="a9"/>
              <w:spacing w:line="240" w:lineRule="auto"/>
              <w:jc w:val="center"/>
              <w:rPr>
                <w:rFonts w:ascii="仿宋" w:eastAsia="仿宋" w:hAnsi="仿宋" w:cs="仿宋"/>
                <w:szCs w:val="24"/>
                <w:lang/>
              </w:rPr>
            </w:pPr>
            <w:r>
              <w:rPr>
                <w:rFonts w:ascii="仿宋" w:eastAsia="仿宋" w:hAnsi="仿宋" w:cs="仿宋" w:hint="eastAsia"/>
                <w:szCs w:val="24"/>
                <w:lang/>
              </w:rPr>
              <w:t>029-33613218</w:t>
            </w:r>
          </w:p>
        </w:tc>
      </w:tr>
    </w:tbl>
    <w:p w:rsidR="00154EB1" w:rsidRDefault="00154EB1">
      <w:pPr>
        <w:pStyle w:val="ad"/>
        <w:ind w:left="425"/>
        <w:jc w:val="center"/>
        <w:rPr>
          <w:rFonts w:ascii="Times New Roman" w:hAnsi="Times New Roman"/>
          <w:b/>
          <w:sz w:val="24"/>
          <w:szCs w:val="24"/>
        </w:rPr>
      </w:pPr>
    </w:p>
    <w:p w:rsidR="00154EB1" w:rsidRDefault="00154EB1">
      <w:pPr>
        <w:pStyle w:val="1"/>
        <w:keepNext w:val="0"/>
        <w:keepLines w:val="0"/>
        <w:rPr>
          <w:rFonts w:ascii="Times New Roman" w:hAnsi="Times New Roman"/>
        </w:rPr>
        <w:sectPr w:rsidR="00154EB1">
          <w:pgSz w:w="11906" w:h="16838"/>
          <w:pgMar w:top="1440" w:right="1800" w:bottom="1440" w:left="1800" w:header="720" w:footer="720" w:gutter="0"/>
          <w:cols w:space="720"/>
          <w:docGrid w:type="lines" w:linePitch="312"/>
        </w:sectPr>
      </w:pPr>
      <w:bookmarkStart w:id="77" w:name="_Toc439802708"/>
    </w:p>
    <w:p w:rsidR="00154EB1" w:rsidRDefault="00017A5B">
      <w:pPr>
        <w:pStyle w:val="1"/>
        <w:keepNext w:val="0"/>
        <w:keepLines w:val="0"/>
        <w:ind w:firstLineChars="200" w:firstLine="643"/>
        <w:rPr>
          <w:rFonts w:ascii="Times New Roman" w:eastAsia="仿宋" w:hAnsi="Times New Roman"/>
          <w:sz w:val="32"/>
          <w:szCs w:val="32"/>
        </w:rPr>
      </w:pPr>
      <w:bookmarkStart w:id="78" w:name="_Toc19621"/>
      <w:bookmarkStart w:id="79" w:name="_Toc17173_WPSOffice_Level1"/>
      <w:r>
        <w:rPr>
          <w:rFonts w:ascii="Times New Roman" w:eastAsia="仿宋" w:hAnsi="Times New Roman"/>
          <w:sz w:val="32"/>
          <w:szCs w:val="32"/>
        </w:rPr>
        <w:lastRenderedPageBreak/>
        <w:t>4</w:t>
      </w:r>
      <w:r>
        <w:rPr>
          <w:rFonts w:ascii="Times New Roman" w:eastAsia="仿宋" w:hAnsi="Times New Roman"/>
          <w:sz w:val="32"/>
          <w:szCs w:val="32"/>
        </w:rPr>
        <w:t>突发环境事件及其后果分析</w:t>
      </w:r>
      <w:bookmarkStart w:id="80" w:name="_Toc401654934"/>
      <w:bookmarkEnd w:id="77"/>
      <w:bookmarkEnd w:id="78"/>
      <w:bookmarkEnd w:id="79"/>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81" w:name="_Toc375153088"/>
      <w:bookmarkStart w:id="82" w:name="_Toc375126145"/>
      <w:bookmarkStart w:id="83" w:name="_Toc376856355"/>
      <w:bookmarkStart w:id="84" w:name="_Toc375149374"/>
      <w:bookmarkStart w:id="85" w:name="_Toc376962225"/>
      <w:bookmarkStart w:id="86" w:name="_Toc17813_WPSOffice_Level1"/>
      <w:bookmarkStart w:id="87" w:name="_Toc25710"/>
      <w:bookmarkStart w:id="88" w:name="_Toc462104105"/>
      <w:bookmarkEnd w:id="80"/>
      <w:bookmarkEnd w:id="81"/>
      <w:bookmarkEnd w:id="82"/>
      <w:bookmarkEnd w:id="83"/>
      <w:bookmarkEnd w:id="84"/>
      <w:bookmarkEnd w:id="85"/>
      <w:r>
        <w:rPr>
          <w:rFonts w:ascii="Times New Roman" w:eastAsia="仿宋" w:hAnsi="Times New Roman" w:cs="Times New Roman"/>
          <w:szCs w:val="30"/>
        </w:rPr>
        <w:t>4.1</w:t>
      </w:r>
      <w:r>
        <w:rPr>
          <w:rFonts w:ascii="Times New Roman" w:eastAsia="仿宋" w:hAnsi="Times New Roman" w:cs="Times New Roman"/>
          <w:szCs w:val="30"/>
        </w:rPr>
        <w:t>突发环境事件情景分析</w:t>
      </w:r>
      <w:bookmarkEnd w:id="86"/>
      <w:bookmarkEnd w:id="87"/>
      <w:bookmarkEnd w:id="88"/>
    </w:p>
    <w:p w:rsidR="00154EB1" w:rsidRDefault="00017A5B">
      <w:pPr>
        <w:rPr>
          <w:rFonts w:ascii="仿宋" w:eastAsia="仿宋" w:hAnsi="仿宋" w:cs="仿宋"/>
          <w:spacing w:val="-2"/>
          <w:sz w:val="28"/>
          <w:szCs w:val="28"/>
        </w:rPr>
      </w:pPr>
      <w:r>
        <w:rPr>
          <w:rFonts w:ascii="仿宋" w:eastAsia="仿宋" w:hAnsi="仿宋" w:cs="仿宋" w:hint="eastAsia"/>
          <w:spacing w:val="-2"/>
          <w:sz w:val="28"/>
          <w:szCs w:val="28"/>
        </w:rPr>
        <w:t>根据企业生产状况、产污排污情况、污染物危险程度、周围环境状况，企业可能发生的突发环境事件</w:t>
      </w:r>
      <w:r>
        <w:rPr>
          <w:rFonts w:ascii="仿宋" w:eastAsia="仿宋" w:hAnsi="仿宋" w:cs="仿宋" w:hint="eastAsia"/>
          <w:spacing w:val="-2"/>
          <w:sz w:val="28"/>
          <w:szCs w:val="28"/>
        </w:rPr>
        <w:t>为废铅酸蓄电池储运过程中发生的重大事故主要为硫酸和铅的泄漏。</w:t>
      </w: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pPr>
    </w:p>
    <w:p w:rsidR="00154EB1" w:rsidRDefault="00154EB1">
      <w:pPr>
        <w:pStyle w:val="20"/>
        <w:rPr>
          <w:rFonts w:ascii="仿宋" w:eastAsia="仿宋" w:hAnsi="仿宋" w:cs="仿宋"/>
          <w:spacing w:val="-2"/>
          <w:sz w:val="28"/>
          <w:szCs w:val="28"/>
        </w:rPr>
        <w:sectPr w:rsidR="00154EB1">
          <w:pgSz w:w="11906" w:h="16838"/>
          <w:pgMar w:top="1440" w:right="1800" w:bottom="1440" w:left="1800" w:header="851" w:footer="992" w:gutter="0"/>
          <w:cols w:space="425"/>
          <w:docGrid w:type="lines" w:linePitch="312"/>
        </w:sectPr>
      </w:pPr>
    </w:p>
    <w:p w:rsidR="00154EB1" w:rsidRDefault="00017A5B">
      <w:pPr>
        <w:pStyle w:val="20"/>
        <w:ind w:leftChars="0" w:left="0" w:firstLine="0"/>
        <w:jc w:val="center"/>
        <w:rPr>
          <w:rFonts w:ascii="仿宋" w:eastAsia="仿宋" w:hAnsi="仿宋" w:cs="仿宋"/>
          <w:spacing w:val="-2"/>
          <w:sz w:val="28"/>
          <w:szCs w:val="28"/>
        </w:rPr>
      </w:pPr>
      <w:r>
        <w:rPr>
          <w:rFonts w:ascii="Times New Roman" w:eastAsia="仿宋" w:hAnsi="Times New Roman" w:hint="eastAsia"/>
          <w:b/>
          <w:bCs/>
          <w:sz w:val="28"/>
          <w:szCs w:val="28"/>
          <w:lang w:bidi="en-US"/>
        </w:rPr>
        <w:lastRenderedPageBreak/>
        <w:t>表</w:t>
      </w:r>
      <w:r>
        <w:rPr>
          <w:rFonts w:ascii="Times New Roman" w:eastAsia="仿宋" w:hAnsi="Times New Roman" w:hint="eastAsia"/>
          <w:b/>
          <w:bCs/>
          <w:sz w:val="28"/>
          <w:szCs w:val="28"/>
          <w:lang w:bidi="en-US"/>
        </w:rPr>
        <w:t>4.4.1</w:t>
      </w:r>
      <w:r>
        <w:rPr>
          <w:rFonts w:ascii="Times New Roman" w:eastAsia="仿宋" w:hAnsi="Times New Roman"/>
          <w:b/>
          <w:bCs/>
          <w:sz w:val="28"/>
          <w:szCs w:val="28"/>
          <w:lang w:bidi="en-US"/>
        </w:rPr>
        <w:t>厂区各环境风险源情况及突发环境事件情景一览表</w:t>
      </w:r>
    </w:p>
    <w:tbl>
      <w:tblPr>
        <w:tblW w:w="1417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tblPr>
      <w:tblGrid>
        <w:gridCol w:w="633"/>
        <w:gridCol w:w="1569"/>
        <w:gridCol w:w="2856"/>
        <w:gridCol w:w="2206"/>
        <w:gridCol w:w="3606"/>
        <w:gridCol w:w="2057"/>
        <w:gridCol w:w="1247"/>
      </w:tblGrid>
      <w:tr w:rsidR="00154EB1">
        <w:trPr>
          <w:trHeight w:val="284"/>
          <w:tblHeader/>
          <w:jc w:val="center"/>
        </w:trPr>
        <w:tc>
          <w:tcPr>
            <w:tcW w:w="633" w:type="dxa"/>
            <w:tcBorders>
              <w:tl2br w:val="nil"/>
              <w:tr2bl w:val="nil"/>
            </w:tcBorders>
            <w:vAlign w:val="center"/>
          </w:tcPr>
          <w:p w:rsidR="00154EB1" w:rsidRDefault="00017A5B">
            <w:pPr>
              <w:snapToGrid w:val="0"/>
              <w:jc w:val="center"/>
              <w:rPr>
                <w:rFonts w:ascii="Times New Roman" w:eastAsia="仿宋" w:hAnsi="Times New Roman"/>
                <w:b/>
                <w:sz w:val="24"/>
                <w:szCs w:val="24"/>
              </w:rPr>
            </w:pPr>
            <w:r>
              <w:rPr>
                <w:rFonts w:ascii="Times New Roman" w:eastAsia="仿宋" w:hAnsi="Times New Roman"/>
                <w:b/>
                <w:sz w:val="24"/>
                <w:szCs w:val="24"/>
              </w:rPr>
              <w:t>序号</w:t>
            </w:r>
          </w:p>
        </w:tc>
        <w:tc>
          <w:tcPr>
            <w:tcW w:w="1569" w:type="dxa"/>
            <w:tcBorders>
              <w:tl2br w:val="nil"/>
              <w:tr2bl w:val="nil"/>
            </w:tcBorders>
            <w:vAlign w:val="center"/>
          </w:tcPr>
          <w:p w:rsidR="00154EB1" w:rsidRDefault="00017A5B">
            <w:pPr>
              <w:snapToGrid w:val="0"/>
              <w:jc w:val="center"/>
              <w:rPr>
                <w:rFonts w:ascii="Times New Roman" w:eastAsia="仿宋" w:hAnsi="Times New Roman"/>
                <w:b/>
                <w:sz w:val="24"/>
                <w:szCs w:val="24"/>
              </w:rPr>
            </w:pPr>
            <w:r>
              <w:rPr>
                <w:rFonts w:ascii="Times New Roman" w:eastAsia="仿宋" w:hAnsi="Times New Roman"/>
                <w:b/>
                <w:sz w:val="24"/>
                <w:szCs w:val="24"/>
              </w:rPr>
              <w:t>环境风险源</w:t>
            </w:r>
          </w:p>
        </w:tc>
        <w:tc>
          <w:tcPr>
            <w:tcW w:w="2856" w:type="dxa"/>
            <w:tcBorders>
              <w:tl2br w:val="nil"/>
              <w:tr2bl w:val="nil"/>
            </w:tcBorders>
            <w:vAlign w:val="center"/>
          </w:tcPr>
          <w:p w:rsidR="00154EB1" w:rsidRDefault="00017A5B">
            <w:pPr>
              <w:snapToGrid w:val="0"/>
              <w:jc w:val="center"/>
              <w:rPr>
                <w:rFonts w:ascii="Times New Roman" w:eastAsia="仿宋" w:hAnsi="Times New Roman"/>
                <w:b/>
                <w:sz w:val="24"/>
                <w:szCs w:val="24"/>
              </w:rPr>
            </w:pPr>
            <w:r>
              <w:rPr>
                <w:rFonts w:ascii="Times New Roman" w:eastAsia="仿宋" w:hAnsi="Times New Roman"/>
                <w:b/>
                <w:sz w:val="24"/>
                <w:szCs w:val="24"/>
              </w:rPr>
              <w:t>类别、数量</w:t>
            </w:r>
            <w:r>
              <w:rPr>
                <w:rFonts w:ascii="Times New Roman" w:eastAsia="仿宋" w:hAnsi="Times New Roman"/>
                <w:b/>
                <w:sz w:val="24"/>
                <w:szCs w:val="24"/>
              </w:rPr>
              <w:t>/</w:t>
            </w:r>
            <w:r>
              <w:rPr>
                <w:rFonts w:ascii="Times New Roman" w:eastAsia="仿宋" w:hAnsi="Times New Roman"/>
                <w:b/>
                <w:sz w:val="24"/>
                <w:szCs w:val="24"/>
              </w:rPr>
              <w:t>规模</w:t>
            </w:r>
          </w:p>
        </w:tc>
        <w:tc>
          <w:tcPr>
            <w:tcW w:w="2206" w:type="dxa"/>
            <w:tcBorders>
              <w:tl2br w:val="nil"/>
              <w:tr2bl w:val="nil"/>
            </w:tcBorders>
            <w:vAlign w:val="center"/>
          </w:tcPr>
          <w:p w:rsidR="00154EB1" w:rsidRDefault="00017A5B">
            <w:pPr>
              <w:snapToGrid w:val="0"/>
              <w:jc w:val="center"/>
              <w:rPr>
                <w:rFonts w:ascii="Times New Roman" w:eastAsia="仿宋" w:hAnsi="Times New Roman"/>
                <w:b/>
                <w:sz w:val="24"/>
                <w:szCs w:val="24"/>
              </w:rPr>
            </w:pPr>
            <w:r>
              <w:rPr>
                <w:rFonts w:ascii="Times New Roman" w:eastAsia="仿宋" w:hAnsi="Times New Roman"/>
                <w:b/>
                <w:sz w:val="24"/>
                <w:szCs w:val="24"/>
              </w:rPr>
              <w:t>突发环境</w:t>
            </w:r>
          </w:p>
          <w:p w:rsidR="00154EB1" w:rsidRDefault="00017A5B">
            <w:pPr>
              <w:snapToGrid w:val="0"/>
              <w:jc w:val="center"/>
              <w:rPr>
                <w:rFonts w:ascii="Times New Roman" w:eastAsia="仿宋" w:hAnsi="Times New Roman"/>
                <w:b/>
                <w:sz w:val="24"/>
                <w:szCs w:val="24"/>
              </w:rPr>
            </w:pPr>
            <w:r>
              <w:rPr>
                <w:rFonts w:ascii="Times New Roman" w:eastAsia="仿宋" w:hAnsi="Times New Roman"/>
                <w:b/>
                <w:sz w:val="24"/>
                <w:szCs w:val="24"/>
              </w:rPr>
              <w:t>事件情景</w:t>
            </w:r>
          </w:p>
        </w:tc>
        <w:tc>
          <w:tcPr>
            <w:tcW w:w="3606" w:type="dxa"/>
            <w:tcBorders>
              <w:tl2br w:val="nil"/>
              <w:tr2bl w:val="nil"/>
            </w:tcBorders>
            <w:vAlign w:val="center"/>
          </w:tcPr>
          <w:p w:rsidR="00154EB1" w:rsidRDefault="00017A5B">
            <w:pPr>
              <w:snapToGrid w:val="0"/>
              <w:jc w:val="center"/>
              <w:rPr>
                <w:rFonts w:ascii="Times New Roman" w:eastAsia="仿宋" w:hAnsi="Times New Roman"/>
                <w:b/>
                <w:sz w:val="24"/>
                <w:szCs w:val="24"/>
              </w:rPr>
            </w:pPr>
            <w:r>
              <w:rPr>
                <w:rFonts w:ascii="Times New Roman" w:eastAsia="仿宋" w:hAnsi="Times New Roman"/>
                <w:b/>
                <w:sz w:val="24"/>
                <w:szCs w:val="24"/>
              </w:rPr>
              <w:t>事故原因</w:t>
            </w:r>
          </w:p>
        </w:tc>
        <w:tc>
          <w:tcPr>
            <w:tcW w:w="2057" w:type="dxa"/>
            <w:tcBorders>
              <w:tl2br w:val="nil"/>
              <w:tr2bl w:val="nil"/>
            </w:tcBorders>
            <w:vAlign w:val="center"/>
          </w:tcPr>
          <w:p w:rsidR="00154EB1" w:rsidRDefault="00017A5B">
            <w:pPr>
              <w:snapToGrid w:val="0"/>
              <w:jc w:val="center"/>
              <w:rPr>
                <w:rFonts w:ascii="Times New Roman" w:eastAsia="仿宋" w:hAnsi="Times New Roman"/>
                <w:b/>
                <w:sz w:val="24"/>
                <w:szCs w:val="24"/>
              </w:rPr>
            </w:pPr>
            <w:r>
              <w:rPr>
                <w:rFonts w:ascii="Times New Roman" w:eastAsia="仿宋" w:hAnsi="Times New Roman"/>
                <w:b/>
                <w:sz w:val="24"/>
                <w:szCs w:val="24"/>
              </w:rPr>
              <w:t>危害对象</w:t>
            </w:r>
          </w:p>
        </w:tc>
        <w:tc>
          <w:tcPr>
            <w:tcW w:w="1247" w:type="dxa"/>
            <w:tcBorders>
              <w:tl2br w:val="nil"/>
              <w:tr2bl w:val="nil"/>
            </w:tcBorders>
            <w:vAlign w:val="center"/>
          </w:tcPr>
          <w:p w:rsidR="00154EB1" w:rsidRDefault="00017A5B">
            <w:pPr>
              <w:snapToGrid w:val="0"/>
              <w:jc w:val="center"/>
              <w:rPr>
                <w:rFonts w:ascii="Times New Roman" w:eastAsia="仿宋" w:hAnsi="Times New Roman"/>
                <w:b/>
                <w:sz w:val="24"/>
                <w:szCs w:val="24"/>
              </w:rPr>
            </w:pPr>
            <w:r>
              <w:rPr>
                <w:rFonts w:ascii="Times New Roman" w:eastAsia="仿宋" w:hAnsi="Times New Roman"/>
                <w:b/>
                <w:sz w:val="24"/>
                <w:szCs w:val="24"/>
              </w:rPr>
              <w:t>是否为重大危险源</w:t>
            </w:r>
          </w:p>
        </w:tc>
      </w:tr>
      <w:tr w:rsidR="00154EB1">
        <w:trPr>
          <w:trHeight w:val="284"/>
          <w:jc w:val="center"/>
        </w:trPr>
        <w:tc>
          <w:tcPr>
            <w:tcW w:w="633"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1</w:t>
            </w:r>
          </w:p>
        </w:tc>
        <w:tc>
          <w:tcPr>
            <w:tcW w:w="1569"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hint="eastAsia"/>
                <w:bCs/>
                <w:sz w:val="24"/>
                <w:szCs w:val="24"/>
              </w:rPr>
              <w:t>储存和运输</w:t>
            </w:r>
          </w:p>
        </w:tc>
        <w:tc>
          <w:tcPr>
            <w:tcW w:w="2856" w:type="dxa"/>
            <w:tcBorders>
              <w:tl2br w:val="nil"/>
              <w:tr2bl w:val="nil"/>
            </w:tcBorders>
            <w:vAlign w:val="center"/>
          </w:tcPr>
          <w:p w:rsidR="00154EB1" w:rsidRDefault="00017A5B">
            <w:pPr>
              <w:snapToGrid w:val="0"/>
              <w:rPr>
                <w:rFonts w:ascii="Times New Roman" w:eastAsia="仿宋" w:hAnsi="Times New Roman"/>
                <w:bCs/>
                <w:sz w:val="24"/>
                <w:szCs w:val="24"/>
                <w:highlight w:val="red"/>
              </w:rPr>
            </w:pPr>
            <w:r>
              <w:rPr>
                <w:rFonts w:ascii="Times New Roman" w:eastAsia="仿宋" w:hAnsi="Times New Roman"/>
                <w:bCs/>
                <w:sz w:val="24"/>
                <w:szCs w:val="24"/>
              </w:rPr>
              <w:t>最大储存量为</w:t>
            </w:r>
            <w:r>
              <w:rPr>
                <w:rFonts w:ascii="Times New Roman" w:eastAsia="仿宋" w:hAnsi="Times New Roman"/>
                <w:bCs/>
                <w:sz w:val="24"/>
                <w:szCs w:val="24"/>
              </w:rPr>
              <w:t>30t</w:t>
            </w:r>
          </w:p>
        </w:tc>
        <w:tc>
          <w:tcPr>
            <w:tcW w:w="22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废旧铅酸蓄电池电解液的泄露</w:t>
            </w:r>
          </w:p>
        </w:tc>
        <w:tc>
          <w:tcPr>
            <w:tcW w:w="36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在运输或搬运及储存过程中</w:t>
            </w:r>
            <w:r>
              <w:rPr>
                <w:rFonts w:ascii="Times New Roman" w:eastAsia="仿宋" w:hAnsi="Times New Roman"/>
                <w:bCs/>
                <w:sz w:val="24"/>
                <w:szCs w:val="24"/>
              </w:rPr>
              <w:t>废旧铅酸蓄电池</w:t>
            </w:r>
            <w:r>
              <w:rPr>
                <w:rFonts w:ascii="Times New Roman" w:eastAsia="仿宋" w:hAnsi="Times New Roman" w:hint="eastAsia"/>
                <w:bCs/>
                <w:sz w:val="24"/>
                <w:szCs w:val="24"/>
              </w:rPr>
              <w:t>多坏</w:t>
            </w:r>
            <w:r>
              <w:rPr>
                <w:rFonts w:ascii="Times New Roman" w:eastAsia="仿宋" w:hAnsi="Times New Roman"/>
                <w:bCs/>
                <w:sz w:val="24"/>
                <w:szCs w:val="24"/>
              </w:rPr>
              <w:t>。</w:t>
            </w:r>
          </w:p>
        </w:tc>
        <w:tc>
          <w:tcPr>
            <w:tcW w:w="2057"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运输及搬运过程中的</w:t>
            </w:r>
            <w:r>
              <w:rPr>
                <w:rFonts w:ascii="Times New Roman" w:eastAsia="仿宋" w:hAnsi="Times New Roman"/>
                <w:bCs/>
                <w:sz w:val="24"/>
                <w:szCs w:val="24"/>
              </w:rPr>
              <w:t>工人</w:t>
            </w:r>
            <w:r>
              <w:rPr>
                <w:rFonts w:ascii="Times New Roman" w:eastAsia="仿宋" w:hAnsi="Times New Roman"/>
                <w:bCs/>
                <w:sz w:val="24"/>
                <w:szCs w:val="24"/>
              </w:rPr>
              <w:t>及司机</w:t>
            </w:r>
            <w:r>
              <w:rPr>
                <w:rFonts w:ascii="Times New Roman" w:eastAsia="仿宋" w:hAnsi="Times New Roman"/>
                <w:bCs/>
                <w:sz w:val="24"/>
                <w:szCs w:val="24"/>
              </w:rPr>
              <w:t>、区域大气环境</w:t>
            </w:r>
          </w:p>
        </w:tc>
        <w:tc>
          <w:tcPr>
            <w:tcW w:w="1247"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否</w:t>
            </w:r>
          </w:p>
        </w:tc>
      </w:tr>
      <w:tr w:rsidR="00154EB1">
        <w:trPr>
          <w:trHeight w:val="284"/>
          <w:jc w:val="center"/>
        </w:trPr>
        <w:tc>
          <w:tcPr>
            <w:tcW w:w="633"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2</w:t>
            </w:r>
          </w:p>
        </w:tc>
        <w:tc>
          <w:tcPr>
            <w:tcW w:w="1569"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废气处理设施</w:t>
            </w:r>
          </w:p>
        </w:tc>
        <w:tc>
          <w:tcPr>
            <w:tcW w:w="2856" w:type="dxa"/>
            <w:tcBorders>
              <w:tl2br w:val="nil"/>
              <w:tr2bl w:val="nil"/>
            </w:tcBorders>
            <w:vAlign w:val="center"/>
          </w:tcPr>
          <w:p w:rsidR="00154EB1" w:rsidRDefault="00017A5B">
            <w:pPr>
              <w:snapToGrid w:val="0"/>
              <w:rPr>
                <w:rFonts w:ascii="Times New Roman" w:eastAsia="仿宋" w:hAnsi="Times New Roman"/>
                <w:bCs/>
                <w:sz w:val="24"/>
                <w:szCs w:val="24"/>
                <w:highlight w:val="red"/>
              </w:rPr>
            </w:pPr>
            <w:r>
              <w:rPr>
                <w:rFonts w:ascii="Times New Roman" w:eastAsia="仿宋" w:hAnsi="Times New Roman"/>
                <w:bCs/>
                <w:sz w:val="24"/>
                <w:szCs w:val="24"/>
              </w:rPr>
              <w:t>电解液泄漏时产生的</w:t>
            </w:r>
            <w:r>
              <w:rPr>
                <w:rFonts w:ascii="Times New Roman" w:eastAsia="仿宋" w:hAnsi="Times New Roman" w:hint="eastAsia"/>
                <w:bCs/>
                <w:sz w:val="24"/>
                <w:szCs w:val="24"/>
              </w:rPr>
              <w:t>硫酸雾等废气</w:t>
            </w:r>
          </w:p>
        </w:tc>
        <w:tc>
          <w:tcPr>
            <w:tcW w:w="22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废气超标排放</w:t>
            </w:r>
          </w:p>
        </w:tc>
        <w:tc>
          <w:tcPr>
            <w:tcW w:w="36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维护管理不当、人为破坏、自然灾害等造成的设备故障，停电。</w:t>
            </w:r>
          </w:p>
        </w:tc>
        <w:tc>
          <w:tcPr>
            <w:tcW w:w="2057"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厂区</w:t>
            </w:r>
            <w:r>
              <w:rPr>
                <w:rFonts w:ascii="Times New Roman" w:eastAsia="仿宋" w:hAnsi="Times New Roman" w:hint="eastAsia"/>
                <w:bCs/>
                <w:sz w:val="24"/>
                <w:szCs w:val="24"/>
              </w:rPr>
              <w:t>工作</w:t>
            </w:r>
            <w:r>
              <w:rPr>
                <w:rFonts w:ascii="Times New Roman" w:eastAsia="仿宋" w:hAnsi="Times New Roman"/>
                <w:bCs/>
                <w:sz w:val="24"/>
                <w:szCs w:val="24"/>
              </w:rPr>
              <w:t>人员、周边企业员工和居民</w:t>
            </w:r>
            <w:r>
              <w:rPr>
                <w:rFonts w:ascii="Times New Roman" w:eastAsia="仿宋" w:hAnsi="Times New Roman"/>
                <w:bCs/>
                <w:sz w:val="24"/>
                <w:szCs w:val="24"/>
              </w:rPr>
              <w:t>、大气环境</w:t>
            </w:r>
          </w:p>
        </w:tc>
        <w:tc>
          <w:tcPr>
            <w:tcW w:w="1247"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否</w:t>
            </w:r>
          </w:p>
        </w:tc>
      </w:tr>
      <w:tr w:rsidR="00154EB1">
        <w:trPr>
          <w:trHeight w:val="284"/>
          <w:jc w:val="center"/>
        </w:trPr>
        <w:tc>
          <w:tcPr>
            <w:tcW w:w="633"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3</w:t>
            </w:r>
          </w:p>
        </w:tc>
        <w:tc>
          <w:tcPr>
            <w:tcW w:w="1569"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废水处理设施</w:t>
            </w:r>
          </w:p>
        </w:tc>
        <w:tc>
          <w:tcPr>
            <w:tcW w:w="2856" w:type="dxa"/>
            <w:tcBorders>
              <w:tl2br w:val="nil"/>
              <w:tr2bl w:val="nil"/>
            </w:tcBorders>
            <w:vAlign w:val="center"/>
          </w:tcPr>
          <w:p w:rsidR="00154EB1" w:rsidRDefault="00017A5B">
            <w:pPr>
              <w:snapToGrid w:val="0"/>
              <w:rPr>
                <w:rFonts w:ascii="Times New Roman" w:eastAsia="仿宋" w:hAnsi="Times New Roman"/>
                <w:bCs/>
                <w:sz w:val="24"/>
                <w:szCs w:val="24"/>
                <w:highlight w:val="red"/>
              </w:rPr>
            </w:pPr>
            <w:r>
              <w:rPr>
                <w:rFonts w:ascii="Times New Roman" w:eastAsia="仿宋" w:hAnsi="Times New Roman" w:hint="eastAsia"/>
                <w:bCs/>
                <w:sz w:val="24"/>
                <w:szCs w:val="24"/>
              </w:rPr>
              <w:t>依托厂里原有化粪池</w:t>
            </w:r>
          </w:p>
        </w:tc>
        <w:tc>
          <w:tcPr>
            <w:tcW w:w="22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废水泄露对土壤等产生环境影响</w:t>
            </w:r>
          </w:p>
        </w:tc>
        <w:tc>
          <w:tcPr>
            <w:tcW w:w="36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维护管理不当、</w:t>
            </w:r>
            <w:r>
              <w:rPr>
                <w:rFonts w:ascii="Times New Roman" w:eastAsia="仿宋" w:hAnsi="Times New Roman"/>
                <w:bCs/>
                <w:sz w:val="24"/>
                <w:szCs w:val="24"/>
              </w:rPr>
              <w:t>未定期清运</w:t>
            </w:r>
            <w:r>
              <w:rPr>
                <w:rFonts w:ascii="Times New Roman" w:eastAsia="仿宋" w:hAnsi="Times New Roman"/>
                <w:bCs/>
                <w:sz w:val="24"/>
                <w:szCs w:val="24"/>
              </w:rPr>
              <w:t>。</w:t>
            </w:r>
          </w:p>
        </w:tc>
        <w:tc>
          <w:tcPr>
            <w:tcW w:w="2057"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厂区</w:t>
            </w:r>
            <w:r>
              <w:rPr>
                <w:rFonts w:ascii="Times New Roman" w:eastAsia="仿宋" w:hAnsi="Times New Roman" w:hint="eastAsia"/>
                <w:bCs/>
                <w:sz w:val="24"/>
                <w:szCs w:val="24"/>
              </w:rPr>
              <w:t>工作</w:t>
            </w:r>
            <w:r>
              <w:rPr>
                <w:rFonts w:ascii="Times New Roman" w:eastAsia="仿宋" w:hAnsi="Times New Roman"/>
                <w:bCs/>
                <w:sz w:val="24"/>
                <w:szCs w:val="24"/>
              </w:rPr>
              <w:t>人员、周边企业员工和居民</w:t>
            </w:r>
            <w:r>
              <w:rPr>
                <w:rFonts w:ascii="Times New Roman" w:eastAsia="仿宋" w:hAnsi="Times New Roman"/>
                <w:bCs/>
                <w:sz w:val="24"/>
                <w:szCs w:val="24"/>
              </w:rPr>
              <w:t>、水环境、土壤环境</w:t>
            </w:r>
          </w:p>
        </w:tc>
        <w:tc>
          <w:tcPr>
            <w:tcW w:w="1247"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否</w:t>
            </w:r>
          </w:p>
        </w:tc>
      </w:tr>
      <w:tr w:rsidR="00154EB1">
        <w:trPr>
          <w:trHeight w:val="284"/>
          <w:jc w:val="center"/>
        </w:trPr>
        <w:tc>
          <w:tcPr>
            <w:tcW w:w="633"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4</w:t>
            </w:r>
          </w:p>
        </w:tc>
        <w:tc>
          <w:tcPr>
            <w:tcW w:w="1569"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危废暂存间</w:t>
            </w:r>
          </w:p>
        </w:tc>
        <w:tc>
          <w:tcPr>
            <w:tcW w:w="2856" w:type="dxa"/>
            <w:tcBorders>
              <w:tl2br w:val="nil"/>
              <w:tr2bl w:val="nil"/>
            </w:tcBorders>
            <w:vAlign w:val="center"/>
          </w:tcPr>
          <w:p w:rsidR="00154EB1" w:rsidRDefault="00017A5B">
            <w:pPr>
              <w:snapToGrid w:val="0"/>
              <w:rPr>
                <w:rFonts w:ascii="Times New Roman" w:eastAsia="仿宋" w:hAnsi="Times New Roman"/>
                <w:bCs/>
                <w:sz w:val="24"/>
                <w:szCs w:val="24"/>
                <w:highlight w:val="red"/>
              </w:rPr>
            </w:pPr>
            <w:r>
              <w:rPr>
                <w:rFonts w:ascii="Times New Roman" w:eastAsia="仿宋" w:hAnsi="Times New Roman"/>
                <w:bCs/>
                <w:sz w:val="24"/>
                <w:szCs w:val="24"/>
              </w:rPr>
              <w:t>公司危废暂存间主要存储废旧铅酸电池的渗滤液</w:t>
            </w:r>
            <w:r>
              <w:rPr>
                <w:rFonts w:ascii="Times New Roman" w:eastAsia="仿宋" w:hAnsi="Times New Roman" w:hint="eastAsia"/>
                <w:bCs/>
                <w:sz w:val="24"/>
                <w:szCs w:val="24"/>
              </w:rPr>
              <w:t>面积约为</w:t>
            </w:r>
            <w:r>
              <w:rPr>
                <w:rFonts w:ascii="Times New Roman" w:eastAsia="仿宋" w:hAnsi="Times New Roman" w:hint="eastAsia"/>
                <w:bCs/>
                <w:sz w:val="24"/>
                <w:szCs w:val="24"/>
              </w:rPr>
              <w:t>12m</w:t>
            </w:r>
            <w:r>
              <w:rPr>
                <w:rFonts w:ascii="Times New Roman" w:eastAsia="仿宋" w:hAnsi="Times New Roman" w:hint="eastAsia"/>
                <w:bCs/>
                <w:sz w:val="24"/>
                <w:szCs w:val="24"/>
                <w:vertAlign w:val="superscript"/>
              </w:rPr>
              <w:t>2</w:t>
            </w:r>
          </w:p>
        </w:tc>
        <w:tc>
          <w:tcPr>
            <w:tcW w:w="2206"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hint="eastAsia"/>
                <w:bCs/>
                <w:sz w:val="24"/>
                <w:szCs w:val="24"/>
              </w:rPr>
              <w:t>火灾</w:t>
            </w:r>
          </w:p>
        </w:tc>
        <w:tc>
          <w:tcPr>
            <w:tcW w:w="36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暂存厂房遇高温或明火而发生火灾</w:t>
            </w:r>
            <w:r>
              <w:rPr>
                <w:rFonts w:ascii="Times New Roman" w:eastAsia="仿宋" w:hAnsi="Times New Roman"/>
                <w:bCs/>
                <w:sz w:val="24"/>
                <w:szCs w:val="24"/>
              </w:rPr>
              <w:t>的环境风险防范措施</w:t>
            </w:r>
          </w:p>
          <w:p w:rsidR="00154EB1" w:rsidRDefault="00154EB1">
            <w:pPr>
              <w:snapToGrid w:val="0"/>
              <w:rPr>
                <w:rFonts w:ascii="Times New Roman" w:eastAsia="仿宋" w:hAnsi="Times New Roman"/>
                <w:bCs/>
                <w:sz w:val="24"/>
                <w:szCs w:val="24"/>
              </w:rPr>
            </w:pPr>
          </w:p>
        </w:tc>
        <w:tc>
          <w:tcPr>
            <w:tcW w:w="2057"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区域地下水、土壤</w:t>
            </w:r>
          </w:p>
        </w:tc>
        <w:tc>
          <w:tcPr>
            <w:tcW w:w="1247"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否</w:t>
            </w:r>
          </w:p>
        </w:tc>
      </w:tr>
      <w:tr w:rsidR="00154EB1">
        <w:trPr>
          <w:trHeight w:val="284"/>
          <w:jc w:val="center"/>
        </w:trPr>
        <w:tc>
          <w:tcPr>
            <w:tcW w:w="633"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hint="eastAsia"/>
                <w:bCs/>
                <w:sz w:val="24"/>
                <w:szCs w:val="24"/>
              </w:rPr>
              <w:t>5</w:t>
            </w:r>
          </w:p>
        </w:tc>
        <w:tc>
          <w:tcPr>
            <w:tcW w:w="1569"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危废暂存间</w:t>
            </w:r>
          </w:p>
        </w:tc>
        <w:tc>
          <w:tcPr>
            <w:tcW w:w="285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公司危废暂存间主要存储废旧铅酸电池的渗滤液</w:t>
            </w:r>
            <w:r>
              <w:rPr>
                <w:rFonts w:ascii="Times New Roman" w:eastAsia="仿宋" w:hAnsi="Times New Roman" w:hint="eastAsia"/>
                <w:bCs/>
                <w:sz w:val="24"/>
                <w:szCs w:val="24"/>
              </w:rPr>
              <w:t>面积约为</w:t>
            </w:r>
            <w:r>
              <w:rPr>
                <w:rFonts w:ascii="Times New Roman" w:eastAsia="仿宋" w:hAnsi="Times New Roman" w:hint="eastAsia"/>
                <w:bCs/>
                <w:sz w:val="24"/>
                <w:szCs w:val="24"/>
              </w:rPr>
              <w:t>12m</w:t>
            </w:r>
            <w:r>
              <w:rPr>
                <w:rFonts w:ascii="Times New Roman" w:eastAsia="仿宋" w:hAnsi="Times New Roman" w:hint="eastAsia"/>
                <w:bCs/>
                <w:sz w:val="24"/>
                <w:szCs w:val="24"/>
                <w:vertAlign w:val="superscript"/>
              </w:rPr>
              <w:t>2</w:t>
            </w:r>
          </w:p>
        </w:tc>
        <w:tc>
          <w:tcPr>
            <w:tcW w:w="2206"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废旧铅酸蓄电池电解液的泄露</w:t>
            </w:r>
          </w:p>
        </w:tc>
        <w:tc>
          <w:tcPr>
            <w:tcW w:w="36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存间废铅酸畜电池操作不当造成铅和硫酸泄露的</w:t>
            </w:r>
          </w:p>
        </w:tc>
        <w:tc>
          <w:tcPr>
            <w:tcW w:w="2057"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区域地下水、土壤</w:t>
            </w:r>
          </w:p>
        </w:tc>
        <w:tc>
          <w:tcPr>
            <w:tcW w:w="1247"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hint="eastAsia"/>
                <w:bCs/>
                <w:sz w:val="24"/>
                <w:szCs w:val="24"/>
              </w:rPr>
              <w:t>否</w:t>
            </w:r>
          </w:p>
        </w:tc>
      </w:tr>
      <w:tr w:rsidR="00154EB1">
        <w:trPr>
          <w:trHeight w:val="284"/>
          <w:jc w:val="center"/>
        </w:trPr>
        <w:tc>
          <w:tcPr>
            <w:tcW w:w="633"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hint="eastAsia"/>
                <w:bCs/>
                <w:sz w:val="24"/>
                <w:szCs w:val="24"/>
              </w:rPr>
              <w:t>6</w:t>
            </w:r>
          </w:p>
        </w:tc>
        <w:tc>
          <w:tcPr>
            <w:tcW w:w="1569"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危废暂存间</w:t>
            </w:r>
            <w:r>
              <w:rPr>
                <w:rFonts w:ascii="Times New Roman" w:eastAsia="仿宋" w:hAnsi="Times New Roman" w:hint="eastAsia"/>
                <w:bCs/>
                <w:sz w:val="24"/>
                <w:szCs w:val="24"/>
              </w:rPr>
              <w:t>、事故池</w:t>
            </w:r>
          </w:p>
        </w:tc>
        <w:tc>
          <w:tcPr>
            <w:tcW w:w="2856" w:type="dxa"/>
            <w:tcBorders>
              <w:tl2br w:val="nil"/>
              <w:tr2bl w:val="nil"/>
            </w:tcBorders>
            <w:vAlign w:val="center"/>
          </w:tcPr>
          <w:p w:rsidR="00154EB1" w:rsidRDefault="00154EB1">
            <w:pPr>
              <w:snapToGrid w:val="0"/>
              <w:rPr>
                <w:rFonts w:ascii="Times New Roman" w:eastAsia="仿宋" w:hAnsi="Times New Roman"/>
                <w:bCs/>
                <w:sz w:val="24"/>
                <w:szCs w:val="24"/>
              </w:rPr>
            </w:pPr>
          </w:p>
        </w:tc>
        <w:tc>
          <w:tcPr>
            <w:tcW w:w="2206"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废旧铅酸蓄电池电解液的泄露</w:t>
            </w:r>
          </w:p>
        </w:tc>
        <w:tc>
          <w:tcPr>
            <w:tcW w:w="3606"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防渗措施不到位</w:t>
            </w:r>
          </w:p>
        </w:tc>
        <w:tc>
          <w:tcPr>
            <w:tcW w:w="2057"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区域地下水、土壤</w:t>
            </w:r>
          </w:p>
        </w:tc>
        <w:tc>
          <w:tcPr>
            <w:tcW w:w="1247"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hint="eastAsia"/>
                <w:bCs/>
                <w:sz w:val="24"/>
                <w:szCs w:val="24"/>
              </w:rPr>
              <w:t>否</w:t>
            </w:r>
          </w:p>
        </w:tc>
      </w:tr>
      <w:tr w:rsidR="00154EB1">
        <w:trPr>
          <w:trHeight w:val="284"/>
          <w:jc w:val="center"/>
        </w:trPr>
        <w:tc>
          <w:tcPr>
            <w:tcW w:w="633"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hint="eastAsia"/>
                <w:bCs/>
                <w:sz w:val="24"/>
                <w:szCs w:val="24"/>
              </w:rPr>
              <w:t>7</w:t>
            </w:r>
          </w:p>
        </w:tc>
        <w:tc>
          <w:tcPr>
            <w:tcW w:w="10237" w:type="dxa"/>
            <w:gridSpan w:val="4"/>
            <w:tcBorders>
              <w:tl2br w:val="nil"/>
              <w:tr2bl w:val="nil"/>
            </w:tcBorders>
            <w:vAlign w:val="center"/>
          </w:tcPr>
          <w:p w:rsidR="00154EB1" w:rsidRDefault="00017A5B">
            <w:pPr>
              <w:snapToGrid w:val="0"/>
              <w:jc w:val="left"/>
              <w:rPr>
                <w:rFonts w:ascii="Times New Roman" w:eastAsia="仿宋" w:hAnsi="Times New Roman"/>
                <w:bCs/>
                <w:sz w:val="24"/>
                <w:szCs w:val="24"/>
              </w:rPr>
            </w:pPr>
            <w:r>
              <w:rPr>
                <w:rFonts w:ascii="Times New Roman" w:eastAsia="仿宋" w:hAnsi="Times New Roman"/>
                <w:bCs/>
                <w:sz w:val="24"/>
                <w:szCs w:val="24"/>
              </w:rPr>
              <w:t>自然灾害引发的次生环境事件</w:t>
            </w:r>
          </w:p>
        </w:tc>
        <w:tc>
          <w:tcPr>
            <w:tcW w:w="2057" w:type="dxa"/>
            <w:tcBorders>
              <w:tl2br w:val="nil"/>
              <w:tr2bl w:val="nil"/>
            </w:tcBorders>
            <w:vAlign w:val="center"/>
          </w:tcPr>
          <w:p w:rsidR="00154EB1" w:rsidRDefault="00017A5B">
            <w:pPr>
              <w:snapToGrid w:val="0"/>
              <w:rPr>
                <w:rFonts w:ascii="Times New Roman" w:eastAsia="仿宋" w:hAnsi="Times New Roman"/>
                <w:bCs/>
                <w:sz w:val="24"/>
                <w:szCs w:val="24"/>
              </w:rPr>
            </w:pPr>
            <w:r>
              <w:rPr>
                <w:rFonts w:ascii="Times New Roman" w:eastAsia="仿宋" w:hAnsi="Times New Roman"/>
                <w:bCs/>
                <w:sz w:val="24"/>
                <w:szCs w:val="24"/>
              </w:rPr>
              <w:t>厂区</w:t>
            </w:r>
            <w:r>
              <w:rPr>
                <w:rFonts w:ascii="Times New Roman" w:eastAsia="仿宋" w:hAnsi="Times New Roman" w:hint="eastAsia"/>
                <w:bCs/>
                <w:sz w:val="24"/>
                <w:szCs w:val="24"/>
              </w:rPr>
              <w:t>工作</w:t>
            </w:r>
            <w:r>
              <w:rPr>
                <w:rFonts w:ascii="Times New Roman" w:eastAsia="仿宋" w:hAnsi="Times New Roman"/>
                <w:bCs/>
                <w:sz w:val="24"/>
                <w:szCs w:val="24"/>
              </w:rPr>
              <w:t>人员、周边企业员工和居民、大气环境</w:t>
            </w:r>
          </w:p>
        </w:tc>
        <w:tc>
          <w:tcPr>
            <w:tcW w:w="1247" w:type="dxa"/>
            <w:tcBorders>
              <w:tl2br w:val="nil"/>
              <w:tr2bl w:val="nil"/>
            </w:tcBorders>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否</w:t>
            </w:r>
          </w:p>
        </w:tc>
      </w:tr>
    </w:tbl>
    <w:p w:rsidR="00154EB1" w:rsidRDefault="00154EB1">
      <w:pPr>
        <w:pStyle w:val="20"/>
        <w:ind w:leftChars="0" w:left="0" w:firstLine="0"/>
        <w:rPr>
          <w:rFonts w:ascii="仿宋" w:eastAsia="仿宋" w:hAnsi="仿宋" w:cs="仿宋"/>
          <w:spacing w:val="-2"/>
          <w:sz w:val="28"/>
          <w:szCs w:val="28"/>
        </w:rPr>
        <w:sectPr w:rsidR="00154EB1">
          <w:pgSz w:w="16838" w:h="11906" w:orient="landscape"/>
          <w:pgMar w:top="1800" w:right="1440" w:bottom="1800" w:left="1440" w:header="851" w:footer="992" w:gutter="0"/>
          <w:cols w:space="425"/>
          <w:docGrid w:type="lines" w:linePitch="312"/>
        </w:sectPr>
      </w:pPr>
    </w:p>
    <w:p w:rsidR="00154EB1" w:rsidRDefault="00017A5B">
      <w:pPr>
        <w:pStyle w:val="2"/>
        <w:keepNext w:val="0"/>
        <w:keepLines w:val="0"/>
        <w:spacing w:after="156"/>
        <w:rPr>
          <w:rFonts w:ascii="Times New Roman" w:eastAsia="仿宋" w:hAnsi="Times New Roman" w:cs="Times New Roman"/>
          <w:szCs w:val="30"/>
        </w:rPr>
      </w:pPr>
      <w:bookmarkStart w:id="89" w:name="_Toc11302"/>
      <w:bookmarkStart w:id="90" w:name="_Toc23706_WPSOffice_Level1"/>
      <w:r>
        <w:rPr>
          <w:rFonts w:ascii="Times New Roman" w:eastAsia="仿宋" w:hAnsi="Times New Roman" w:cs="Times New Roman"/>
          <w:szCs w:val="30"/>
        </w:rPr>
        <w:lastRenderedPageBreak/>
        <w:t>4.2</w:t>
      </w:r>
      <w:r>
        <w:rPr>
          <w:rFonts w:ascii="Times New Roman" w:eastAsia="仿宋" w:hAnsi="Times New Roman" w:cs="Times New Roman"/>
          <w:szCs w:val="30"/>
        </w:rPr>
        <w:t>释放环境风险物质的扩散途径、涉及环境风险防控与应急措施、应急资源情境分析</w:t>
      </w:r>
      <w:bookmarkStart w:id="91" w:name="_Toc12521"/>
      <w:bookmarkEnd w:id="89"/>
      <w:bookmarkEnd w:id="90"/>
    </w:p>
    <w:p w:rsidR="00154EB1" w:rsidRDefault="00017A5B">
      <w:pPr>
        <w:pStyle w:val="3"/>
        <w:keepNext w:val="0"/>
        <w:keepLines w:val="0"/>
        <w:ind w:firstLineChars="200" w:firstLine="562"/>
        <w:jc w:val="both"/>
        <w:rPr>
          <w:rFonts w:ascii="Times New Roman" w:eastAsia="仿宋" w:hAnsi="Times New Roman" w:cs="Times New Roman"/>
          <w:szCs w:val="28"/>
        </w:rPr>
      </w:pPr>
      <w:r>
        <w:rPr>
          <w:rFonts w:ascii="Times New Roman" w:eastAsia="仿宋" w:hAnsi="Times New Roman" w:cs="Times New Roman"/>
          <w:szCs w:val="28"/>
        </w:rPr>
        <w:t>4.2.1</w:t>
      </w:r>
      <w:r>
        <w:rPr>
          <w:rFonts w:ascii="Times New Roman" w:eastAsia="仿宋" w:hAnsi="Times New Roman" w:cs="Times New Roman"/>
          <w:szCs w:val="28"/>
        </w:rPr>
        <w:t>释放环境风险物质的扩散途径</w:t>
      </w:r>
      <w:bookmarkEnd w:id="91"/>
    </w:p>
    <w:p w:rsidR="00154EB1" w:rsidRDefault="00017A5B">
      <w:pPr>
        <w:kinsoku w:val="0"/>
        <w:overflowPunct w:val="0"/>
        <w:autoSpaceDE w:val="0"/>
        <w:autoSpaceDN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见表</w:t>
      </w:r>
      <w:r>
        <w:rPr>
          <w:rFonts w:ascii="Times New Roman" w:eastAsia="仿宋" w:hAnsi="Times New Roman"/>
          <w:sz w:val="28"/>
          <w:szCs w:val="28"/>
        </w:rPr>
        <w:t>4.1-1</w:t>
      </w:r>
      <w:r>
        <w:rPr>
          <w:rFonts w:ascii="Times New Roman" w:eastAsia="仿宋" w:hAnsi="Times New Roman"/>
          <w:sz w:val="28"/>
          <w:szCs w:val="28"/>
        </w:rPr>
        <w:t>。</w:t>
      </w:r>
    </w:p>
    <w:p w:rsidR="00154EB1" w:rsidRDefault="00017A5B">
      <w:pPr>
        <w:pStyle w:val="3"/>
        <w:keepNext w:val="0"/>
        <w:keepLines w:val="0"/>
        <w:ind w:firstLineChars="200" w:firstLine="562"/>
        <w:jc w:val="both"/>
        <w:rPr>
          <w:rFonts w:ascii="Times New Roman" w:eastAsia="仿宋" w:hAnsi="Times New Roman" w:cs="Times New Roman"/>
          <w:szCs w:val="28"/>
        </w:rPr>
      </w:pPr>
      <w:r>
        <w:rPr>
          <w:rFonts w:ascii="Times New Roman" w:eastAsia="仿宋" w:hAnsi="Times New Roman" w:cs="Times New Roman"/>
          <w:szCs w:val="28"/>
        </w:rPr>
        <w:t>4.2.2</w:t>
      </w:r>
      <w:r>
        <w:rPr>
          <w:rFonts w:ascii="Times New Roman" w:eastAsia="仿宋" w:hAnsi="Times New Roman" w:cs="Times New Roman"/>
          <w:szCs w:val="28"/>
        </w:rPr>
        <w:t>具体应急措施</w:t>
      </w:r>
    </w:p>
    <w:p w:rsidR="00154EB1" w:rsidRDefault="00017A5B">
      <w:pPr>
        <w:kinsoku w:val="0"/>
        <w:overflowPunct w:val="0"/>
        <w:autoSpaceDE w:val="0"/>
        <w:autoSpaceDN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现场应急处置中应遵循的两个原则：</w:t>
      </w:r>
    </w:p>
    <w:p w:rsidR="00154EB1" w:rsidRDefault="00017A5B">
      <w:pPr>
        <w:numPr>
          <w:ilvl w:val="0"/>
          <w:numId w:val="3"/>
        </w:numPr>
        <w:kinsoku w:val="0"/>
        <w:overflowPunct w:val="0"/>
        <w:autoSpaceDE w:val="0"/>
        <w:autoSpaceDN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在发生突发环境事件时，做好源头控制。</w:t>
      </w:r>
    </w:p>
    <w:p w:rsidR="00154EB1" w:rsidRDefault="00017A5B">
      <w:pPr>
        <w:numPr>
          <w:ilvl w:val="0"/>
          <w:numId w:val="3"/>
        </w:numPr>
        <w:kinsoku w:val="0"/>
        <w:overflowPunct w:val="0"/>
        <w:autoSpaceDE w:val="0"/>
        <w:autoSpaceDN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对突发情况下收集的废水、废液、火灾时候的消防水应做好收集、储存以及隔离，避免发生再次污染；不得通过人为稀释后排放至外环境或，应委托有资质单位按照危险废弃物委外处理。</w:t>
      </w:r>
    </w:p>
    <w:p w:rsidR="00154EB1" w:rsidRDefault="00017A5B">
      <w:pPr>
        <w:numPr>
          <w:ilvl w:val="0"/>
          <w:numId w:val="3"/>
        </w:numPr>
        <w:kinsoku w:val="0"/>
        <w:overflowPunct w:val="0"/>
        <w:autoSpaceDE w:val="0"/>
        <w:autoSpaceDN w:val="0"/>
        <w:spacing w:line="360" w:lineRule="auto"/>
        <w:ind w:firstLineChars="200" w:firstLine="560"/>
        <w:jc w:val="left"/>
        <w:rPr>
          <w:rFonts w:ascii="Times New Roman" w:eastAsia="仿宋" w:hAnsi="Times New Roman"/>
          <w:sz w:val="28"/>
          <w:szCs w:val="28"/>
        </w:rPr>
      </w:pPr>
      <w:r>
        <w:rPr>
          <w:rFonts w:ascii="Times New Roman" w:eastAsia="仿宋" w:hAnsi="Times New Roman"/>
          <w:sz w:val="28"/>
          <w:szCs w:val="28"/>
        </w:rPr>
        <w:t>对于应急处置过程中产生的危险废弃物，按照危险废弃物目录分类存放，存放条件</w:t>
      </w:r>
      <w:r>
        <w:rPr>
          <w:rFonts w:ascii="Times New Roman" w:eastAsia="仿宋" w:hAnsi="Times New Roman" w:hint="eastAsia"/>
          <w:sz w:val="28"/>
          <w:szCs w:val="28"/>
        </w:rPr>
        <w:t>应</w:t>
      </w:r>
      <w:r>
        <w:rPr>
          <w:rFonts w:ascii="Times New Roman" w:eastAsia="仿宋" w:hAnsi="Times New Roman"/>
          <w:sz w:val="28"/>
          <w:szCs w:val="28"/>
        </w:rPr>
        <w:t>满足危险废弃物储存要求；委托有资质单位处置；严禁混入生活垃圾或私自处置。做好台账登记、转移联单记录。对于公司可能发生的突发环境事件，具体处置方法如下：</w:t>
      </w:r>
    </w:p>
    <w:p w:rsidR="00154EB1" w:rsidRDefault="00017A5B">
      <w:pPr>
        <w:spacing w:line="360" w:lineRule="auto"/>
        <w:ind w:firstLine="480"/>
        <w:rPr>
          <w:rFonts w:ascii="Times New Roman" w:eastAsia="仿宋" w:hAnsi="Times New Roman"/>
          <w:color w:val="000000" w:themeColor="text1"/>
          <w:sz w:val="28"/>
          <w:szCs w:val="28"/>
        </w:rPr>
      </w:pPr>
      <w:r>
        <w:rPr>
          <w:rFonts w:ascii="Times New Roman" w:eastAsia="仿宋" w:hAnsi="Times New Roman"/>
          <w:color w:val="000000" w:themeColor="text1"/>
          <w:sz w:val="28"/>
          <w:szCs w:val="28"/>
        </w:rPr>
        <w:t>（</w:t>
      </w:r>
      <w:r>
        <w:rPr>
          <w:rFonts w:ascii="Times New Roman" w:eastAsia="仿宋" w:hAnsi="Times New Roman"/>
          <w:color w:val="000000" w:themeColor="text1"/>
          <w:sz w:val="28"/>
          <w:szCs w:val="28"/>
        </w:rPr>
        <w:t>1</w:t>
      </w:r>
      <w:r>
        <w:rPr>
          <w:rFonts w:ascii="Times New Roman" w:eastAsia="仿宋" w:hAnsi="Times New Roman"/>
          <w:color w:val="000000" w:themeColor="text1"/>
          <w:sz w:val="28"/>
          <w:szCs w:val="28"/>
        </w:rPr>
        <w:t>）运输（搬运）过程中废铅酸畜电池破损造成铅和硫酸泄露</w:t>
      </w:r>
      <w:r>
        <w:rPr>
          <w:rFonts w:ascii="Times New Roman" w:eastAsia="仿宋" w:hAnsi="Times New Roman"/>
          <w:color w:val="000000" w:themeColor="text1"/>
          <w:sz w:val="28"/>
          <w:szCs w:val="28"/>
        </w:rPr>
        <w:t>的现场处置措施</w:t>
      </w:r>
    </w:p>
    <w:p w:rsidR="00154EB1" w:rsidRDefault="00017A5B">
      <w:pPr>
        <w:spacing w:line="360" w:lineRule="auto"/>
        <w:ind w:firstLine="480"/>
        <w:rPr>
          <w:rFonts w:ascii="Times New Roman" w:eastAsia="仿宋" w:hAnsi="Times New Roman"/>
          <w:color w:val="000000" w:themeColor="text1"/>
          <w:sz w:val="28"/>
          <w:szCs w:val="28"/>
        </w:rPr>
      </w:pPr>
      <w:r>
        <w:rPr>
          <w:rFonts w:ascii="Times New Roman" w:eastAsia="仿宋" w:hAnsi="Times New Roman"/>
          <w:color w:val="000000" w:themeColor="text1"/>
          <w:sz w:val="28"/>
          <w:szCs w:val="28"/>
        </w:rPr>
        <w:t>①</w:t>
      </w:r>
      <w:r>
        <w:rPr>
          <w:rFonts w:ascii="Times New Roman" w:eastAsia="仿宋" w:hAnsi="Times New Roman"/>
          <w:color w:val="000000" w:themeColor="text1"/>
          <w:sz w:val="28"/>
          <w:szCs w:val="28"/>
        </w:rPr>
        <w:t>事故发现者马上关闭暂存间，并切断站内电源开关，同时通知值班人员，值班室立刻将情况汇报应急总指挥；</w:t>
      </w:r>
    </w:p>
    <w:p w:rsidR="00154EB1" w:rsidRDefault="00017A5B">
      <w:pPr>
        <w:spacing w:line="360" w:lineRule="auto"/>
        <w:ind w:firstLine="480"/>
        <w:rPr>
          <w:rFonts w:ascii="Times New Roman" w:eastAsia="仿宋" w:hAnsi="Times New Roman"/>
          <w:color w:val="000000" w:themeColor="text1"/>
          <w:sz w:val="28"/>
          <w:szCs w:val="28"/>
        </w:rPr>
      </w:pPr>
      <w:r>
        <w:rPr>
          <w:rFonts w:ascii="Times New Roman" w:eastAsia="仿宋" w:hAnsi="Times New Roman"/>
          <w:color w:val="000000" w:themeColor="text1"/>
          <w:sz w:val="28"/>
          <w:szCs w:val="28"/>
        </w:rPr>
        <w:t>②</w:t>
      </w:r>
      <w:r>
        <w:rPr>
          <w:rFonts w:ascii="Times New Roman" w:eastAsia="仿宋" w:hAnsi="Times New Roman"/>
          <w:color w:val="000000" w:themeColor="text1"/>
          <w:sz w:val="28"/>
          <w:szCs w:val="28"/>
        </w:rPr>
        <w:t>警戒疏散组对泄漏所影响范围拉警戒线，严禁非救援人员进入事故现场；</w:t>
      </w:r>
    </w:p>
    <w:p w:rsidR="00154EB1" w:rsidRDefault="00017A5B">
      <w:pPr>
        <w:spacing w:line="360" w:lineRule="auto"/>
        <w:ind w:firstLine="480"/>
        <w:rPr>
          <w:rFonts w:ascii="Times New Roman" w:eastAsia="仿宋" w:hAnsi="Times New Roman"/>
          <w:color w:val="000000" w:themeColor="text1"/>
          <w:sz w:val="28"/>
          <w:szCs w:val="28"/>
        </w:rPr>
      </w:pPr>
      <w:r>
        <w:rPr>
          <w:rFonts w:ascii="Times New Roman" w:eastAsia="仿宋" w:hAnsi="Times New Roman"/>
          <w:color w:val="000000" w:themeColor="text1"/>
          <w:sz w:val="28"/>
          <w:szCs w:val="28"/>
        </w:rPr>
        <w:lastRenderedPageBreak/>
        <w:t>③</w:t>
      </w:r>
      <w:r>
        <w:rPr>
          <w:rFonts w:ascii="Times New Roman" w:eastAsia="仿宋" w:hAnsi="Times New Roman"/>
          <w:color w:val="000000" w:themeColor="text1"/>
          <w:sz w:val="28"/>
          <w:szCs w:val="28"/>
        </w:rPr>
        <w:t>用熟石灰对泄漏物进行中和吸收后，马上送入破损</w:t>
      </w:r>
      <w:r>
        <w:rPr>
          <w:rFonts w:ascii="Times New Roman" w:eastAsia="仿宋" w:hAnsi="Times New Roman"/>
          <w:color w:val="000000" w:themeColor="text1"/>
          <w:sz w:val="28"/>
          <w:szCs w:val="28"/>
        </w:rPr>
        <w:t>收集室进行处理；</w:t>
      </w:r>
    </w:p>
    <w:p w:rsidR="00154EB1" w:rsidRDefault="00017A5B">
      <w:pPr>
        <w:spacing w:line="360" w:lineRule="auto"/>
        <w:ind w:firstLine="480"/>
        <w:rPr>
          <w:rFonts w:ascii="Times New Roman" w:eastAsia="仿宋" w:hAnsi="Times New Roman"/>
          <w:color w:val="000000" w:themeColor="text1"/>
          <w:sz w:val="28"/>
          <w:szCs w:val="28"/>
        </w:rPr>
      </w:pPr>
      <w:r>
        <w:rPr>
          <w:rFonts w:ascii="Times New Roman" w:eastAsia="仿宋" w:hAnsi="Times New Roman"/>
          <w:color w:val="000000" w:themeColor="text1"/>
          <w:sz w:val="28"/>
          <w:szCs w:val="28"/>
        </w:rPr>
        <w:t>④</w:t>
      </w:r>
      <w:r>
        <w:rPr>
          <w:rFonts w:ascii="Times New Roman" w:eastAsia="仿宋" w:hAnsi="Times New Roman"/>
          <w:color w:val="000000" w:themeColor="text1"/>
          <w:sz w:val="28"/>
          <w:szCs w:val="28"/>
        </w:rPr>
        <w:t>破损产品进入破损收集室后，立即打开实验室内的</w:t>
      </w:r>
      <w:r>
        <w:rPr>
          <w:rFonts w:ascii="Times New Roman" w:eastAsia="仿宋" w:hAnsi="Times New Roman"/>
          <w:color w:val="000000" w:themeColor="text1"/>
          <w:sz w:val="28"/>
          <w:szCs w:val="28"/>
        </w:rPr>
        <w:t>袋式除尘器及一体化酸雾处理塔；</w:t>
      </w:r>
    </w:p>
    <w:p w:rsidR="00154EB1" w:rsidRDefault="00017A5B">
      <w:pPr>
        <w:spacing w:line="360" w:lineRule="auto"/>
        <w:ind w:firstLine="480"/>
        <w:rPr>
          <w:rFonts w:ascii="Times New Roman" w:eastAsia="仿宋" w:hAnsi="Times New Roman"/>
          <w:color w:val="000000" w:themeColor="text1"/>
          <w:sz w:val="28"/>
          <w:szCs w:val="28"/>
        </w:rPr>
      </w:pPr>
      <w:r>
        <w:rPr>
          <w:rFonts w:ascii="Times New Roman" w:eastAsia="仿宋" w:hAnsi="Times New Roman"/>
          <w:color w:val="000000" w:themeColor="text1"/>
          <w:sz w:val="28"/>
          <w:szCs w:val="28"/>
        </w:rPr>
        <w:t>⑤</w:t>
      </w:r>
      <w:r>
        <w:rPr>
          <w:rFonts w:ascii="Times New Roman" w:eastAsia="仿宋" w:hAnsi="Times New Roman"/>
          <w:color w:val="000000" w:themeColor="text1"/>
          <w:sz w:val="28"/>
          <w:szCs w:val="28"/>
        </w:rPr>
        <w:t>渗漏的</w:t>
      </w:r>
      <w:r>
        <w:rPr>
          <w:rFonts w:ascii="Times New Roman" w:eastAsia="仿宋" w:hAnsi="Times New Roman"/>
          <w:color w:val="000000" w:themeColor="text1"/>
          <w:sz w:val="28"/>
          <w:szCs w:val="28"/>
        </w:rPr>
        <w:t>电解液转入</w:t>
      </w:r>
      <w:r>
        <w:rPr>
          <w:rFonts w:ascii="Times New Roman" w:eastAsia="仿宋" w:hAnsi="Times New Roman"/>
          <w:color w:val="000000" w:themeColor="text1"/>
          <w:sz w:val="28"/>
          <w:szCs w:val="28"/>
        </w:rPr>
        <w:t>专用具盖密封耐酸容器</w:t>
      </w:r>
      <w:r>
        <w:rPr>
          <w:rFonts w:ascii="Times New Roman" w:eastAsia="仿宋" w:hAnsi="Times New Roman"/>
          <w:color w:val="000000" w:themeColor="text1"/>
          <w:sz w:val="28"/>
          <w:szCs w:val="28"/>
        </w:rPr>
        <w:t>中暂存，定期送至河南豫光金铅有限公司处理，由陕西隆安危险品运输有限公司承担转运；</w:t>
      </w:r>
    </w:p>
    <w:p w:rsidR="00154EB1" w:rsidRDefault="00017A5B">
      <w:pPr>
        <w:spacing w:line="360" w:lineRule="auto"/>
        <w:ind w:firstLine="480"/>
      </w:pPr>
      <w:r>
        <w:rPr>
          <w:rFonts w:ascii="Times New Roman" w:eastAsia="仿宋" w:hAnsi="Times New Roman"/>
          <w:color w:val="000000" w:themeColor="text1"/>
          <w:sz w:val="28"/>
          <w:szCs w:val="28"/>
        </w:rPr>
        <w:t>⑥</w:t>
      </w:r>
      <w:r>
        <w:rPr>
          <w:rFonts w:ascii="Times New Roman" w:eastAsia="仿宋" w:hAnsi="Times New Roman"/>
          <w:color w:val="000000" w:themeColor="text1"/>
          <w:sz w:val="28"/>
          <w:szCs w:val="28"/>
        </w:rPr>
        <w:t>事故调查组应立即确定原因、发生时间、影响范围及严重程度，向现场指挥部及应急指挥中心汇报。</w:t>
      </w:r>
    </w:p>
    <w:p w:rsidR="00154EB1" w:rsidRDefault="00017A5B">
      <w:pPr>
        <w:overflowPunct w:val="0"/>
        <w:autoSpaceDE w:val="0"/>
        <w:autoSpaceDN w:val="0"/>
        <w:spacing w:line="360" w:lineRule="auto"/>
        <w:ind w:firstLine="560"/>
        <w:rPr>
          <w:rFonts w:ascii="Times New Roman" w:eastAsia="仿宋" w:hAnsi="Times New Roman"/>
          <w:sz w:val="28"/>
          <w:szCs w:val="28"/>
        </w:rPr>
      </w:pPr>
      <w:r>
        <w:rPr>
          <w:rFonts w:ascii="Times New Roman" w:eastAsia="仿宋" w:hAnsi="Times New Roman" w:hint="eastAsia"/>
          <w:sz w:val="28"/>
          <w:szCs w:val="28"/>
        </w:rPr>
        <w:t>（</w:t>
      </w:r>
      <w:r>
        <w:rPr>
          <w:rFonts w:ascii="Times New Roman" w:eastAsia="仿宋" w:hAnsi="Times New Roman" w:hint="eastAsia"/>
          <w:sz w:val="28"/>
          <w:szCs w:val="28"/>
        </w:rPr>
        <w:t>2</w:t>
      </w:r>
      <w:r>
        <w:rPr>
          <w:rFonts w:ascii="Times New Roman" w:eastAsia="仿宋" w:hAnsi="Times New Roman" w:hint="eastAsia"/>
          <w:sz w:val="28"/>
          <w:szCs w:val="28"/>
        </w:rPr>
        <w:t>）废气超标排放的现场处置</w:t>
      </w:r>
    </w:p>
    <w:p w:rsidR="00154EB1" w:rsidRDefault="00154EB1">
      <w:pPr>
        <w:overflowPunct w:val="0"/>
        <w:autoSpaceDE w:val="0"/>
        <w:autoSpaceDN w:val="0"/>
        <w:spacing w:line="360" w:lineRule="auto"/>
        <w:ind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color w:val="000000"/>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color w:val="000000"/>
          <w:position w:val="3"/>
          <w:sz w:val="19"/>
          <w:szCs w:val="28"/>
        </w:rPr>
        <w:instrText>1</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hint="eastAsia"/>
          <w:sz w:val="28"/>
          <w:szCs w:val="28"/>
        </w:rPr>
        <w:t>、</w:t>
      </w:r>
      <w:r w:rsidR="00017A5B">
        <w:rPr>
          <w:rFonts w:ascii="Times New Roman" w:eastAsia="仿宋" w:hAnsi="Times New Roman"/>
          <w:sz w:val="28"/>
          <w:szCs w:val="28"/>
        </w:rPr>
        <w:t>应急值班人员接到空气污染报告时，应立即向公司应急指挥部汇报；</w:t>
      </w:r>
      <w:r w:rsidR="00017A5B">
        <w:rPr>
          <w:rFonts w:ascii="Times New Roman" w:eastAsia="仿宋" w:hAnsi="Times New Roman"/>
          <w:sz w:val="28"/>
          <w:szCs w:val="28"/>
        </w:rPr>
        <w:t xml:space="preserve"> </w:t>
      </w:r>
    </w:p>
    <w:p w:rsidR="00154EB1" w:rsidRDefault="00154EB1">
      <w:pPr>
        <w:overflowPunct w:val="0"/>
        <w:autoSpaceDE w:val="0"/>
        <w:autoSpaceDN w:val="0"/>
        <w:spacing w:line="360" w:lineRule="auto"/>
        <w:ind w:firstLine="560"/>
        <w:rPr>
          <w:rFonts w:ascii="Times New Roman" w:eastAsia="仿宋" w:hAnsi="Times New Roman"/>
          <w:sz w:val="28"/>
          <w:szCs w:val="28"/>
        </w:rPr>
      </w:pPr>
      <w:r>
        <w:rPr>
          <w:rFonts w:ascii="Times New Roman" w:eastAsia="仿宋" w:hAnsi="Times New Roman"/>
          <w:sz w:val="28"/>
          <w:szCs w:val="28"/>
        </w:rPr>
        <w:fldChar w:fldCharType="begin"/>
      </w:r>
      <w:r w:rsidR="00017A5B">
        <w:rPr>
          <w:rFonts w:ascii="Times New Roman" w:eastAsia="仿宋" w:hAnsi="Times New Roman"/>
          <w:sz w:val="28"/>
          <w:szCs w:val="28"/>
        </w:rPr>
        <w:instrText xml:space="preserve"> EQ \o\ac(</w:instrText>
      </w:r>
      <w:r w:rsidR="00017A5B">
        <w:rPr>
          <w:rFonts w:ascii="Times New Roman" w:eastAsia="仿宋" w:hAnsi="Times New Roman" w:hint="eastAsia"/>
          <w:color w:val="000000"/>
          <w:sz w:val="28"/>
          <w:szCs w:val="28"/>
        </w:rPr>
        <w:instrText>○</w:instrText>
      </w:r>
      <w:r w:rsidR="00017A5B">
        <w:rPr>
          <w:rFonts w:ascii="Times New Roman" w:eastAsia="仿宋" w:hAnsi="Times New Roman"/>
          <w:sz w:val="28"/>
          <w:szCs w:val="28"/>
        </w:rPr>
        <w:instrText>,</w:instrText>
      </w:r>
      <w:r w:rsidR="00017A5B">
        <w:rPr>
          <w:rFonts w:ascii="Times New Roman" w:eastAsia="仿宋" w:hAnsi="Times New Roman"/>
          <w:color w:val="000000"/>
          <w:position w:val="3"/>
          <w:sz w:val="19"/>
          <w:szCs w:val="28"/>
        </w:rPr>
        <w:instrText>2</w:instrText>
      </w:r>
      <w:r w:rsidR="00017A5B">
        <w:rPr>
          <w:rFonts w:ascii="Times New Roman" w:eastAsia="仿宋" w:hAnsi="Times New Roman"/>
          <w:sz w:val="28"/>
          <w:szCs w:val="28"/>
        </w:rPr>
        <w:instrText>)</w:instrText>
      </w:r>
      <w:r>
        <w:rPr>
          <w:rFonts w:ascii="Times New Roman" w:eastAsia="仿宋" w:hAnsi="Times New Roman"/>
          <w:sz w:val="28"/>
          <w:szCs w:val="28"/>
        </w:rPr>
        <w:fldChar w:fldCharType="end"/>
      </w:r>
      <w:r w:rsidR="00017A5B">
        <w:rPr>
          <w:rFonts w:ascii="Times New Roman" w:eastAsia="仿宋" w:hAnsi="Times New Roman" w:hint="eastAsia"/>
          <w:sz w:val="28"/>
          <w:szCs w:val="28"/>
        </w:rPr>
        <w:t>、</w:t>
      </w:r>
      <w:r w:rsidR="00017A5B">
        <w:rPr>
          <w:rFonts w:ascii="Times New Roman" w:eastAsia="仿宋" w:hAnsi="Times New Roman"/>
          <w:sz w:val="28"/>
          <w:szCs w:val="28"/>
        </w:rPr>
        <w:t>应急处置组到达现场后，迅速控制现场、设置警告标志、制定处置措施、切断污染源、排查隐患发生点，防治污染物扩散。</w:t>
      </w:r>
    </w:p>
    <w:p w:rsidR="00154EB1" w:rsidRDefault="00154EB1">
      <w:pPr>
        <w:overflowPunct w:val="0"/>
        <w:autoSpaceDE w:val="0"/>
        <w:autoSpaceDN w:val="0"/>
        <w:spacing w:line="360" w:lineRule="auto"/>
        <w:ind w:firstLine="560"/>
        <w:rPr>
          <w:rFonts w:ascii="Times New Roman" w:eastAsia="仿宋" w:hAnsi="Times New Roman"/>
          <w:color w:val="000000"/>
          <w:sz w:val="28"/>
          <w:szCs w:val="28"/>
        </w:rPr>
      </w:pPr>
      <w:r>
        <w:rPr>
          <w:rFonts w:ascii="Times New Roman" w:eastAsia="仿宋" w:hAnsi="Times New Roman"/>
          <w:color w:val="000000"/>
          <w:sz w:val="28"/>
          <w:szCs w:val="28"/>
        </w:rPr>
        <w:fldChar w:fldCharType="begin"/>
      </w:r>
      <w:r w:rsidR="00017A5B">
        <w:rPr>
          <w:rFonts w:ascii="Times New Roman" w:eastAsia="仿宋" w:hAnsi="Times New Roman"/>
          <w:color w:val="000000"/>
          <w:sz w:val="28"/>
          <w:szCs w:val="28"/>
        </w:rPr>
        <w:instrText xml:space="preserve"> EQ \o\ac(</w:instrText>
      </w:r>
      <w:r w:rsidR="00017A5B">
        <w:rPr>
          <w:rFonts w:ascii="Times New Roman" w:eastAsia="仿宋" w:hAnsi="Times New Roman" w:hint="eastAsia"/>
          <w:color w:val="000000"/>
          <w:sz w:val="28"/>
          <w:szCs w:val="28"/>
        </w:rPr>
        <w:instrText>○</w:instrText>
      </w:r>
      <w:r w:rsidR="00017A5B">
        <w:rPr>
          <w:rFonts w:ascii="Times New Roman" w:eastAsia="仿宋" w:hAnsi="Times New Roman"/>
          <w:color w:val="000000"/>
          <w:sz w:val="28"/>
          <w:szCs w:val="28"/>
        </w:rPr>
        <w:instrText>,3)</w:instrText>
      </w:r>
      <w:r>
        <w:rPr>
          <w:rFonts w:ascii="Times New Roman" w:eastAsia="仿宋" w:hAnsi="Times New Roman"/>
          <w:color w:val="000000"/>
          <w:sz w:val="28"/>
          <w:szCs w:val="28"/>
        </w:rPr>
        <w:fldChar w:fldCharType="end"/>
      </w:r>
      <w:r w:rsidR="00017A5B">
        <w:rPr>
          <w:rFonts w:ascii="Times New Roman" w:eastAsia="仿宋" w:hAnsi="Times New Roman"/>
          <w:color w:val="000000"/>
          <w:sz w:val="28"/>
          <w:szCs w:val="28"/>
        </w:rPr>
        <w:t>处置人员检查废气处理系统故障原因，对废气处理设施损坏部件进行维修和更换</w:t>
      </w:r>
    </w:p>
    <w:p w:rsidR="00154EB1" w:rsidRDefault="00017A5B">
      <w:pPr>
        <w:ind w:firstLineChars="200" w:firstLine="560"/>
      </w:pPr>
      <w:r>
        <w:rPr>
          <w:rFonts w:ascii="Times New Roman" w:eastAsia="仿宋" w:hAnsi="Times New Roman" w:hint="eastAsia"/>
          <w:sz w:val="28"/>
          <w:szCs w:val="28"/>
        </w:rPr>
        <w:t>（</w:t>
      </w:r>
      <w:r>
        <w:rPr>
          <w:rFonts w:ascii="Times New Roman" w:eastAsia="仿宋" w:hAnsi="Times New Roman" w:hint="eastAsia"/>
          <w:sz w:val="28"/>
          <w:szCs w:val="28"/>
        </w:rPr>
        <w:t>3</w:t>
      </w:r>
      <w:r>
        <w:rPr>
          <w:rFonts w:ascii="Times New Roman" w:eastAsia="仿宋" w:hAnsi="Times New Roman" w:hint="eastAsia"/>
          <w:sz w:val="28"/>
          <w:szCs w:val="28"/>
        </w:rPr>
        <w:t>）废水超标排放的现场处置</w:t>
      </w:r>
    </w:p>
    <w:p w:rsidR="00154EB1" w:rsidRDefault="00154EB1">
      <w:pPr>
        <w:overflowPunct w:val="0"/>
        <w:autoSpaceDE w:val="0"/>
        <w:autoSpaceDN w:val="0"/>
        <w:spacing w:line="360" w:lineRule="auto"/>
        <w:ind w:firstLine="560"/>
        <w:rPr>
          <w:rFonts w:ascii="Times New Roman" w:eastAsia="仿宋" w:hAnsi="Times New Roman"/>
          <w:sz w:val="28"/>
          <w:szCs w:val="28"/>
        </w:rPr>
      </w:pPr>
      <w:r>
        <w:rPr>
          <w:rFonts w:ascii="Times New Roman" w:eastAsia="仿宋" w:hAnsi="Times New Roman" w:hint="eastAsia"/>
          <w:sz w:val="28"/>
          <w:szCs w:val="28"/>
        </w:rPr>
        <w:fldChar w:fldCharType="begin"/>
      </w:r>
      <w:r w:rsidR="00017A5B">
        <w:rPr>
          <w:rFonts w:ascii="Times New Roman" w:eastAsia="仿宋" w:hAnsi="Times New Roman" w:hint="eastAsia"/>
          <w:sz w:val="28"/>
          <w:szCs w:val="28"/>
        </w:rPr>
        <w:instrText xml:space="preserve"> EQ \o\ac(</w:instrText>
      </w:r>
      <w:r w:rsidR="00017A5B">
        <w:rPr>
          <w:rFonts w:ascii="Times New Roman" w:eastAsia="仿宋" w:hAnsi="Times New Roman" w:hint="eastAsia"/>
          <w:sz w:val="28"/>
          <w:szCs w:val="28"/>
        </w:rPr>
        <w:instrText>○</w:instrText>
      </w:r>
      <w:r w:rsidR="00017A5B">
        <w:rPr>
          <w:rFonts w:ascii="Times New Roman" w:eastAsia="仿宋" w:hAnsi="Times New Roman" w:hint="eastAsia"/>
          <w:sz w:val="28"/>
          <w:szCs w:val="28"/>
        </w:rPr>
        <w:instrText>,1)</w:instrText>
      </w:r>
      <w:r>
        <w:rPr>
          <w:rFonts w:ascii="Times New Roman" w:eastAsia="仿宋" w:hAnsi="Times New Roman" w:hint="eastAsia"/>
          <w:sz w:val="28"/>
          <w:szCs w:val="28"/>
        </w:rPr>
        <w:fldChar w:fldCharType="end"/>
      </w:r>
      <w:r w:rsidR="00017A5B">
        <w:rPr>
          <w:rFonts w:ascii="Times New Roman" w:eastAsia="仿宋" w:hAnsi="Times New Roman" w:hint="eastAsia"/>
          <w:sz w:val="28"/>
          <w:szCs w:val="28"/>
        </w:rPr>
        <w:t>、平常设专人查看化粪池的的量。及时清掏。</w:t>
      </w:r>
      <w:bookmarkStart w:id="92" w:name="_Toc479668067"/>
    </w:p>
    <w:p w:rsidR="00154EB1" w:rsidRDefault="00017A5B">
      <w:pPr>
        <w:numPr>
          <w:ilvl w:val="0"/>
          <w:numId w:val="4"/>
        </w:numPr>
        <w:overflowPunct w:val="0"/>
        <w:autoSpaceDE w:val="0"/>
        <w:autoSpaceDN w:val="0"/>
        <w:spacing w:line="360" w:lineRule="auto"/>
        <w:ind w:firstLineChars="200" w:firstLine="560"/>
        <w:rPr>
          <w:rFonts w:ascii="Times New Roman" w:eastAsia="仿宋" w:hAnsi="Times New Roman"/>
          <w:color w:val="000000"/>
          <w:sz w:val="28"/>
          <w:szCs w:val="28"/>
        </w:rPr>
      </w:pPr>
      <w:r>
        <w:rPr>
          <w:rFonts w:ascii="Times New Roman" w:eastAsia="仿宋" w:hAnsi="Times New Roman" w:hint="eastAsia"/>
          <w:color w:val="000000"/>
          <w:sz w:val="28"/>
          <w:szCs w:val="28"/>
        </w:rPr>
        <w:t>暂存间发生火灾或爆炸事故的现场处置措施</w:t>
      </w:r>
      <w:bookmarkEnd w:id="92"/>
    </w:p>
    <w:p w:rsidR="00154EB1" w:rsidRDefault="00017A5B" w:rsidP="00185638">
      <w:pPr>
        <w:overflowPunct w:val="0"/>
        <w:autoSpaceDE w:val="0"/>
        <w:autoSpaceDN w:val="0"/>
        <w:spacing w:line="360" w:lineRule="auto"/>
        <w:ind w:leftChars="200" w:left="420"/>
        <w:rPr>
          <w:rFonts w:ascii="Times New Roman" w:eastAsia="仿宋" w:hAnsi="Times New Roman"/>
          <w:color w:val="000000"/>
          <w:sz w:val="28"/>
          <w:szCs w:val="28"/>
        </w:rPr>
      </w:pPr>
      <w:r>
        <w:rPr>
          <w:rFonts w:ascii="Times New Roman" w:eastAsia="仿宋" w:hAnsi="Times New Roman" w:hint="eastAsia"/>
          <w:color w:val="000000"/>
          <w:sz w:val="28"/>
          <w:szCs w:val="28"/>
        </w:rPr>
        <w:t>①事故发现者马上切断厂区内电源开关，同时通知值班室，值班室立刻将情况汇报应急总指挥；</w:t>
      </w:r>
    </w:p>
    <w:p w:rsidR="00154EB1" w:rsidRDefault="00017A5B" w:rsidP="00185638">
      <w:pPr>
        <w:overflowPunct w:val="0"/>
        <w:autoSpaceDE w:val="0"/>
        <w:autoSpaceDN w:val="0"/>
        <w:spacing w:line="360" w:lineRule="auto"/>
        <w:ind w:leftChars="200" w:left="420"/>
        <w:rPr>
          <w:color w:val="000000" w:themeColor="text1"/>
          <w:sz w:val="24"/>
        </w:rPr>
      </w:pPr>
      <w:r>
        <w:rPr>
          <w:rFonts w:ascii="Times New Roman" w:eastAsia="仿宋" w:hAnsi="Times New Roman" w:hint="eastAsia"/>
          <w:color w:val="000000"/>
          <w:sz w:val="28"/>
          <w:szCs w:val="28"/>
        </w:rPr>
        <w:t>②迅速撤离人员至安全区，禁止无关人员进入危险区；应急处置人员戴自给式呼吸器，穿化学防护服；③事故发生后，必须第一</w:t>
      </w:r>
      <w:r>
        <w:rPr>
          <w:rFonts w:ascii="Times New Roman" w:eastAsia="仿宋" w:hAnsi="Times New Roman" w:hint="eastAsia"/>
          <w:color w:val="000000"/>
          <w:sz w:val="28"/>
          <w:szCs w:val="28"/>
        </w:rPr>
        <w:lastRenderedPageBreak/>
        <w:t>时间保证人员安全，然后联系当时急救部门，进行事态处置与控制。</w:t>
      </w:r>
    </w:p>
    <w:p w:rsidR="00154EB1" w:rsidRDefault="00017A5B">
      <w:pPr>
        <w:ind w:firstLineChars="200" w:firstLine="560"/>
        <w:rPr>
          <w:rFonts w:ascii="Times New Roman" w:eastAsia="仿宋" w:hAnsi="Times New Roman"/>
          <w:sz w:val="28"/>
          <w:szCs w:val="28"/>
        </w:rPr>
      </w:pPr>
      <w:bookmarkStart w:id="93" w:name="_Toc479668069"/>
      <w:r>
        <w:rPr>
          <w:rFonts w:ascii="Times New Roman" w:eastAsia="仿宋" w:hAnsi="Times New Roman"/>
          <w:sz w:val="28"/>
          <w:szCs w:val="28"/>
        </w:rPr>
        <w:t>（</w:t>
      </w:r>
      <w:r>
        <w:rPr>
          <w:rFonts w:ascii="Times New Roman" w:eastAsia="仿宋" w:hAnsi="Times New Roman"/>
          <w:sz w:val="28"/>
          <w:szCs w:val="28"/>
        </w:rPr>
        <w:t>5</w:t>
      </w:r>
      <w:r>
        <w:rPr>
          <w:rFonts w:ascii="Times New Roman" w:eastAsia="仿宋" w:hAnsi="Times New Roman"/>
          <w:sz w:val="28"/>
          <w:szCs w:val="28"/>
        </w:rPr>
        <w:t>）暂存间废铅酸畜电池操作不当造成铅和硫酸泄露的现场处置措施</w:t>
      </w:r>
      <w:bookmarkEnd w:id="93"/>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①</w:t>
      </w:r>
      <w:r>
        <w:rPr>
          <w:rFonts w:ascii="Times New Roman" w:eastAsia="仿宋" w:hAnsi="Times New Roman"/>
          <w:sz w:val="28"/>
          <w:szCs w:val="28"/>
        </w:rPr>
        <w:t>事故发现者马上通知值班人员，值班室立刻将情况汇报应急总指挥；</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②</w:t>
      </w:r>
      <w:r>
        <w:rPr>
          <w:rFonts w:ascii="Times New Roman" w:eastAsia="仿宋" w:hAnsi="Times New Roman"/>
          <w:sz w:val="28"/>
          <w:szCs w:val="28"/>
        </w:rPr>
        <w:t>迅速撤离泄漏污染区人员至安全区，禁止无关人员进入污染区；</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③</w:t>
      </w:r>
      <w:r>
        <w:rPr>
          <w:rFonts w:ascii="Times New Roman" w:eastAsia="仿宋" w:hAnsi="Times New Roman"/>
          <w:sz w:val="28"/>
          <w:szCs w:val="28"/>
        </w:rPr>
        <w:t>应急处理人员戴自给式呼吸器，穿化学防护服，不要直接接触泄漏物，勿使泄漏物与可燃无接触，在确保安全情况下堵漏；</w:t>
      </w:r>
    </w:p>
    <w:p w:rsidR="00154EB1" w:rsidRDefault="00017A5B">
      <w:pPr>
        <w:ind w:firstLineChars="200" w:firstLine="560"/>
        <w:rPr>
          <w:rFonts w:ascii="Times New Roman" w:eastAsia="仿宋" w:hAnsi="Times New Roman"/>
          <w:sz w:val="28"/>
          <w:szCs w:val="28"/>
        </w:rPr>
      </w:pPr>
      <w:bookmarkStart w:id="94" w:name="_Toc479668070"/>
      <w:r>
        <w:rPr>
          <w:rFonts w:ascii="Times New Roman" w:eastAsia="仿宋" w:hAnsi="Times New Roman"/>
          <w:sz w:val="28"/>
          <w:szCs w:val="28"/>
        </w:rPr>
        <w:t>④</w:t>
      </w:r>
      <w:r>
        <w:rPr>
          <w:rFonts w:ascii="Times New Roman" w:eastAsia="仿宋" w:hAnsi="Times New Roman"/>
          <w:sz w:val="28"/>
          <w:szCs w:val="28"/>
        </w:rPr>
        <w:t>用熟石灰对泄漏物进行中和吸收后，马上</w:t>
      </w:r>
      <w:r>
        <w:rPr>
          <w:rFonts w:ascii="Times New Roman" w:eastAsia="仿宋" w:hAnsi="Times New Roman"/>
          <w:sz w:val="28"/>
          <w:szCs w:val="28"/>
        </w:rPr>
        <w:t>送入破损收集室进行处理；</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⑤</w:t>
      </w:r>
      <w:r>
        <w:rPr>
          <w:rFonts w:ascii="Times New Roman" w:eastAsia="仿宋" w:hAnsi="Times New Roman"/>
          <w:sz w:val="28"/>
          <w:szCs w:val="28"/>
        </w:rPr>
        <w:t>破损产品进入破损收集室后，立即打开实验室内的袋式除尘器及一体化酸雾处理塔；</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⑥</w:t>
      </w:r>
      <w:r>
        <w:rPr>
          <w:rFonts w:ascii="Times New Roman" w:eastAsia="仿宋" w:hAnsi="Times New Roman"/>
          <w:sz w:val="28"/>
          <w:szCs w:val="28"/>
        </w:rPr>
        <w:t>渗漏的电解液转入专用具盖密封耐酸容器中暂存，定期送至河南豫光金铅有限公司处理，由陕西隆安危险品运输有限公司承担转运；</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w:t>
      </w:r>
      <w:r>
        <w:rPr>
          <w:rFonts w:ascii="Times New Roman" w:eastAsia="仿宋" w:hAnsi="Times New Roman"/>
          <w:sz w:val="28"/>
          <w:szCs w:val="28"/>
        </w:rPr>
        <w:t>6</w:t>
      </w:r>
      <w:r>
        <w:rPr>
          <w:rFonts w:ascii="Times New Roman" w:eastAsia="仿宋" w:hAnsi="Times New Roman"/>
          <w:sz w:val="28"/>
          <w:szCs w:val="28"/>
        </w:rPr>
        <w:t>）暂存间、事故池防渗措施不到位的现场处置措施</w:t>
      </w:r>
      <w:bookmarkEnd w:id="94"/>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①</w:t>
      </w:r>
      <w:r>
        <w:rPr>
          <w:rFonts w:ascii="Times New Roman" w:eastAsia="仿宋" w:hAnsi="Times New Roman"/>
          <w:sz w:val="28"/>
          <w:szCs w:val="28"/>
        </w:rPr>
        <w:t>发生渗漏时，第一发现人应立即通知企业值班人员，值班人员及时通知应急指挥中心及现场指挥部，现场指挥部通知各应急小组成员就位；</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②</w:t>
      </w:r>
      <w:r>
        <w:rPr>
          <w:rFonts w:ascii="Times New Roman" w:eastAsia="仿宋" w:hAnsi="Times New Roman"/>
          <w:sz w:val="28"/>
          <w:szCs w:val="28"/>
        </w:rPr>
        <w:t>应急处置组赶赴现场并联系相关技术人员对事故部位进行检查和抢修；</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③</w:t>
      </w:r>
      <w:r>
        <w:rPr>
          <w:rFonts w:ascii="Times New Roman" w:eastAsia="仿宋" w:hAnsi="Times New Roman"/>
          <w:sz w:val="28"/>
          <w:szCs w:val="28"/>
        </w:rPr>
        <w:t>发生事故后，应立即关闭排污口，及时避免外延；</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lastRenderedPageBreak/>
        <w:t>④</w:t>
      </w:r>
      <w:r>
        <w:rPr>
          <w:rFonts w:ascii="Times New Roman" w:eastAsia="仿宋" w:hAnsi="Times New Roman"/>
          <w:sz w:val="28"/>
          <w:szCs w:val="28"/>
        </w:rPr>
        <w:t>查明排污的情况、原由后，严肃处理，认真对待。</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w:t>
      </w:r>
      <w:r>
        <w:rPr>
          <w:rFonts w:ascii="Times New Roman" w:eastAsia="仿宋" w:hAnsi="Times New Roman"/>
          <w:sz w:val="28"/>
          <w:szCs w:val="28"/>
        </w:rPr>
        <w:t>7</w:t>
      </w:r>
      <w:r>
        <w:rPr>
          <w:rFonts w:ascii="Times New Roman" w:eastAsia="仿宋" w:hAnsi="Times New Roman"/>
          <w:sz w:val="28"/>
          <w:szCs w:val="28"/>
        </w:rPr>
        <w:t>）极端天气引发的环境事故现场处置措施</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①</w:t>
      </w:r>
      <w:r>
        <w:rPr>
          <w:rFonts w:ascii="Times New Roman" w:eastAsia="仿宋" w:hAnsi="Times New Roman"/>
          <w:sz w:val="28"/>
          <w:szCs w:val="28"/>
        </w:rPr>
        <w:t>如遇暴雨等极端天气，立即启动对应的应急预案；</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②</w:t>
      </w:r>
      <w:r>
        <w:rPr>
          <w:rFonts w:ascii="Times New Roman" w:eastAsia="仿宋" w:hAnsi="Times New Roman"/>
          <w:sz w:val="28"/>
          <w:szCs w:val="28"/>
        </w:rPr>
        <w:t>现场人员立即用厂区配备的沙袋等防洪物资进行现场处置；</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③</w:t>
      </w:r>
      <w:r>
        <w:rPr>
          <w:rFonts w:ascii="Times New Roman" w:eastAsia="仿宋" w:hAnsi="Times New Roman"/>
          <w:sz w:val="28"/>
          <w:szCs w:val="28"/>
        </w:rPr>
        <w:t>厂区外围铺设渗滤液导流槽，避免暴雨等对电解液进行冲刷、浸泡等；</w:t>
      </w:r>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④</w:t>
      </w:r>
      <w:r>
        <w:rPr>
          <w:rFonts w:ascii="Times New Roman" w:eastAsia="仿宋" w:hAnsi="Times New Roman"/>
          <w:sz w:val="28"/>
          <w:szCs w:val="28"/>
        </w:rPr>
        <w:t>如遇解决不了的问题，必须立即向当地部门进行求救。</w:t>
      </w:r>
    </w:p>
    <w:p w:rsidR="00154EB1" w:rsidRDefault="00017A5B">
      <w:pPr>
        <w:pStyle w:val="3"/>
        <w:keepNext w:val="0"/>
        <w:keepLines w:val="0"/>
        <w:ind w:firstLineChars="200" w:firstLine="562"/>
        <w:jc w:val="both"/>
        <w:rPr>
          <w:rFonts w:ascii="Times New Roman" w:eastAsia="仿宋" w:hAnsi="Times New Roman" w:cs="Times New Roman"/>
          <w:szCs w:val="28"/>
        </w:rPr>
      </w:pPr>
      <w:r>
        <w:rPr>
          <w:rFonts w:ascii="Times New Roman" w:eastAsia="仿宋" w:hAnsi="Times New Roman" w:cs="Times New Roman"/>
          <w:szCs w:val="28"/>
        </w:rPr>
        <w:t>4.2.3</w:t>
      </w:r>
      <w:r>
        <w:rPr>
          <w:rFonts w:ascii="Times New Roman" w:eastAsia="仿宋" w:hAnsi="Times New Roman" w:cs="Times New Roman"/>
          <w:szCs w:val="28"/>
        </w:rPr>
        <w:t>抢险、抢救及控制措施</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w:t>
      </w:r>
      <w:r>
        <w:rPr>
          <w:rFonts w:ascii="Times New Roman" w:eastAsia="仿宋" w:hAnsi="Times New Roman"/>
          <w:color w:val="000000"/>
          <w:sz w:val="28"/>
          <w:szCs w:val="28"/>
        </w:rPr>
        <w:t>）救援人员防护、监护措施</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公司救援人员配备有基本救援防护用品，并配有对讲机，确保救援人员进入现场实施救援时与现场外保持联系，同时医疗救护组随时待命实施救援。</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2</w:t>
      </w:r>
      <w:r>
        <w:rPr>
          <w:rFonts w:ascii="Times New Roman" w:eastAsia="仿宋" w:hAnsi="Times New Roman"/>
          <w:color w:val="000000"/>
          <w:sz w:val="28"/>
          <w:szCs w:val="28"/>
        </w:rPr>
        <w:t>）抢险、救援方式、方法及人员救护措施</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公司在抢险、救援方式、方法及人员的救护应采取以下措施：</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公司设有伤害事故紧急救护点，并配备必需的急救器材和药品，组织训练合格的救护队伍。</w:t>
      </w:r>
    </w:p>
    <w:p w:rsidR="00154EB1" w:rsidRDefault="00017A5B">
      <w:pPr>
        <w:tabs>
          <w:tab w:val="left" w:pos="460"/>
        </w:tabs>
        <w:wordWrap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t>应急救援队伍设有医疗救护组，并配有急救箱和运送车辆，在车间配备有适用的急救药品及喷淋设施，一般情况下，经现场先期处置后，急送专业医疗机构救治。紧急情况下，协调请求专业急救医疗机构派员支援。</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3</w:t>
      </w:r>
      <w:r>
        <w:rPr>
          <w:rFonts w:ascii="Times New Roman" w:eastAsia="仿宋" w:hAnsi="Times New Roman"/>
          <w:color w:val="000000"/>
          <w:sz w:val="28"/>
          <w:szCs w:val="28"/>
        </w:rPr>
        <w:t>）现场实时监测及异常情况下抢险人员的撤离条件、方法</w:t>
      </w:r>
    </w:p>
    <w:p w:rsidR="00154EB1" w:rsidRDefault="00017A5B">
      <w:pPr>
        <w:tabs>
          <w:tab w:val="left" w:pos="460"/>
        </w:tabs>
        <w:wordWrap w:val="0"/>
        <w:spacing w:line="360" w:lineRule="auto"/>
        <w:ind w:firstLineChars="200" w:firstLine="560"/>
        <w:jc w:val="left"/>
        <w:rPr>
          <w:rFonts w:ascii="Times New Roman" w:eastAsia="仿宋" w:hAnsi="Times New Roman"/>
          <w:color w:val="000000"/>
          <w:sz w:val="28"/>
          <w:szCs w:val="28"/>
        </w:rPr>
      </w:pPr>
      <w:r>
        <w:rPr>
          <w:rFonts w:ascii="Times New Roman" w:eastAsia="仿宋" w:hAnsi="Times New Roman"/>
          <w:color w:val="000000"/>
          <w:sz w:val="28"/>
          <w:szCs w:val="28"/>
        </w:rPr>
        <w:lastRenderedPageBreak/>
        <w:t>险情发生后，根据现场情况，环境监测组对现场开展实时监测。对有毒有害物大量外泄的重大事故或火势较大的火灾事故现场，必须设警戒线。抢救人员应佩戴好防护器具，一定要注意做好自身防护。如现场已无法控制，指挥部应及时发布撤离命令，抢险救援人员按事先确定的撤离路线撤离，在现场指挥人的指挥下，由熟悉情况的人在前面带路，进行有序撤离。</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4</w:t>
      </w:r>
      <w:r>
        <w:rPr>
          <w:rFonts w:ascii="Times New Roman" w:eastAsia="仿宋" w:hAnsi="Times New Roman"/>
          <w:color w:val="000000"/>
          <w:sz w:val="28"/>
          <w:szCs w:val="28"/>
        </w:rPr>
        <w:t>）应急救援队伍的调度</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当发生火灾、爆炸等重大事故时，应急救援队伍立即进入事故现场进行应急救援，并组织职工开展应急救援和撤离疏散。根据等级进行汇报，如遇</w:t>
      </w:r>
      <w:r>
        <w:rPr>
          <w:rFonts w:ascii="Times New Roman" w:eastAsia="仿宋" w:hAnsi="Times New Roman"/>
          <w:color w:val="000000"/>
          <w:sz w:val="28"/>
          <w:szCs w:val="28"/>
        </w:rPr>
        <w:t xml:space="preserve"> I </w:t>
      </w:r>
      <w:r>
        <w:rPr>
          <w:rFonts w:ascii="Times New Roman" w:eastAsia="仿宋" w:hAnsi="Times New Roman"/>
          <w:color w:val="000000"/>
          <w:sz w:val="28"/>
          <w:szCs w:val="28"/>
        </w:rPr>
        <w:t>级事故时，及时请求地方政府应急</w:t>
      </w:r>
      <w:r>
        <w:rPr>
          <w:rFonts w:ascii="Times New Roman" w:eastAsia="仿宋" w:hAnsi="Times New Roman"/>
          <w:color w:val="000000"/>
          <w:sz w:val="28"/>
          <w:szCs w:val="28"/>
        </w:rPr>
        <w:t>救援指挥部、医疗急救中心、公安、区消防队的支援。组织可能扩散区的居民根据风向疏散、撤离到安全地带，将事故情况报上级通报。</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5</w:t>
      </w:r>
      <w:r>
        <w:rPr>
          <w:rFonts w:ascii="Times New Roman" w:eastAsia="仿宋" w:hAnsi="Times New Roman"/>
          <w:color w:val="000000"/>
          <w:sz w:val="28"/>
          <w:szCs w:val="28"/>
        </w:rPr>
        <w:t>）控制事故扩大的措施</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只要是发生</w:t>
      </w:r>
      <w:r>
        <w:rPr>
          <w:rFonts w:ascii="Times New Roman" w:eastAsia="仿宋" w:hAnsi="Times New Roman"/>
          <w:color w:val="000000"/>
          <w:sz w:val="28"/>
          <w:szCs w:val="28"/>
        </w:rPr>
        <w:t>电解液</w:t>
      </w:r>
      <w:r>
        <w:rPr>
          <w:rFonts w:ascii="Times New Roman" w:eastAsia="仿宋" w:hAnsi="Times New Roman"/>
          <w:color w:val="000000"/>
          <w:sz w:val="28"/>
          <w:szCs w:val="28"/>
        </w:rPr>
        <w:t>泄露，都必须积极组织抢救，按本预案要求，妥善处理，防止事故的蔓延扩大。当出现重大事故时，要立即向政府各有关部门发出请求支援的救援请求，同时要充分调动企业的各种资源和各方面的力量，开展先期自救。政府各部门协调进厂的救援队伍或有关器材、物品，到达后，公司的现场救援指挥部和技术、设备、保卫等各部门，要积极协助做好现场警戒和各项协调工作。</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6</w:t>
      </w:r>
      <w:r>
        <w:rPr>
          <w:rFonts w:ascii="Times New Roman" w:eastAsia="仿宋" w:hAnsi="Times New Roman"/>
          <w:color w:val="000000"/>
          <w:sz w:val="28"/>
          <w:szCs w:val="28"/>
        </w:rPr>
        <w:t>）事故可能</w:t>
      </w:r>
      <w:r>
        <w:rPr>
          <w:rFonts w:ascii="Times New Roman" w:eastAsia="仿宋" w:hAnsi="Times New Roman"/>
          <w:color w:val="000000"/>
          <w:sz w:val="28"/>
          <w:szCs w:val="28"/>
        </w:rPr>
        <w:t>扩大后的应急措施</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在一般、较大环境事件应急处理过程中，若事态扩大，抢救力量不足，事件得不到有效控制，在污染事态发展很快，迅速发展为或可</w:t>
      </w:r>
      <w:r>
        <w:rPr>
          <w:rFonts w:ascii="Times New Roman" w:eastAsia="仿宋" w:hAnsi="Times New Roman"/>
          <w:color w:val="000000"/>
          <w:sz w:val="28"/>
          <w:szCs w:val="28"/>
        </w:rPr>
        <w:lastRenderedPageBreak/>
        <w:t>能发展为重大、特别重大环境事件时，公司指挥部应立即向政府部门进行求援。必要时公司指挥部可决定组织事故现场周围人员进行紧急疏散或转移，或请求地方政府组织周边群众进行紧急疏散或转移。外援力量到达后，现场指挥权归当地政府统一指挥。公司指挥部做好现场介绍和信息资料提供工作，现场所有抢救人员和装备由总指挥统一指挥调配，开展应急救援抢险工作。</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7</w:t>
      </w:r>
      <w:r>
        <w:rPr>
          <w:rFonts w:ascii="Times New Roman" w:eastAsia="仿宋" w:hAnsi="Times New Roman"/>
          <w:color w:val="000000"/>
          <w:sz w:val="28"/>
          <w:szCs w:val="28"/>
        </w:rPr>
        <w:t>）污染治理设施的运行与控制</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液体危险化学</w:t>
      </w:r>
      <w:r>
        <w:rPr>
          <w:rFonts w:ascii="Times New Roman" w:eastAsia="仿宋" w:hAnsi="Times New Roman"/>
          <w:color w:val="000000"/>
          <w:sz w:val="28"/>
          <w:szCs w:val="28"/>
        </w:rPr>
        <w:t>品泄漏后，</w:t>
      </w:r>
      <w:r>
        <w:rPr>
          <w:rFonts w:ascii="Times New Roman" w:eastAsia="仿宋" w:hAnsi="Times New Roman"/>
          <w:color w:val="000000"/>
          <w:sz w:val="28"/>
          <w:szCs w:val="28"/>
        </w:rPr>
        <w:t>要及时处理</w:t>
      </w:r>
      <w:r>
        <w:rPr>
          <w:rFonts w:ascii="Times New Roman" w:eastAsia="仿宋" w:hAnsi="Times New Roman"/>
          <w:color w:val="000000"/>
          <w:sz w:val="28"/>
          <w:szCs w:val="28"/>
        </w:rPr>
        <w:t>，</w:t>
      </w:r>
      <w:r>
        <w:rPr>
          <w:rFonts w:ascii="Times New Roman" w:eastAsia="仿宋" w:hAnsi="Times New Roman"/>
          <w:color w:val="000000"/>
          <w:sz w:val="28"/>
          <w:szCs w:val="28"/>
        </w:rPr>
        <w:t>储存在为废暂存间</w:t>
      </w:r>
      <w:r>
        <w:rPr>
          <w:rFonts w:ascii="Times New Roman" w:eastAsia="仿宋" w:hAnsi="Times New Roman"/>
          <w:color w:val="000000"/>
          <w:sz w:val="28"/>
          <w:szCs w:val="28"/>
        </w:rPr>
        <w:t>最后统一委托</w:t>
      </w:r>
      <w:r>
        <w:rPr>
          <w:rFonts w:ascii="Times New Roman" w:eastAsia="仿宋" w:hAnsi="Times New Roman"/>
          <w:color w:val="000000"/>
          <w:sz w:val="28"/>
          <w:szCs w:val="28"/>
        </w:rPr>
        <w:t>有资质的我单位进行安全处置</w:t>
      </w:r>
      <w:r>
        <w:rPr>
          <w:rFonts w:ascii="Times New Roman" w:eastAsia="仿宋" w:hAnsi="Times New Roman"/>
          <w:color w:val="000000"/>
          <w:sz w:val="28"/>
          <w:szCs w:val="28"/>
        </w:rPr>
        <w:t>。</w:t>
      </w:r>
    </w:p>
    <w:p w:rsidR="00154EB1" w:rsidRDefault="00017A5B">
      <w:pPr>
        <w:pStyle w:val="3"/>
        <w:keepNext w:val="0"/>
        <w:keepLines w:val="0"/>
        <w:ind w:firstLineChars="200" w:firstLine="562"/>
        <w:jc w:val="both"/>
        <w:rPr>
          <w:rFonts w:ascii="Times New Roman" w:eastAsia="仿宋" w:hAnsi="Times New Roman" w:cs="Times New Roman"/>
          <w:szCs w:val="28"/>
        </w:rPr>
      </w:pPr>
      <w:bookmarkStart w:id="95" w:name="_Toc19374"/>
      <w:r>
        <w:rPr>
          <w:rFonts w:ascii="Times New Roman" w:eastAsia="仿宋" w:hAnsi="Times New Roman" w:cs="Times New Roman"/>
          <w:szCs w:val="28"/>
        </w:rPr>
        <w:t>4.2.4</w:t>
      </w:r>
      <w:r>
        <w:rPr>
          <w:rFonts w:ascii="Times New Roman" w:eastAsia="仿宋" w:hAnsi="Times New Roman" w:cs="Times New Roman"/>
          <w:szCs w:val="28"/>
        </w:rPr>
        <w:t>应急资源情景分析</w:t>
      </w:r>
      <w:bookmarkEnd w:id="95"/>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1</w:t>
      </w:r>
      <w:r>
        <w:rPr>
          <w:rFonts w:ascii="Times New Roman" w:eastAsia="仿宋" w:hAnsi="Times New Roman"/>
          <w:color w:val="000000"/>
          <w:sz w:val="28"/>
          <w:szCs w:val="28"/>
        </w:rPr>
        <w:t>）公司成立突发环境事件应急指挥部，并下设常驻机构为</w:t>
      </w:r>
      <w:r>
        <w:rPr>
          <w:rFonts w:ascii="Times New Roman" w:eastAsia="仿宋" w:hAnsi="Times New Roman"/>
          <w:sz w:val="28"/>
          <w:szCs w:val="28"/>
        </w:rPr>
        <w:t>应急救援指挥办公室</w:t>
      </w:r>
      <w:r>
        <w:rPr>
          <w:rFonts w:ascii="Times New Roman" w:eastAsia="仿宋" w:hAnsi="Times New Roman"/>
          <w:color w:val="000000"/>
          <w:sz w:val="28"/>
          <w:szCs w:val="28"/>
        </w:rPr>
        <w:t>，全面负责公司污染事故预防和应急各项工作。指挥部下设八支应急救援专业队伍。</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2</w:t>
      </w:r>
      <w:r>
        <w:rPr>
          <w:rFonts w:ascii="Times New Roman" w:eastAsia="仿宋" w:hAnsi="Times New Roman"/>
          <w:color w:val="000000"/>
          <w:sz w:val="28"/>
          <w:szCs w:val="28"/>
        </w:rPr>
        <w:t>）外部救援队伍有政府职能部门、服务性机构和关系友好公司，一旦发生突发环境事件，通过信息传递需要实施外部救援时，相关部门有责任和义务对本公司进行应急救援。</w:t>
      </w:r>
    </w:p>
    <w:p w:rsidR="00154EB1" w:rsidRDefault="00017A5B">
      <w:pPr>
        <w:tabs>
          <w:tab w:val="left" w:pos="460"/>
        </w:tabs>
        <w:wordWrap w:val="0"/>
        <w:spacing w:line="360" w:lineRule="auto"/>
        <w:ind w:firstLineChars="200" w:firstLine="560"/>
        <w:rPr>
          <w:rFonts w:ascii="Times New Roman" w:eastAsia="仿宋" w:hAnsi="Times New Roman"/>
          <w:color w:val="FF0000"/>
          <w:sz w:val="28"/>
          <w:szCs w:val="28"/>
        </w:rPr>
      </w:pPr>
      <w:r>
        <w:rPr>
          <w:rFonts w:ascii="Times New Roman" w:eastAsia="仿宋" w:hAnsi="Times New Roman"/>
          <w:color w:val="000000"/>
          <w:sz w:val="28"/>
          <w:szCs w:val="28"/>
        </w:rPr>
        <w:t>（</w:t>
      </w:r>
      <w:r>
        <w:rPr>
          <w:rFonts w:ascii="Times New Roman" w:eastAsia="仿宋" w:hAnsi="Times New Roman"/>
          <w:color w:val="000000"/>
          <w:sz w:val="28"/>
          <w:szCs w:val="28"/>
        </w:rPr>
        <w:t>3</w:t>
      </w:r>
      <w:r>
        <w:rPr>
          <w:rFonts w:ascii="Times New Roman" w:eastAsia="仿宋" w:hAnsi="Times New Roman"/>
          <w:color w:val="000000"/>
          <w:sz w:val="28"/>
          <w:szCs w:val="28"/>
        </w:rPr>
        <w:t>）废气处理设施管理人员经过专业培训，具有一定的应急抢修能力，能确保发生故障后，第一时间进行故障排查与抢修。</w:t>
      </w:r>
    </w:p>
    <w:p w:rsidR="00154EB1" w:rsidRDefault="00017A5B">
      <w:pPr>
        <w:pStyle w:val="2"/>
        <w:keepNext w:val="0"/>
        <w:keepLines w:val="0"/>
        <w:spacing w:after="156"/>
        <w:ind w:firstLineChars="200" w:firstLine="602"/>
        <w:rPr>
          <w:rFonts w:ascii="Times New Roman" w:eastAsia="仿宋" w:hAnsi="Times New Roman" w:cs="Times New Roman"/>
          <w:color w:val="000000"/>
          <w:szCs w:val="30"/>
        </w:rPr>
      </w:pPr>
      <w:bookmarkStart w:id="96" w:name="_Toc11253"/>
      <w:bookmarkStart w:id="97" w:name="_Toc31474_WPSOffice_Level1"/>
      <w:r>
        <w:rPr>
          <w:rFonts w:ascii="Times New Roman" w:eastAsia="仿宋" w:hAnsi="Times New Roman" w:cs="Times New Roman"/>
          <w:color w:val="000000"/>
          <w:szCs w:val="30"/>
        </w:rPr>
        <w:t>4.3</w:t>
      </w:r>
      <w:r>
        <w:rPr>
          <w:rFonts w:ascii="Times New Roman" w:eastAsia="仿宋" w:hAnsi="Times New Roman" w:cs="Times New Roman"/>
          <w:color w:val="000000"/>
          <w:szCs w:val="30"/>
        </w:rPr>
        <w:t>最大可信事故及后果分析</w:t>
      </w:r>
      <w:bookmarkEnd w:id="96"/>
      <w:bookmarkEnd w:id="97"/>
    </w:p>
    <w:p w:rsidR="00154EB1" w:rsidRPr="00185638" w:rsidRDefault="00017A5B">
      <w:pPr>
        <w:pStyle w:val="3"/>
        <w:spacing w:line="360" w:lineRule="auto"/>
        <w:ind w:firstLineChars="200" w:firstLine="562"/>
        <w:jc w:val="both"/>
        <w:rPr>
          <w:rFonts w:ascii="Times New Roman" w:eastAsia="仿宋" w:hAnsi="Times New Roman" w:cs="Times New Roman"/>
          <w:color w:val="FF0000"/>
          <w:szCs w:val="28"/>
        </w:rPr>
      </w:pPr>
      <w:r>
        <w:rPr>
          <w:rFonts w:ascii="Times New Roman" w:eastAsia="仿宋" w:hAnsi="Times New Roman" w:cs="Times New Roman"/>
          <w:szCs w:val="28"/>
        </w:rPr>
        <w:lastRenderedPageBreak/>
        <w:t>4.3.1</w:t>
      </w:r>
      <w:r w:rsidRPr="00185638">
        <w:rPr>
          <w:rFonts w:ascii="Times New Roman" w:eastAsia="仿宋" w:hAnsi="Times New Roman" w:cs="Times New Roman"/>
          <w:szCs w:val="28"/>
        </w:rPr>
        <w:t>最大可信事故</w:t>
      </w:r>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 xml:space="preserve"> </w:t>
      </w:r>
      <w:r>
        <w:rPr>
          <w:rFonts w:ascii="Times New Roman" w:eastAsia="仿宋" w:hAnsi="Times New Roman"/>
          <w:sz w:val="28"/>
          <w:szCs w:val="28"/>
          <w:lang w:val="zh-TW" w:eastAsia="zh-TW"/>
        </w:rPr>
        <w:t>由风险识别结果确定，</w:t>
      </w:r>
      <w:r>
        <w:rPr>
          <w:rFonts w:ascii="Times New Roman" w:eastAsia="仿宋" w:hAnsi="Times New Roman"/>
          <w:sz w:val="28"/>
          <w:szCs w:val="28"/>
          <w:lang w:val="zh-TW"/>
        </w:rPr>
        <w:t>项目</w:t>
      </w:r>
      <w:r>
        <w:rPr>
          <w:rFonts w:ascii="Times New Roman" w:eastAsia="仿宋" w:hAnsi="Times New Roman"/>
          <w:sz w:val="28"/>
          <w:szCs w:val="28"/>
          <w:lang w:val="zh-TW"/>
        </w:rPr>
        <w:t>最大可信事故</w:t>
      </w:r>
      <w:r>
        <w:rPr>
          <w:rFonts w:ascii="Times New Roman" w:eastAsia="仿宋" w:hAnsi="Times New Roman"/>
          <w:sz w:val="28"/>
          <w:szCs w:val="28"/>
          <w:lang w:val="zh-TW" w:eastAsia="zh-TW"/>
        </w:rPr>
        <w:t>为废铅酸</w:t>
      </w:r>
      <w:r>
        <w:rPr>
          <w:rFonts w:ascii="Times New Roman" w:eastAsia="仿宋" w:hAnsi="Times New Roman"/>
          <w:sz w:val="28"/>
          <w:szCs w:val="28"/>
          <w:lang w:val="zh-TW"/>
        </w:rPr>
        <w:t>蓄</w:t>
      </w:r>
      <w:r>
        <w:rPr>
          <w:rFonts w:ascii="Times New Roman" w:eastAsia="仿宋" w:hAnsi="Times New Roman"/>
          <w:sz w:val="28"/>
          <w:szCs w:val="28"/>
          <w:lang w:val="zh-TW" w:eastAsia="zh-TW"/>
        </w:rPr>
        <w:t>电池运</w:t>
      </w:r>
      <w:r>
        <w:rPr>
          <w:rFonts w:ascii="Times New Roman" w:eastAsia="仿宋" w:hAnsi="Times New Roman"/>
          <w:sz w:val="28"/>
          <w:szCs w:val="28"/>
          <w:lang w:val="zh-TW"/>
        </w:rPr>
        <w:t>贮</w:t>
      </w:r>
      <w:r>
        <w:rPr>
          <w:rFonts w:ascii="Times New Roman" w:eastAsia="仿宋" w:hAnsi="Times New Roman"/>
          <w:sz w:val="28"/>
          <w:szCs w:val="28"/>
          <w:lang w:val="zh-TW" w:eastAsia="zh-TW"/>
        </w:rPr>
        <w:t>过程发生事故废铅酸电池破损</w:t>
      </w:r>
      <w:r>
        <w:rPr>
          <w:rFonts w:ascii="Times New Roman" w:eastAsia="仿宋" w:hAnsi="Times New Roman"/>
          <w:sz w:val="28"/>
          <w:szCs w:val="28"/>
          <w:lang w:val="zh-TW"/>
        </w:rPr>
        <w:t>泄漏</w:t>
      </w:r>
      <w:r>
        <w:rPr>
          <w:rFonts w:ascii="Times New Roman" w:eastAsia="仿宋" w:hAnsi="Times New Roman"/>
          <w:sz w:val="28"/>
          <w:szCs w:val="28"/>
          <w:lang w:val="zh-TW" w:eastAsia="zh-TW"/>
        </w:rPr>
        <w:t>产生的电解液、铅泥。危险物质是废铅酸蓄电池破损，电解液和铅泥泄漏</w:t>
      </w:r>
      <w:r>
        <w:rPr>
          <w:rFonts w:ascii="Times New Roman" w:eastAsia="仿宋" w:hAnsi="Times New Roman"/>
          <w:sz w:val="28"/>
          <w:szCs w:val="28"/>
          <w:lang w:val="zh-TW"/>
        </w:rPr>
        <w:t>，</w:t>
      </w:r>
      <w:r>
        <w:rPr>
          <w:rFonts w:ascii="Times New Roman" w:eastAsia="仿宋" w:hAnsi="Times New Roman"/>
          <w:sz w:val="28"/>
          <w:szCs w:val="28"/>
          <w:lang w:val="zh-TW" w:eastAsia="zh-TW"/>
        </w:rPr>
        <w:t>涉及的主要有毒有害化学物质是铅、硫酸。</w:t>
      </w:r>
    </w:p>
    <w:p w:rsidR="00154EB1" w:rsidRDefault="00017A5B">
      <w:pPr>
        <w:spacing w:line="360" w:lineRule="auto"/>
        <w:ind w:firstLine="560"/>
        <w:rPr>
          <w:rFonts w:ascii="Times New Roman" w:hAnsi="Times New Roman"/>
          <w:sz w:val="24"/>
          <w:szCs w:val="24"/>
          <w:lang w:val="zh-TW"/>
        </w:rPr>
      </w:pPr>
      <w:r>
        <w:rPr>
          <w:rFonts w:ascii="Times New Roman" w:eastAsia="仿宋" w:hAnsi="Times New Roman"/>
          <w:sz w:val="28"/>
          <w:szCs w:val="28"/>
          <w:lang w:val="zh-TW" w:eastAsia="zh-TW"/>
        </w:rPr>
        <w:t>本项目可能发生的各类风险</w:t>
      </w:r>
      <w:r>
        <w:rPr>
          <w:rFonts w:ascii="Times New Roman" w:eastAsia="仿宋" w:hAnsi="Times New Roman"/>
          <w:sz w:val="28"/>
          <w:szCs w:val="28"/>
          <w:lang w:val="zh-TW"/>
        </w:rPr>
        <w:t>事故如下</w:t>
      </w:r>
      <w:r>
        <w:rPr>
          <w:rFonts w:ascii="Times New Roman" w:eastAsia="仿宋" w:hAnsi="Times New Roman"/>
          <w:sz w:val="28"/>
          <w:szCs w:val="28"/>
          <w:lang w:val="zh-TW" w:eastAsia="zh-TW"/>
        </w:rPr>
        <w:t>。</w:t>
      </w:r>
    </w:p>
    <w:tbl>
      <w:tblPr>
        <w:tblW w:w="8704"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656"/>
        <w:gridCol w:w="1492"/>
        <w:gridCol w:w="4454"/>
        <w:gridCol w:w="2102"/>
      </w:tblGrid>
      <w:tr w:rsidR="00154EB1">
        <w:trPr>
          <w:trHeight w:hRule="exact" w:val="454"/>
        </w:trPr>
        <w:tc>
          <w:tcPr>
            <w:tcW w:w="656"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eastAsia="zh-TW"/>
              </w:rPr>
            </w:pPr>
            <w:r>
              <w:rPr>
                <w:rFonts w:ascii="Times New Roman" w:eastAsia="仿宋" w:hAnsi="Times New Roman"/>
                <w:sz w:val="24"/>
                <w:szCs w:val="24"/>
                <w:lang w:val="zh-TW" w:eastAsia="zh-TW"/>
              </w:rPr>
              <w:t>序号</w:t>
            </w:r>
          </w:p>
        </w:tc>
        <w:tc>
          <w:tcPr>
            <w:tcW w:w="1492"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eastAsia="zh-TW"/>
              </w:rPr>
            </w:pPr>
            <w:r>
              <w:rPr>
                <w:rFonts w:ascii="Times New Roman" w:eastAsia="仿宋" w:hAnsi="Times New Roman"/>
                <w:sz w:val="24"/>
                <w:szCs w:val="24"/>
                <w:lang w:val="zh-TW" w:eastAsia="zh-TW"/>
              </w:rPr>
              <w:t>风险事故</w:t>
            </w:r>
          </w:p>
        </w:tc>
        <w:tc>
          <w:tcPr>
            <w:tcW w:w="4454"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eastAsia="zh-TW"/>
              </w:rPr>
            </w:pPr>
            <w:r>
              <w:rPr>
                <w:rFonts w:ascii="Times New Roman" w:eastAsia="仿宋" w:hAnsi="Times New Roman"/>
                <w:sz w:val="24"/>
                <w:szCs w:val="24"/>
                <w:lang w:val="zh-TW" w:eastAsia="zh-TW"/>
              </w:rPr>
              <w:t>影响后果</w:t>
            </w:r>
          </w:p>
        </w:tc>
        <w:tc>
          <w:tcPr>
            <w:tcW w:w="2102"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eastAsia="zh-TW"/>
              </w:rPr>
            </w:pPr>
            <w:r>
              <w:rPr>
                <w:rFonts w:ascii="Times New Roman" w:eastAsia="仿宋" w:hAnsi="Times New Roman"/>
                <w:sz w:val="24"/>
                <w:szCs w:val="24"/>
                <w:lang w:val="zh-TW" w:eastAsia="zh-TW"/>
              </w:rPr>
              <w:t>相对影响程度判定</w:t>
            </w:r>
          </w:p>
        </w:tc>
      </w:tr>
      <w:tr w:rsidR="00154EB1">
        <w:trPr>
          <w:trHeight w:hRule="exact" w:val="694"/>
        </w:trPr>
        <w:tc>
          <w:tcPr>
            <w:tcW w:w="656"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eastAsia="zh-TW"/>
              </w:rPr>
            </w:pPr>
            <w:r>
              <w:rPr>
                <w:rFonts w:ascii="Times New Roman" w:eastAsia="仿宋" w:hAnsi="Times New Roman"/>
                <w:sz w:val="24"/>
                <w:szCs w:val="24"/>
                <w:lang w:val="zh-TW" w:eastAsia="zh-TW"/>
              </w:rPr>
              <w:t>1</w:t>
            </w:r>
          </w:p>
        </w:tc>
        <w:tc>
          <w:tcPr>
            <w:tcW w:w="1492"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eastAsia="zh-TW"/>
              </w:rPr>
            </w:pPr>
            <w:r>
              <w:rPr>
                <w:rFonts w:ascii="Times New Roman" w:eastAsia="仿宋" w:hAnsi="Times New Roman"/>
                <w:sz w:val="24"/>
                <w:szCs w:val="24"/>
                <w:lang w:val="zh-TW" w:eastAsia="zh-TW"/>
              </w:rPr>
              <w:t>运</w:t>
            </w:r>
            <w:r>
              <w:rPr>
                <w:rFonts w:ascii="Times New Roman" w:eastAsia="仿宋" w:hAnsi="Times New Roman"/>
                <w:sz w:val="24"/>
                <w:szCs w:val="24"/>
                <w:lang w:val="zh-TW"/>
              </w:rPr>
              <w:t>贮</w:t>
            </w:r>
            <w:r>
              <w:rPr>
                <w:rFonts w:ascii="Times New Roman" w:eastAsia="仿宋" w:hAnsi="Times New Roman"/>
                <w:sz w:val="24"/>
                <w:szCs w:val="24"/>
                <w:lang w:val="zh-TW" w:eastAsia="zh-TW"/>
              </w:rPr>
              <w:t>过程中的风险事故</w:t>
            </w:r>
          </w:p>
        </w:tc>
        <w:tc>
          <w:tcPr>
            <w:tcW w:w="4454"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eastAsia="zh-TW"/>
              </w:rPr>
            </w:pPr>
            <w:r>
              <w:rPr>
                <w:rFonts w:ascii="Times New Roman" w:eastAsia="仿宋" w:hAnsi="Times New Roman"/>
                <w:sz w:val="24"/>
                <w:szCs w:val="24"/>
                <w:lang w:val="zh-TW" w:eastAsia="zh-TW"/>
              </w:rPr>
              <w:t>本</w:t>
            </w:r>
            <w:r>
              <w:rPr>
                <w:rFonts w:ascii="Times New Roman" w:eastAsia="仿宋" w:hAnsi="Times New Roman"/>
                <w:sz w:val="24"/>
                <w:szCs w:val="24"/>
                <w:lang w:val="zh-TW"/>
              </w:rPr>
              <w:t>项目</w:t>
            </w:r>
            <w:r>
              <w:rPr>
                <w:rFonts w:ascii="Times New Roman" w:eastAsia="仿宋" w:hAnsi="Times New Roman"/>
                <w:sz w:val="24"/>
                <w:szCs w:val="24"/>
                <w:lang w:val="zh-TW"/>
              </w:rPr>
              <w:t>在存贮及装卸过程发生泄漏，</w:t>
            </w:r>
            <w:r>
              <w:rPr>
                <w:rFonts w:ascii="Times New Roman" w:eastAsia="仿宋" w:hAnsi="Times New Roman"/>
                <w:sz w:val="24"/>
                <w:szCs w:val="24"/>
                <w:lang w:val="zh-TW"/>
              </w:rPr>
              <w:t>威胁</w:t>
            </w:r>
            <w:r>
              <w:rPr>
                <w:rFonts w:ascii="Times New Roman" w:eastAsia="仿宋" w:hAnsi="Times New Roman"/>
                <w:sz w:val="24"/>
                <w:szCs w:val="24"/>
                <w:lang w:val="zh-TW"/>
              </w:rPr>
              <w:t>厂区及周边环境安全</w:t>
            </w:r>
          </w:p>
        </w:tc>
        <w:tc>
          <w:tcPr>
            <w:tcW w:w="2102"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eastAsia="zh-TW"/>
              </w:rPr>
            </w:pPr>
            <w:r>
              <w:rPr>
                <w:rFonts w:ascii="Times New Roman" w:eastAsia="仿宋" w:hAnsi="Times New Roman"/>
                <w:sz w:val="24"/>
                <w:szCs w:val="24"/>
                <w:lang w:val="zh-TW" w:eastAsia="zh-TW"/>
              </w:rPr>
              <w:t>一般</w:t>
            </w:r>
          </w:p>
        </w:tc>
      </w:tr>
    </w:tbl>
    <w:p w:rsidR="00154EB1" w:rsidRDefault="00017A5B">
      <w:pPr>
        <w:spacing w:line="360" w:lineRule="auto"/>
        <w:ind w:firstLine="560"/>
        <w:rPr>
          <w:rFonts w:ascii="Times New Roman" w:eastAsia="仿宋" w:hAnsi="Times New Roman"/>
          <w:sz w:val="28"/>
          <w:szCs w:val="28"/>
          <w:lang w:val="zh-TW"/>
        </w:rPr>
      </w:pPr>
      <w:r>
        <w:rPr>
          <w:rFonts w:ascii="Times New Roman" w:eastAsia="仿宋" w:hAnsi="Times New Roman"/>
          <w:sz w:val="28"/>
          <w:szCs w:val="28"/>
          <w:lang w:val="zh-TW"/>
        </w:rPr>
        <w:t>为此，</w:t>
      </w:r>
      <w:r>
        <w:rPr>
          <w:rFonts w:ascii="Times New Roman" w:eastAsia="仿宋" w:hAnsi="Times New Roman"/>
          <w:sz w:val="28"/>
          <w:szCs w:val="28"/>
          <w:lang w:val="zh-TW" w:eastAsia="zh-TW"/>
        </w:rPr>
        <w:t>判定本</w:t>
      </w:r>
      <w:r>
        <w:rPr>
          <w:rFonts w:ascii="Times New Roman" w:eastAsia="仿宋" w:hAnsi="Times New Roman"/>
          <w:sz w:val="28"/>
          <w:szCs w:val="28"/>
          <w:lang w:val="zh-TW"/>
        </w:rPr>
        <w:t>项目</w:t>
      </w:r>
      <w:r>
        <w:rPr>
          <w:rFonts w:ascii="Times New Roman" w:eastAsia="仿宋" w:hAnsi="Times New Roman"/>
          <w:sz w:val="28"/>
          <w:szCs w:val="28"/>
          <w:lang w:val="zh-TW"/>
        </w:rPr>
        <w:t>最</w:t>
      </w:r>
      <w:r>
        <w:rPr>
          <w:rFonts w:ascii="Times New Roman" w:eastAsia="仿宋" w:hAnsi="Times New Roman"/>
          <w:sz w:val="28"/>
          <w:szCs w:val="28"/>
          <w:lang w:val="zh-TW" w:eastAsia="zh-TW"/>
        </w:rPr>
        <w:t>大可信事故为：运</w:t>
      </w:r>
      <w:r>
        <w:rPr>
          <w:rFonts w:ascii="Times New Roman" w:eastAsia="仿宋" w:hAnsi="Times New Roman"/>
          <w:sz w:val="28"/>
          <w:szCs w:val="28"/>
          <w:lang w:val="zh-TW"/>
        </w:rPr>
        <w:t>贮</w:t>
      </w:r>
      <w:r>
        <w:rPr>
          <w:rFonts w:ascii="Times New Roman" w:eastAsia="仿宋" w:hAnsi="Times New Roman"/>
          <w:sz w:val="28"/>
          <w:szCs w:val="28"/>
          <w:lang w:val="zh-TW" w:eastAsia="zh-TW"/>
        </w:rPr>
        <w:t>过程废铅酸</w:t>
      </w:r>
      <w:r>
        <w:rPr>
          <w:rFonts w:ascii="Times New Roman" w:eastAsia="仿宋" w:hAnsi="Times New Roman"/>
          <w:sz w:val="28"/>
          <w:szCs w:val="28"/>
          <w:lang w:val="zh-TW"/>
        </w:rPr>
        <w:t>蓄</w:t>
      </w:r>
      <w:r>
        <w:rPr>
          <w:rFonts w:ascii="Times New Roman" w:eastAsia="仿宋" w:hAnsi="Times New Roman"/>
          <w:sz w:val="28"/>
          <w:szCs w:val="28"/>
          <w:lang w:val="zh-TW" w:eastAsia="zh-TW"/>
        </w:rPr>
        <w:t>电池电池破损或受到强力</w:t>
      </w:r>
      <w:r>
        <w:rPr>
          <w:rFonts w:ascii="Times New Roman" w:eastAsia="仿宋" w:hAnsi="Times New Roman"/>
          <w:sz w:val="28"/>
          <w:szCs w:val="28"/>
          <w:lang w:val="zh-TW"/>
        </w:rPr>
        <w:t>撞击</w:t>
      </w:r>
      <w:r>
        <w:rPr>
          <w:rFonts w:ascii="Times New Roman" w:eastAsia="仿宋" w:hAnsi="Times New Roman"/>
          <w:sz w:val="28"/>
          <w:szCs w:val="28"/>
          <w:lang w:val="zh-TW" w:eastAsia="zh-TW"/>
        </w:rPr>
        <w:t>导致电解液</w:t>
      </w:r>
      <w:r>
        <w:rPr>
          <w:rFonts w:ascii="Times New Roman" w:eastAsia="仿宋" w:hAnsi="Times New Roman"/>
          <w:sz w:val="28"/>
          <w:szCs w:val="28"/>
          <w:lang w:val="zh-TW"/>
        </w:rPr>
        <w:t>泄漏</w:t>
      </w:r>
      <w:r>
        <w:rPr>
          <w:rFonts w:ascii="Times New Roman" w:eastAsia="仿宋" w:hAnsi="Times New Roman"/>
          <w:sz w:val="28"/>
          <w:szCs w:val="28"/>
          <w:lang w:val="zh-TW" w:eastAsia="zh-TW"/>
        </w:rPr>
        <w:t>，本</w:t>
      </w:r>
      <w:r>
        <w:rPr>
          <w:rFonts w:ascii="Times New Roman" w:eastAsia="仿宋" w:hAnsi="Times New Roman"/>
          <w:sz w:val="28"/>
          <w:szCs w:val="28"/>
          <w:lang w:val="zh-TW"/>
        </w:rPr>
        <w:t>公司</w:t>
      </w:r>
      <w:r>
        <w:rPr>
          <w:rFonts w:ascii="Times New Roman" w:eastAsia="仿宋" w:hAnsi="Times New Roman"/>
          <w:sz w:val="28"/>
          <w:szCs w:val="28"/>
          <w:lang w:val="zh-TW" w:eastAsia="zh-TW"/>
        </w:rPr>
        <w:t>废铅酸蓄电池委托</w:t>
      </w:r>
      <w:r>
        <w:rPr>
          <w:rFonts w:ascii="Times New Roman" w:eastAsia="仿宋" w:hAnsi="Times New Roman"/>
          <w:sz w:val="28"/>
          <w:szCs w:val="28"/>
          <w:lang w:val="zh-TW"/>
        </w:rPr>
        <w:t>济源市永安</w:t>
      </w:r>
      <w:r>
        <w:rPr>
          <w:rFonts w:ascii="Times New Roman" w:eastAsia="仿宋" w:hAnsi="Times New Roman"/>
          <w:sz w:val="28"/>
          <w:szCs w:val="28"/>
          <w:lang w:val="zh-TW" w:eastAsia="zh-TW"/>
        </w:rPr>
        <w:t>运输</w:t>
      </w:r>
      <w:r>
        <w:rPr>
          <w:rFonts w:ascii="Times New Roman" w:eastAsia="仿宋" w:hAnsi="Times New Roman"/>
          <w:sz w:val="28"/>
          <w:szCs w:val="28"/>
          <w:lang w:val="zh-TW"/>
        </w:rPr>
        <w:t>有限公司拟</w:t>
      </w:r>
      <w:r>
        <w:rPr>
          <w:rFonts w:ascii="Times New Roman" w:eastAsia="仿宋" w:hAnsi="Times New Roman"/>
          <w:sz w:val="28"/>
          <w:szCs w:val="28"/>
          <w:lang w:val="zh-TW" w:eastAsia="zh-TW"/>
        </w:rPr>
        <w:t>，运输过程环境风险防控</w:t>
      </w:r>
      <w:r>
        <w:rPr>
          <w:rFonts w:ascii="Times New Roman" w:eastAsia="仿宋" w:hAnsi="Times New Roman"/>
          <w:sz w:val="28"/>
          <w:szCs w:val="28"/>
          <w:lang w:val="zh-TW"/>
        </w:rPr>
        <w:t>责任</w:t>
      </w:r>
      <w:r>
        <w:rPr>
          <w:rFonts w:ascii="Times New Roman" w:eastAsia="仿宋" w:hAnsi="Times New Roman"/>
          <w:sz w:val="28"/>
          <w:szCs w:val="28"/>
          <w:lang w:val="zh-TW" w:eastAsia="zh-TW"/>
        </w:rPr>
        <w:t>主体为</w:t>
      </w:r>
      <w:r>
        <w:rPr>
          <w:rFonts w:ascii="Times New Roman" w:eastAsia="仿宋" w:hAnsi="Times New Roman"/>
          <w:color w:val="000000"/>
          <w:sz w:val="28"/>
          <w:szCs w:val="28"/>
          <w:lang w:val="zh-TW"/>
        </w:rPr>
        <w:t>济源市永安运输有限公司</w:t>
      </w:r>
      <w:r>
        <w:rPr>
          <w:rFonts w:ascii="Times New Roman" w:eastAsia="仿宋" w:hAnsi="Times New Roman"/>
          <w:sz w:val="28"/>
          <w:szCs w:val="28"/>
          <w:lang w:val="zh-TW" w:eastAsia="zh-TW"/>
        </w:rPr>
        <w:t>。</w:t>
      </w:r>
      <w:r>
        <w:rPr>
          <w:rFonts w:ascii="Times New Roman" w:eastAsia="仿宋" w:hAnsi="Times New Roman"/>
          <w:sz w:val="28"/>
          <w:szCs w:val="28"/>
          <w:lang w:val="zh-TW"/>
        </w:rPr>
        <w:t>贮存过程中的环境风险由</w:t>
      </w:r>
      <w:r>
        <w:rPr>
          <w:rFonts w:ascii="Times New Roman" w:eastAsia="仿宋" w:hAnsi="Times New Roman"/>
          <w:color w:val="000000"/>
          <w:sz w:val="28"/>
          <w:szCs w:val="28"/>
          <w:lang w:val="zh-TW"/>
        </w:rPr>
        <w:t>陕西豫光城矿</w:t>
      </w:r>
      <w:r>
        <w:rPr>
          <w:rFonts w:ascii="Times New Roman" w:eastAsia="仿宋" w:hAnsi="Times New Roman"/>
          <w:color w:val="000000"/>
          <w:sz w:val="28"/>
          <w:szCs w:val="28"/>
          <w:lang w:val="zh-TW"/>
        </w:rPr>
        <w:t>环保科技有限公司负责</w:t>
      </w:r>
      <w:r>
        <w:rPr>
          <w:rFonts w:ascii="Times New Roman" w:eastAsia="仿宋" w:hAnsi="Times New Roman"/>
          <w:sz w:val="28"/>
          <w:szCs w:val="28"/>
          <w:lang w:val="zh-TW"/>
        </w:rPr>
        <w:t>。</w:t>
      </w:r>
    </w:p>
    <w:p w:rsidR="00154EB1" w:rsidRDefault="00017A5B">
      <w:pPr>
        <w:pStyle w:val="3"/>
        <w:spacing w:line="360" w:lineRule="auto"/>
        <w:ind w:firstLine="0"/>
        <w:jc w:val="both"/>
        <w:rPr>
          <w:rFonts w:ascii="Times New Roman" w:eastAsia="仿宋" w:hAnsi="Times New Roman" w:cs="Times New Roman"/>
          <w:sz w:val="30"/>
          <w:szCs w:val="30"/>
        </w:rPr>
      </w:pPr>
      <w:bookmarkStart w:id="98" w:name="_Toc30947_WPSOffice_Level1"/>
      <w:r>
        <w:rPr>
          <w:rFonts w:ascii="Times New Roman" w:eastAsia="仿宋" w:hAnsi="Times New Roman" w:cs="Times New Roman"/>
          <w:sz w:val="30"/>
          <w:szCs w:val="30"/>
        </w:rPr>
        <w:t>4.2</w:t>
      </w:r>
      <w:r>
        <w:rPr>
          <w:rFonts w:ascii="Times New Roman" w:eastAsia="仿宋" w:hAnsi="Times New Roman" w:cs="Times New Roman"/>
          <w:sz w:val="30"/>
          <w:szCs w:val="30"/>
        </w:rPr>
        <w:t>最大可信事故概率分析</w:t>
      </w:r>
      <w:bookmarkEnd w:id="98"/>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lang w:val="zh-TW"/>
        </w:rPr>
        <w:t>由国内外化学品储运事故概率调查统计，确定本项目最大可信事故的发生概率为</w:t>
      </w:r>
      <w:r>
        <w:rPr>
          <w:rFonts w:ascii="Times New Roman" w:eastAsia="仿宋" w:hAnsi="Times New Roman"/>
          <w:sz w:val="28"/>
          <w:szCs w:val="28"/>
          <w:lang w:val="zh-TW"/>
        </w:rPr>
        <w:t>10</w:t>
      </w:r>
      <w:r>
        <w:rPr>
          <w:rFonts w:ascii="Times New Roman" w:eastAsia="仿宋" w:hAnsi="Times New Roman"/>
          <w:sz w:val="28"/>
          <w:szCs w:val="28"/>
          <w:vertAlign w:val="superscript"/>
          <w:lang w:val="zh-TW"/>
        </w:rPr>
        <w:t>-3</w:t>
      </w:r>
      <w:r>
        <w:rPr>
          <w:rFonts w:ascii="Times New Roman" w:eastAsia="仿宋" w:hAnsi="Times New Roman"/>
          <w:sz w:val="28"/>
          <w:szCs w:val="28"/>
          <w:lang w:val="zh-TW"/>
        </w:rPr>
        <w:t>次</w:t>
      </w:r>
      <w:r>
        <w:rPr>
          <w:rFonts w:ascii="Times New Roman" w:eastAsia="仿宋" w:hAnsi="Times New Roman"/>
          <w:sz w:val="28"/>
          <w:szCs w:val="28"/>
          <w:lang w:val="zh-TW"/>
        </w:rPr>
        <w:t>/</w:t>
      </w:r>
      <w:r>
        <w:rPr>
          <w:rFonts w:ascii="Times New Roman" w:eastAsia="仿宋" w:hAnsi="Times New Roman"/>
          <w:sz w:val="28"/>
          <w:szCs w:val="28"/>
          <w:lang w:val="zh-TW"/>
        </w:rPr>
        <w:t>年。</w:t>
      </w:r>
    </w:p>
    <w:p w:rsidR="00154EB1" w:rsidRDefault="00017A5B">
      <w:pPr>
        <w:pStyle w:val="3"/>
        <w:spacing w:line="360" w:lineRule="auto"/>
        <w:ind w:firstLine="0"/>
        <w:jc w:val="both"/>
        <w:rPr>
          <w:rFonts w:ascii="Times New Roman" w:eastAsia="仿宋" w:hAnsi="Times New Roman" w:cs="Times New Roman"/>
          <w:sz w:val="30"/>
          <w:szCs w:val="30"/>
        </w:rPr>
      </w:pPr>
      <w:bookmarkStart w:id="99" w:name="_Toc10898_WPSOffice_Level1"/>
      <w:r>
        <w:rPr>
          <w:rFonts w:ascii="Times New Roman" w:eastAsia="仿宋" w:hAnsi="Times New Roman" w:cs="Times New Roman"/>
          <w:sz w:val="30"/>
          <w:szCs w:val="30"/>
        </w:rPr>
        <w:t>4.3</w:t>
      </w:r>
      <w:r>
        <w:rPr>
          <w:rFonts w:ascii="Times New Roman" w:eastAsia="仿宋" w:hAnsi="Times New Roman" w:cs="Times New Roman"/>
          <w:sz w:val="30"/>
          <w:szCs w:val="30"/>
        </w:rPr>
        <w:t>泄漏影响分析</w:t>
      </w:r>
      <w:bookmarkEnd w:id="99"/>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lang w:val="zh-TW"/>
        </w:rPr>
        <w:t>铅酸蓄电池在正常寿命期和正常使用的情况下，</w:t>
      </w:r>
      <w:r>
        <w:rPr>
          <w:rFonts w:ascii="Times New Roman" w:eastAsia="仿宋" w:hAnsi="Times New Roman"/>
          <w:sz w:val="28"/>
          <w:szCs w:val="28"/>
        </w:rPr>
        <w:t>一</w:t>
      </w:r>
      <w:r>
        <w:rPr>
          <w:rFonts w:ascii="Times New Roman" w:eastAsia="仿宋" w:hAnsi="Times New Roman"/>
          <w:sz w:val="28"/>
          <w:szCs w:val="28"/>
          <w:lang w:val="zh-TW"/>
        </w:rPr>
        <w:t>般不会出现漏液，但如果受外环境影响，如温度、压力、湿度等发生变化或者劣质假冒电池</w:t>
      </w:r>
      <w:r>
        <w:rPr>
          <w:rFonts w:ascii="Times New Roman" w:eastAsia="仿宋" w:hAnsi="Times New Roman"/>
          <w:sz w:val="28"/>
          <w:szCs w:val="28"/>
        </w:rPr>
        <w:t>，</w:t>
      </w:r>
      <w:r>
        <w:rPr>
          <w:rFonts w:ascii="Times New Roman" w:eastAsia="仿宋" w:hAnsi="Times New Roman"/>
          <w:sz w:val="28"/>
          <w:szCs w:val="28"/>
          <w:lang w:val="zh-TW"/>
        </w:rPr>
        <w:t>则可能出现电池外壳的破损，内部酸性液体外漏。从项目</w:t>
      </w:r>
      <w:r>
        <w:rPr>
          <w:rFonts w:ascii="Times New Roman" w:eastAsia="仿宋" w:hAnsi="Times New Roman"/>
          <w:sz w:val="28"/>
          <w:szCs w:val="28"/>
          <w:lang w:val="zh-TW"/>
        </w:rPr>
        <w:lastRenderedPageBreak/>
        <w:t>建设内容来看，每次收集废铅酸蓄电池均为来</w:t>
      </w:r>
      <w:r>
        <w:rPr>
          <w:rFonts w:ascii="Times New Roman" w:eastAsia="仿宋" w:hAnsi="Times New Roman"/>
          <w:sz w:val="28"/>
          <w:szCs w:val="28"/>
        </w:rPr>
        <w:t>自</w:t>
      </w:r>
      <w:r>
        <w:rPr>
          <w:rFonts w:ascii="Times New Roman" w:eastAsia="仿宋" w:hAnsi="Times New Roman"/>
          <w:sz w:val="28"/>
          <w:szCs w:val="28"/>
          <w:lang w:val="zh-TW"/>
        </w:rPr>
        <w:t>各收集点更换下的完整废铅蓄电池，经由运输资质的专用车辆运至本暂存厂房，一般不会对废蓄电池造成损伤，而且废铅酸蓄电池的转运装置是防腐防渗的容器，这些少数发生泄漏的废蓄电池并不会带来影响。但如果发生泄漏，事故排放进入雨水系统直接排入河道后，将很快就沉积在河道的底泥中，并且还会渗入地下，进入土壤及地下水。由于其中</w:t>
      </w:r>
      <w:r>
        <w:rPr>
          <w:rFonts w:ascii="Times New Roman" w:eastAsia="仿宋" w:hAnsi="Times New Roman"/>
          <w:sz w:val="28"/>
          <w:szCs w:val="28"/>
        </w:rPr>
        <w:t>含</w:t>
      </w:r>
      <w:r>
        <w:rPr>
          <w:rFonts w:ascii="Times New Roman" w:eastAsia="仿宋" w:hAnsi="Times New Roman"/>
          <w:sz w:val="28"/>
          <w:szCs w:val="28"/>
          <w:lang w:val="zh-TW"/>
        </w:rPr>
        <w:t>有危害性较大的重金属铅，不但</w:t>
      </w:r>
      <w:r>
        <w:rPr>
          <w:rFonts w:ascii="Times New Roman" w:eastAsia="仿宋" w:hAnsi="Times New Roman"/>
          <w:sz w:val="28"/>
          <w:szCs w:val="28"/>
          <w:lang w:val="zh-TW"/>
        </w:rPr>
        <w:t>会危害环境，而且会污染饮用水和工业用水，对环境生物也有一定的危害。</w:t>
      </w:r>
    </w:p>
    <w:p w:rsidR="00154EB1" w:rsidRDefault="00017A5B">
      <w:pPr>
        <w:spacing w:line="360" w:lineRule="auto"/>
        <w:ind w:firstLine="560"/>
        <w:rPr>
          <w:rFonts w:ascii="Times New Roman" w:hAnsi="Times New Roman"/>
          <w:sz w:val="24"/>
          <w:szCs w:val="24"/>
          <w:lang w:val="zh-TW"/>
        </w:rPr>
      </w:pPr>
      <w:r>
        <w:rPr>
          <w:rFonts w:ascii="Times New Roman" w:eastAsia="仿宋" w:hAnsi="Times New Roman"/>
          <w:sz w:val="28"/>
          <w:szCs w:val="28"/>
          <w:lang w:val="zh-TW"/>
        </w:rPr>
        <w:t>因此要求企业务必做好雨污分流工作，防止废水进入雨水系统。</w:t>
      </w:r>
      <w:r>
        <w:rPr>
          <w:rFonts w:ascii="Times New Roman" w:eastAsia="仿宋" w:hAnsi="Times New Roman"/>
          <w:color w:val="000000" w:themeColor="text1"/>
          <w:sz w:val="28"/>
          <w:szCs w:val="28"/>
          <w:lang w:val="zh-TW"/>
        </w:rPr>
        <w:t>并且要求</w:t>
      </w:r>
      <w:bookmarkStart w:id="100" w:name="OLE_LINK7"/>
      <w:r>
        <w:rPr>
          <w:rFonts w:ascii="Times New Roman" w:eastAsia="仿宋" w:hAnsi="Times New Roman"/>
          <w:color w:val="000000" w:themeColor="text1"/>
          <w:sz w:val="28"/>
          <w:szCs w:val="28"/>
          <w:lang w:val="zh-TW"/>
        </w:rPr>
        <w:t>废电池暂存间内设导流沟，将泄漏的电解液经导流沟引入</w:t>
      </w:r>
      <w:r>
        <w:rPr>
          <w:rFonts w:ascii="Times New Roman" w:eastAsia="仿宋" w:hAnsi="Times New Roman"/>
          <w:color w:val="000000" w:themeColor="text1"/>
          <w:sz w:val="28"/>
          <w:szCs w:val="28"/>
          <w:lang w:val="zh-CN"/>
        </w:rPr>
        <w:t>事故应急</w:t>
      </w:r>
      <w:r>
        <w:rPr>
          <w:rFonts w:ascii="Times New Roman" w:eastAsia="仿宋" w:hAnsi="Times New Roman"/>
          <w:color w:val="000000" w:themeColor="text1"/>
          <w:sz w:val="28"/>
          <w:szCs w:val="28"/>
          <w:lang w:val="zh-TW"/>
        </w:rPr>
        <w:t>池，</w:t>
      </w:r>
      <w:bookmarkEnd w:id="100"/>
      <w:r>
        <w:rPr>
          <w:rFonts w:ascii="Times New Roman" w:eastAsia="仿宋" w:hAnsi="Times New Roman"/>
          <w:sz w:val="28"/>
          <w:szCs w:val="28"/>
          <w:lang w:val="zh-TW"/>
        </w:rPr>
        <w:t>避免对周边环境造成影响。若发生泄漏风险事故，应按程序报告，停止生产，将物料引至专用贮存桶，进行止漏并对泄漏的物料进行回收和清理，泄漏的废酸液因含铅，因此应妥善收集后安全运送至河南豫光再生资源科技有限公司进行处置。</w:t>
      </w:r>
      <w:r>
        <w:rPr>
          <w:rFonts w:ascii="Times New Roman" w:eastAsia="仿宋" w:hAnsi="Times New Roman"/>
          <w:sz w:val="28"/>
          <w:szCs w:val="28"/>
        </w:rPr>
        <w:t>一</w:t>
      </w:r>
      <w:r>
        <w:rPr>
          <w:rFonts w:ascii="Times New Roman" w:eastAsia="仿宋" w:hAnsi="Times New Roman"/>
          <w:sz w:val="28"/>
          <w:szCs w:val="28"/>
          <w:lang w:val="zh-TW"/>
        </w:rPr>
        <w:t>般铅酸电池用的是</w:t>
      </w:r>
      <w:r>
        <w:rPr>
          <w:rFonts w:ascii="Times New Roman" w:eastAsia="仿宋" w:hAnsi="Times New Roman"/>
          <w:sz w:val="28"/>
          <w:szCs w:val="28"/>
        </w:rPr>
        <w:t>1.18g/cm</w:t>
      </w:r>
      <w:r>
        <w:rPr>
          <w:rFonts w:ascii="Times New Roman" w:eastAsia="仿宋" w:hAnsi="Times New Roman"/>
          <w:sz w:val="28"/>
          <w:szCs w:val="28"/>
          <w:vertAlign w:val="superscript"/>
        </w:rPr>
        <w:t>3</w:t>
      </w:r>
      <w:r>
        <w:rPr>
          <w:rFonts w:ascii="Times New Roman" w:eastAsia="仿宋" w:hAnsi="Times New Roman"/>
          <w:sz w:val="28"/>
          <w:szCs w:val="28"/>
          <w:lang w:val="zh-TW"/>
        </w:rPr>
        <w:t>浓度的稀硫酸</w:t>
      </w:r>
      <w:r>
        <w:rPr>
          <w:rFonts w:ascii="Times New Roman" w:eastAsia="仿宋" w:hAnsi="Times New Roman"/>
          <w:sz w:val="28"/>
          <w:szCs w:val="28"/>
        </w:rPr>
        <w:t>，</w:t>
      </w:r>
      <w:r>
        <w:rPr>
          <w:rFonts w:ascii="Times New Roman" w:eastAsia="仿宋" w:hAnsi="Times New Roman"/>
          <w:sz w:val="28"/>
          <w:szCs w:val="28"/>
          <w:lang w:val="zh-TW"/>
        </w:rPr>
        <w:t>挥发性不强，要求企业加强管理，严格按照《危险废物贮存污染控制标准》</w:t>
      </w:r>
      <w:r>
        <w:rPr>
          <w:rFonts w:ascii="Times New Roman" w:eastAsia="仿宋" w:hAnsi="Times New Roman"/>
          <w:sz w:val="28"/>
          <w:szCs w:val="28"/>
          <w:lang w:val="zh-TW"/>
        </w:rPr>
        <w:t>(GB 18597-2001)</w:t>
      </w:r>
      <w:r>
        <w:rPr>
          <w:rFonts w:ascii="Times New Roman" w:eastAsia="仿宋" w:hAnsi="Times New Roman"/>
          <w:sz w:val="28"/>
          <w:szCs w:val="28"/>
          <w:lang w:val="zh-TW"/>
        </w:rPr>
        <w:t>及其</w:t>
      </w:r>
      <w:r>
        <w:rPr>
          <w:rFonts w:ascii="Times New Roman" w:eastAsia="仿宋" w:hAnsi="Times New Roman"/>
          <w:sz w:val="28"/>
          <w:szCs w:val="28"/>
          <w:lang w:val="zh-TW"/>
        </w:rPr>
        <w:t>2013</w:t>
      </w:r>
      <w:r>
        <w:rPr>
          <w:rFonts w:ascii="Times New Roman" w:eastAsia="仿宋" w:hAnsi="Times New Roman"/>
          <w:sz w:val="28"/>
          <w:szCs w:val="28"/>
          <w:lang w:val="zh-TW"/>
        </w:rPr>
        <w:t>年修改单和《废铅酸蓄电池处理污染控制技术规范》</w:t>
      </w:r>
      <w:r>
        <w:rPr>
          <w:rFonts w:ascii="Times New Roman" w:eastAsia="仿宋" w:hAnsi="Times New Roman"/>
          <w:sz w:val="28"/>
          <w:szCs w:val="28"/>
          <w:lang w:val="zh-TW"/>
        </w:rPr>
        <w:t>(HJ 519-2009)</w:t>
      </w:r>
      <w:r>
        <w:rPr>
          <w:rFonts w:ascii="Times New Roman" w:eastAsia="仿宋" w:hAnsi="Times New Roman"/>
          <w:sz w:val="28"/>
          <w:szCs w:val="28"/>
          <w:lang w:val="zh-TW"/>
        </w:rPr>
        <w:t>的相关规定进行建设、管理营运，在此前提下，不会对周围环境造成影响。</w:t>
      </w:r>
    </w:p>
    <w:p w:rsidR="00154EB1" w:rsidRDefault="00017A5B">
      <w:pPr>
        <w:pStyle w:val="3"/>
        <w:spacing w:line="360" w:lineRule="auto"/>
        <w:ind w:firstLineChars="200" w:firstLine="602"/>
        <w:jc w:val="both"/>
        <w:rPr>
          <w:rFonts w:ascii="Times New Roman" w:eastAsia="仿宋" w:hAnsi="Times New Roman" w:cs="Times New Roman"/>
          <w:sz w:val="30"/>
          <w:szCs w:val="30"/>
        </w:rPr>
      </w:pPr>
      <w:bookmarkStart w:id="101" w:name="_Toc12214_WPSOffice_Level1"/>
      <w:r>
        <w:rPr>
          <w:rFonts w:ascii="Times New Roman" w:eastAsia="仿宋" w:hAnsi="Times New Roman" w:cs="Times New Roman"/>
          <w:sz w:val="30"/>
          <w:szCs w:val="30"/>
        </w:rPr>
        <w:t>4.4</w:t>
      </w:r>
      <w:r>
        <w:rPr>
          <w:rFonts w:ascii="Times New Roman" w:eastAsia="仿宋" w:hAnsi="Times New Roman" w:cs="Times New Roman"/>
          <w:sz w:val="30"/>
          <w:szCs w:val="30"/>
        </w:rPr>
        <w:t>区域互相影响</w:t>
      </w:r>
      <w:bookmarkEnd w:id="101"/>
    </w:p>
    <w:p w:rsidR="00154EB1" w:rsidRDefault="00017A5B">
      <w:pPr>
        <w:spacing w:line="360" w:lineRule="auto"/>
        <w:ind w:firstLine="560"/>
        <w:rPr>
          <w:rFonts w:ascii="Times New Roman" w:hAnsi="Times New Roman"/>
          <w:color w:val="FF0000"/>
          <w:sz w:val="24"/>
          <w:szCs w:val="24"/>
          <w:lang w:val="zh-TW"/>
        </w:rPr>
      </w:pPr>
      <w:bookmarkStart w:id="102" w:name="OLE_LINK6"/>
      <w:r>
        <w:rPr>
          <w:rFonts w:ascii="Times New Roman" w:eastAsia="仿宋" w:hAnsi="Times New Roman"/>
          <w:sz w:val="28"/>
          <w:szCs w:val="28"/>
        </w:rPr>
        <w:t>陕西省西咸新区秦汉新城双照街办北上召村五陵塬路以北，咸阳宇航机械有限公司以东，咸阳恒兴科工贸有限公司院内</w:t>
      </w:r>
      <w:r>
        <w:rPr>
          <w:rFonts w:ascii="Times New Roman" w:eastAsia="仿宋" w:hAnsi="Times New Roman"/>
          <w:sz w:val="28"/>
          <w:szCs w:val="28"/>
        </w:rPr>
        <w:t>3</w:t>
      </w:r>
      <w:r>
        <w:rPr>
          <w:rFonts w:ascii="Times New Roman" w:eastAsia="仿宋" w:hAnsi="Times New Roman"/>
          <w:sz w:val="28"/>
          <w:szCs w:val="28"/>
        </w:rPr>
        <w:t>号厂房</w:t>
      </w:r>
      <w:r>
        <w:rPr>
          <w:rFonts w:ascii="Times New Roman" w:eastAsia="仿宋" w:hAnsi="Times New Roman"/>
          <w:color w:val="000000"/>
          <w:sz w:val="28"/>
          <w:szCs w:val="28"/>
        </w:rPr>
        <w:t>。</w:t>
      </w:r>
      <w:r>
        <w:rPr>
          <w:rFonts w:ascii="Times New Roman" w:eastAsia="仿宋" w:hAnsi="Times New Roman"/>
          <w:color w:val="000000"/>
          <w:sz w:val="28"/>
          <w:szCs w:val="28"/>
          <w:lang w:val="zh-TW"/>
        </w:rPr>
        <w:t>本</w:t>
      </w:r>
      <w:r>
        <w:rPr>
          <w:rFonts w:ascii="Times New Roman" w:eastAsia="仿宋" w:hAnsi="Times New Roman"/>
          <w:color w:val="000000"/>
          <w:sz w:val="28"/>
          <w:szCs w:val="28"/>
          <w:lang w:val="zh-TW"/>
        </w:rPr>
        <w:lastRenderedPageBreak/>
        <w:t>项目</w:t>
      </w:r>
      <w:r>
        <w:rPr>
          <w:rFonts w:ascii="Times New Roman" w:eastAsia="仿宋" w:hAnsi="Times New Roman"/>
          <w:color w:val="000000"/>
          <w:sz w:val="28"/>
          <w:szCs w:val="28"/>
          <w:lang w:val="zh-TW"/>
        </w:rPr>
        <w:t>所在地厂区内现用途主要为生产车间，</w:t>
      </w:r>
      <w:r>
        <w:rPr>
          <w:rFonts w:ascii="Times New Roman" w:eastAsia="仿宋" w:hAnsi="Times New Roman"/>
          <w:color w:val="000000"/>
          <w:sz w:val="28"/>
          <w:szCs w:val="28"/>
          <w:lang w:val="zh-TW"/>
        </w:rPr>
        <w:t>西侧为咸阳宇航机械有限公司</w:t>
      </w:r>
      <w:r>
        <w:rPr>
          <w:rFonts w:ascii="Times New Roman" w:eastAsia="仿宋" w:hAnsi="Times New Roman"/>
          <w:color w:val="000000"/>
          <w:sz w:val="28"/>
          <w:szCs w:val="28"/>
          <w:lang w:val="zh-TW"/>
        </w:rPr>
        <w:t>，有一定的距离间隔，但发生火灾等事故可能会对</w:t>
      </w:r>
      <w:r>
        <w:rPr>
          <w:rFonts w:ascii="Times New Roman" w:eastAsia="仿宋" w:hAnsi="Times New Roman"/>
          <w:color w:val="000000"/>
          <w:sz w:val="28"/>
          <w:szCs w:val="28"/>
          <w:lang w:val="zh-TW"/>
        </w:rPr>
        <w:t>项目</w:t>
      </w:r>
      <w:r>
        <w:rPr>
          <w:rFonts w:ascii="Times New Roman" w:eastAsia="仿宋" w:hAnsi="Times New Roman"/>
          <w:color w:val="000000"/>
          <w:sz w:val="28"/>
          <w:szCs w:val="28"/>
          <w:lang w:val="zh-TW"/>
        </w:rPr>
        <w:t>产生一定的影响，</w:t>
      </w:r>
      <w:r>
        <w:rPr>
          <w:rFonts w:ascii="Times New Roman" w:eastAsia="仿宋" w:hAnsi="Times New Roman"/>
          <w:color w:val="000000"/>
          <w:sz w:val="28"/>
          <w:szCs w:val="28"/>
          <w:lang w:val="zh-TW"/>
        </w:rPr>
        <w:t>周边各企业在采取相应风险防范措施、落实应急预案的条件下对</w:t>
      </w:r>
      <w:r>
        <w:rPr>
          <w:rFonts w:ascii="Times New Roman" w:eastAsia="仿宋" w:hAnsi="Times New Roman"/>
          <w:color w:val="000000"/>
          <w:sz w:val="28"/>
          <w:szCs w:val="28"/>
          <w:lang w:val="zh-TW"/>
        </w:rPr>
        <w:t>项目</w:t>
      </w:r>
      <w:r>
        <w:rPr>
          <w:rFonts w:ascii="Times New Roman" w:eastAsia="仿宋" w:hAnsi="Times New Roman"/>
          <w:color w:val="000000"/>
          <w:sz w:val="28"/>
          <w:szCs w:val="28"/>
          <w:lang w:val="zh-TW"/>
        </w:rPr>
        <w:t>影响较小，但本</w:t>
      </w:r>
      <w:r>
        <w:rPr>
          <w:rFonts w:ascii="Times New Roman" w:eastAsia="仿宋" w:hAnsi="Times New Roman"/>
          <w:color w:val="000000"/>
          <w:sz w:val="28"/>
          <w:szCs w:val="28"/>
          <w:lang w:val="zh-TW"/>
        </w:rPr>
        <w:t>项目</w:t>
      </w:r>
      <w:r>
        <w:rPr>
          <w:rFonts w:ascii="Times New Roman" w:eastAsia="仿宋" w:hAnsi="Times New Roman"/>
          <w:color w:val="000000"/>
          <w:sz w:val="28"/>
          <w:szCs w:val="28"/>
          <w:lang w:val="zh-TW"/>
        </w:rPr>
        <w:t>须加强消防防范措施，落实应急预案。</w:t>
      </w:r>
    </w:p>
    <w:p w:rsidR="00154EB1" w:rsidRDefault="00017A5B">
      <w:pPr>
        <w:pStyle w:val="3"/>
        <w:spacing w:line="360" w:lineRule="auto"/>
        <w:ind w:firstLineChars="200" w:firstLine="562"/>
        <w:jc w:val="both"/>
        <w:rPr>
          <w:rFonts w:ascii="Times New Roman" w:eastAsia="仿宋" w:hAnsi="Times New Roman" w:cs="Times New Roman"/>
          <w:szCs w:val="28"/>
        </w:rPr>
      </w:pPr>
      <w:bookmarkStart w:id="103" w:name="_Toc15267_WPSOffice_Level1"/>
      <w:bookmarkEnd w:id="102"/>
      <w:r>
        <w:rPr>
          <w:rFonts w:ascii="Times New Roman" w:eastAsia="仿宋" w:hAnsi="Times New Roman" w:cs="Times New Roman"/>
          <w:szCs w:val="28"/>
        </w:rPr>
        <w:t>4.5</w:t>
      </w:r>
      <w:r>
        <w:rPr>
          <w:rFonts w:ascii="Times New Roman" w:eastAsia="仿宋" w:hAnsi="Times New Roman" w:cs="Times New Roman"/>
          <w:szCs w:val="28"/>
        </w:rPr>
        <w:t>火灾次生风险影响分析</w:t>
      </w:r>
      <w:bookmarkEnd w:id="103"/>
    </w:p>
    <w:p w:rsidR="00154EB1" w:rsidRDefault="00017A5B">
      <w:pPr>
        <w:spacing w:line="360" w:lineRule="auto"/>
        <w:ind w:firstLine="560"/>
        <w:rPr>
          <w:rFonts w:ascii="Times New Roman" w:hAnsi="Times New Roman"/>
          <w:sz w:val="24"/>
          <w:szCs w:val="24"/>
        </w:rPr>
      </w:pPr>
      <w:r>
        <w:rPr>
          <w:rFonts w:ascii="Times New Roman" w:eastAsia="仿宋" w:hAnsi="Times New Roman"/>
          <w:sz w:val="28"/>
          <w:szCs w:val="28"/>
          <w:lang w:val="zh-TW"/>
        </w:rPr>
        <w:t>尽管为仓储业，但仓储所涉及的物品为废铅酸蓄电池，遇高温或明火时可能发生火灾或爆炸，火灾产生的燃烧产物进入大气或水环境，造成污染。</w:t>
      </w:r>
      <w:r>
        <w:rPr>
          <w:rFonts w:ascii="Times New Roman" w:hAnsi="Times New Roman"/>
          <w:iCs/>
          <w:sz w:val="24"/>
          <w:szCs w:val="24"/>
        </w:rPr>
        <w:t xml:space="preserve"> </w:t>
      </w:r>
    </w:p>
    <w:p w:rsidR="00154EB1" w:rsidRDefault="00017A5B">
      <w:pPr>
        <w:pStyle w:val="aa"/>
        <w:rPr>
          <w:rFonts w:ascii="Times New Roman" w:eastAsia="仿宋" w:hAnsi="Times New Roman"/>
          <w:sz w:val="24"/>
          <w:szCs w:val="24"/>
          <w:lang w:val="en-US"/>
        </w:rPr>
      </w:pPr>
      <w:r>
        <w:rPr>
          <w:rFonts w:ascii="Times New Roman" w:hAnsi="Times New Roman"/>
          <w:sz w:val="32"/>
          <w:szCs w:val="32"/>
          <w:lang w:val="en-US"/>
        </w:rPr>
        <w:t xml:space="preserve"> </w:t>
      </w:r>
      <w:r>
        <w:rPr>
          <w:rFonts w:ascii="Times New Roman" w:hAnsi="Times New Roman"/>
          <w:sz w:val="32"/>
          <w:szCs w:val="32"/>
        </w:rPr>
        <w:t xml:space="preserve"> </w:t>
      </w:r>
      <w:r>
        <w:rPr>
          <w:rFonts w:ascii="Times New Roman" w:eastAsia="仿宋" w:hAnsi="Times New Roman"/>
          <w:sz w:val="24"/>
          <w:szCs w:val="24"/>
        </w:rPr>
        <w:t>废旧铅酸蓄电池火灾次生产物</w:t>
      </w:r>
    </w:p>
    <w:tbl>
      <w:tblPr>
        <w:tblW w:w="8504"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702"/>
        <w:gridCol w:w="1466"/>
        <w:gridCol w:w="2207"/>
        <w:gridCol w:w="2311"/>
        <w:gridCol w:w="1818"/>
      </w:tblGrid>
      <w:tr w:rsidR="00154EB1">
        <w:trPr>
          <w:trHeight w:hRule="exact" w:val="281"/>
        </w:trPr>
        <w:tc>
          <w:tcPr>
            <w:tcW w:w="702"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序号</w:t>
            </w:r>
          </w:p>
        </w:tc>
        <w:tc>
          <w:tcPr>
            <w:tcW w:w="1466"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物质</w:t>
            </w:r>
          </w:p>
        </w:tc>
        <w:tc>
          <w:tcPr>
            <w:tcW w:w="2207"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燃烧条件</w:t>
            </w:r>
          </w:p>
        </w:tc>
        <w:tc>
          <w:tcPr>
            <w:tcW w:w="2311"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燃烧产物</w:t>
            </w:r>
          </w:p>
        </w:tc>
        <w:tc>
          <w:tcPr>
            <w:tcW w:w="1818"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灭火方法</w:t>
            </w:r>
          </w:p>
        </w:tc>
      </w:tr>
      <w:tr w:rsidR="00154EB1">
        <w:trPr>
          <w:trHeight w:val="613"/>
        </w:trPr>
        <w:tc>
          <w:tcPr>
            <w:tcW w:w="702"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1</w:t>
            </w:r>
          </w:p>
        </w:tc>
        <w:tc>
          <w:tcPr>
            <w:tcW w:w="1466"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废铅酸蓄电池</w:t>
            </w:r>
          </w:p>
        </w:tc>
        <w:tc>
          <w:tcPr>
            <w:tcW w:w="2207"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遇高温或明火可能发生火灾或爆炸</w:t>
            </w:r>
          </w:p>
        </w:tc>
        <w:tc>
          <w:tcPr>
            <w:tcW w:w="2311"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二氧化碳、一氧化碳，酸，氢气和氧气</w:t>
            </w:r>
          </w:p>
        </w:tc>
        <w:tc>
          <w:tcPr>
            <w:tcW w:w="1818" w:type="dxa"/>
            <w:vAlign w:val="center"/>
          </w:tcPr>
          <w:p w:rsidR="00154EB1" w:rsidRDefault="00017A5B">
            <w:pPr>
              <w:adjustRightInd w:val="0"/>
              <w:snapToGrid w:val="0"/>
              <w:spacing w:line="320" w:lineRule="exact"/>
              <w:jc w:val="center"/>
              <w:rPr>
                <w:rFonts w:ascii="Times New Roman" w:eastAsia="仿宋" w:hAnsi="Times New Roman"/>
                <w:sz w:val="24"/>
                <w:szCs w:val="24"/>
                <w:lang w:val="zh-TW"/>
              </w:rPr>
            </w:pPr>
            <w:r>
              <w:rPr>
                <w:rFonts w:ascii="Times New Roman" w:eastAsia="仿宋" w:hAnsi="Times New Roman"/>
                <w:sz w:val="24"/>
                <w:szCs w:val="24"/>
                <w:lang w:val="zh-TW"/>
              </w:rPr>
              <w:t>二氧化碳，干粉或适当泡沫灭火</w:t>
            </w:r>
          </w:p>
        </w:tc>
      </w:tr>
    </w:tbl>
    <w:p w:rsidR="00154EB1" w:rsidRDefault="00017A5B">
      <w:pPr>
        <w:spacing w:line="360" w:lineRule="auto"/>
        <w:ind w:firstLine="560"/>
        <w:rPr>
          <w:rFonts w:ascii="Times New Roman" w:eastAsia="仿宋" w:hAnsi="Times New Roman"/>
          <w:sz w:val="28"/>
          <w:szCs w:val="28"/>
          <w:lang w:val="zh-TW"/>
        </w:rPr>
      </w:pPr>
      <w:r>
        <w:rPr>
          <w:rFonts w:ascii="Times New Roman" w:eastAsia="仿宋" w:hAnsi="Times New Roman"/>
          <w:sz w:val="28"/>
          <w:szCs w:val="28"/>
          <w:lang w:val="zh-TW"/>
        </w:rPr>
        <w:t>本项目废电池暂存间内配置有灭火器、消防栓、防爆灯，且周边无存放易燃易爆物质的企业，为了有效地预防项目运营过程废电池暂存间火灾事故，我单位将做好以下几点：</w:t>
      </w:r>
    </w:p>
    <w:p w:rsidR="00154EB1" w:rsidRDefault="00154EB1">
      <w:pPr>
        <w:spacing w:line="360" w:lineRule="auto"/>
        <w:ind w:firstLine="560"/>
        <w:rPr>
          <w:rFonts w:ascii="Times New Roman" w:eastAsia="仿宋" w:hAnsi="Times New Roman"/>
          <w:sz w:val="28"/>
          <w:szCs w:val="28"/>
          <w:lang w:val="zh-TW"/>
        </w:rPr>
      </w:pPr>
      <w:r>
        <w:rPr>
          <w:rFonts w:ascii="Times New Roman" w:eastAsia="仿宋" w:hAnsi="Times New Roman"/>
          <w:sz w:val="28"/>
          <w:szCs w:val="28"/>
          <w:lang w:val="zh-TW"/>
        </w:rPr>
        <w:fldChar w:fldCharType="begin"/>
      </w:r>
      <w:r w:rsidR="00017A5B">
        <w:rPr>
          <w:rFonts w:ascii="Times New Roman" w:eastAsia="仿宋" w:hAnsi="Times New Roman"/>
          <w:sz w:val="28"/>
          <w:szCs w:val="28"/>
          <w:lang w:val="zh-TW"/>
        </w:rPr>
        <w:instrText xml:space="preserve"> EQ \o\ac(</w:instrText>
      </w:r>
      <w:r w:rsidR="00017A5B">
        <w:rPr>
          <w:rFonts w:ascii="Times New Roman" w:eastAsia="仿宋" w:hAnsi="Times New Roman" w:hint="eastAsia"/>
          <w:sz w:val="28"/>
          <w:szCs w:val="28"/>
          <w:lang w:val="zh-TW"/>
        </w:rPr>
        <w:instrText>○</w:instrText>
      </w:r>
      <w:r w:rsidR="00017A5B">
        <w:rPr>
          <w:rFonts w:ascii="Times New Roman" w:eastAsia="仿宋" w:hAnsi="Times New Roman"/>
          <w:sz w:val="28"/>
          <w:szCs w:val="28"/>
          <w:lang w:val="zh-TW"/>
        </w:rPr>
        <w:instrText>,</w:instrText>
      </w:r>
      <w:r w:rsidR="00017A5B">
        <w:rPr>
          <w:rFonts w:ascii="Times New Roman" w:eastAsia="仿宋" w:hAnsi="Times New Roman"/>
          <w:position w:val="3"/>
          <w:sz w:val="19"/>
          <w:szCs w:val="28"/>
          <w:lang w:val="zh-TW"/>
        </w:rPr>
        <w:instrText>1</w:instrText>
      </w:r>
      <w:r w:rsidR="00017A5B">
        <w:rPr>
          <w:rFonts w:ascii="Times New Roman" w:eastAsia="仿宋" w:hAnsi="Times New Roman"/>
          <w:sz w:val="28"/>
          <w:szCs w:val="28"/>
          <w:lang w:val="zh-TW"/>
        </w:rPr>
        <w:instrText>)</w:instrText>
      </w:r>
      <w:r>
        <w:rPr>
          <w:rFonts w:ascii="Times New Roman" w:eastAsia="仿宋" w:hAnsi="Times New Roman"/>
          <w:sz w:val="28"/>
          <w:szCs w:val="28"/>
          <w:lang w:val="zh-TW"/>
        </w:rPr>
        <w:fldChar w:fldCharType="end"/>
      </w:r>
      <w:r w:rsidR="00017A5B">
        <w:rPr>
          <w:rFonts w:ascii="Times New Roman" w:eastAsia="仿宋" w:hAnsi="Times New Roman"/>
          <w:sz w:val="28"/>
          <w:szCs w:val="28"/>
          <w:lang w:val="zh-TW"/>
        </w:rPr>
        <w:t>破损的废旧蓄电池与完整的废旧蓄电池须分别存放，破损</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lang w:val="zh-TW"/>
        </w:rPr>
        <w:t>的废</w:t>
      </w:r>
      <w:r>
        <w:rPr>
          <w:rFonts w:ascii="Times New Roman" w:eastAsia="仿宋" w:hAnsi="Times New Roman"/>
          <w:sz w:val="28"/>
          <w:szCs w:val="28"/>
        </w:rPr>
        <w:t>旧</w:t>
      </w:r>
      <w:r>
        <w:rPr>
          <w:rFonts w:ascii="Times New Roman" w:eastAsia="仿宋" w:hAnsi="Times New Roman"/>
          <w:sz w:val="28"/>
          <w:szCs w:val="28"/>
          <w:lang w:val="zh-TW"/>
        </w:rPr>
        <w:t>蓄电池贮存于耐酸容器中，以免渗漏液随意排放。</w:t>
      </w:r>
    </w:p>
    <w:p w:rsidR="00154EB1" w:rsidRDefault="00154EB1">
      <w:pPr>
        <w:spacing w:line="360" w:lineRule="auto"/>
        <w:ind w:firstLineChars="200" w:firstLine="560"/>
        <w:rPr>
          <w:rFonts w:ascii="Times New Roman" w:eastAsia="仿宋" w:hAnsi="Times New Roman"/>
          <w:sz w:val="28"/>
          <w:szCs w:val="28"/>
          <w:lang w:val="zh-TW"/>
        </w:rPr>
      </w:pPr>
      <w:r>
        <w:rPr>
          <w:rFonts w:ascii="Times New Roman" w:eastAsia="仿宋" w:hAnsi="Times New Roman"/>
          <w:sz w:val="28"/>
          <w:szCs w:val="28"/>
          <w:lang w:val="zh-TW"/>
        </w:rPr>
        <w:fldChar w:fldCharType="begin"/>
      </w:r>
      <w:r w:rsidR="00017A5B">
        <w:rPr>
          <w:rFonts w:ascii="Times New Roman" w:eastAsia="仿宋" w:hAnsi="Times New Roman"/>
          <w:sz w:val="28"/>
          <w:szCs w:val="28"/>
          <w:lang w:val="zh-TW"/>
        </w:rPr>
        <w:instrText xml:space="preserve"> EQ \o\ac(</w:instrText>
      </w:r>
      <w:r w:rsidR="00017A5B">
        <w:rPr>
          <w:rFonts w:ascii="Times New Roman" w:eastAsia="仿宋" w:hAnsi="Times New Roman" w:hint="eastAsia"/>
          <w:sz w:val="28"/>
          <w:szCs w:val="28"/>
          <w:lang w:val="zh-TW"/>
        </w:rPr>
        <w:instrText>○</w:instrText>
      </w:r>
      <w:r w:rsidR="00017A5B">
        <w:rPr>
          <w:rFonts w:ascii="Times New Roman" w:eastAsia="仿宋" w:hAnsi="Times New Roman"/>
          <w:sz w:val="28"/>
          <w:szCs w:val="28"/>
          <w:lang w:val="zh-TW"/>
        </w:rPr>
        <w:instrText>,</w:instrText>
      </w:r>
      <w:r w:rsidR="00017A5B">
        <w:rPr>
          <w:rFonts w:ascii="Times New Roman" w:eastAsia="仿宋" w:hAnsi="Times New Roman"/>
          <w:position w:val="3"/>
          <w:sz w:val="19"/>
          <w:szCs w:val="28"/>
          <w:lang w:val="zh-TW"/>
        </w:rPr>
        <w:instrText>2</w:instrText>
      </w:r>
      <w:r w:rsidR="00017A5B">
        <w:rPr>
          <w:rFonts w:ascii="Times New Roman" w:eastAsia="仿宋" w:hAnsi="Times New Roman"/>
          <w:sz w:val="28"/>
          <w:szCs w:val="28"/>
          <w:lang w:val="zh-TW"/>
        </w:rPr>
        <w:instrText>)</w:instrText>
      </w:r>
      <w:r>
        <w:rPr>
          <w:rFonts w:ascii="Times New Roman" w:eastAsia="仿宋" w:hAnsi="Times New Roman"/>
          <w:sz w:val="28"/>
          <w:szCs w:val="28"/>
          <w:lang w:val="zh-TW"/>
        </w:rPr>
        <w:fldChar w:fldCharType="end"/>
      </w:r>
      <w:r w:rsidR="00017A5B">
        <w:rPr>
          <w:rFonts w:ascii="Times New Roman" w:eastAsia="仿宋" w:hAnsi="Times New Roman"/>
          <w:sz w:val="28"/>
          <w:szCs w:val="28"/>
          <w:lang w:val="zh-TW"/>
        </w:rPr>
        <w:t>库房必须装有通风设施，并配有消防设施、火灾报警装置，</w:t>
      </w:r>
    </w:p>
    <w:p w:rsidR="00154EB1" w:rsidRDefault="00017A5B">
      <w:pPr>
        <w:spacing w:line="360" w:lineRule="auto"/>
        <w:rPr>
          <w:rFonts w:ascii="Times New Roman" w:eastAsia="仿宋" w:hAnsi="Times New Roman"/>
          <w:sz w:val="28"/>
          <w:szCs w:val="28"/>
        </w:rPr>
      </w:pPr>
      <w:r>
        <w:rPr>
          <w:rFonts w:ascii="Times New Roman" w:eastAsia="仿宋" w:hAnsi="Times New Roman"/>
          <w:sz w:val="28"/>
          <w:szCs w:val="28"/>
          <w:lang w:val="zh-TW"/>
        </w:rPr>
        <w:t>防爆灯等。</w:t>
      </w:r>
    </w:p>
    <w:p w:rsidR="00154EB1" w:rsidRDefault="00154EB1">
      <w:pPr>
        <w:spacing w:line="360" w:lineRule="auto"/>
        <w:ind w:firstLineChars="200" w:firstLine="560"/>
        <w:rPr>
          <w:rFonts w:ascii="Times New Roman" w:eastAsia="仿宋" w:hAnsi="Times New Roman"/>
          <w:sz w:val="28"/>
          <w:szCs w:val="28"/>
        </w:rPr>
      </w:pPr>
      <w:r>
        <w:rPr>
          <w:rFonts w:ascii="Times New Roman" w:eastAsia="仿宋" w:hAnsi="Times New Roman"/>
          <w:sz w:val="28"/>
          <w:szCs w:val="28"/>
          <w:lang w:val="zh-TW"/>
        </w:rPr>
        <w:fldChar w:fldCharType="begin"/>
      </w:r>
      <w:r w:rsidR="00017A5B">
        <w:rPr>
          <w:rFonts w:ascii="Times New Roman" w:eastAsia="仿宋" w:hAnsi="Times New Roman"/>
          <w:sz w:val="28"/>
          <w:szCs w:val="28"/>
          <w:lang w:val="zh-TW"/>
        </w:rPr>
        <w:instrText xml:space="preserve"> EQ \o\ac(</w:instrText>
      </w:r>
      <w:r w:rsidR="00017A5B">
        <w:rPr>
          <w:rFonts w:ascii="Times New Roman" w:eastAsia="仿宋" w:hAnsi="Times New Roman" w:hint="eastAsia"/>
          <w:sz w:val="28"/>
          <w:szCs w:val="28"/>
          <w:lang w:val="zh-TW"/>
        </w:rPr>
        <w:instrText>○</w:instrText>
      </w:r>
      <w:r w:rsidR="00017A5B">
        <w:rPr>
          <w:rFonts w:ascii="Times New Roman" w:eastAsia="仿宋" w:hAnsi="Times New Roman"/>
          <w:sz w:val="28"/>
          <w:szCs w:val="28"/>
          <w:lang w:val="zh-TW"/>
        </w:rPr>
        <w:instrText>,</w:instrText>
      </w:r>
      <w:r w:rsidR="00017A5B">
        <w:rPr>
          <w:rFonts w:ascii="Times New Roman" w:eastAsia="仿宋" w:hAnsi="Times New Roman"/>
          <w:position w:val="3"/>
          <w:sz w:val="19"/>
          <w:szCs w:val="28"/>
          <w:lang w:val="zh-TW"/>
        </w:rPr>
        <w:instrText>3</w:instrText>
      </w:r>
      <w:r w:rsidR="00017A5B">
        <w:rPr>
          <w:rFonts w:ascii="Times New Roman" w:eastAsia="仿宋" w:hAnsi="Times New Roman"/>
          <w:sz w:val="28"/>
          <w:szCs w:val="28"/>
          <w:lang w:val="zh-TW"/>
        </w:rPr>
        <w:instrText>)</w:instrText>
      </w:r>
      <w:r>
        <w:rPr>
          <w:rFonts w:ascii="Times New Roman" w:eastAsia="仿宋" w:hAnsi="Times New Roman"/>
          <w:sz w:val="28"/>
          <w:szCs w:val="28"/>
          <w:lang w:val="zh-TW"/>
        </w:rPr>
        <w:fldChar w:fldCharType="end"/>
      </w:r>
      <w:r w:rsidR="00017A5B">
        <w:rPr>
          <w:rFonts w:ascii="Times New Roman" w:eastAsia="仿宋" w:hAnsi="Times New Roman"/>
          <w:sz w:val="28"/>
          <w:szCs w:val="28"/>
          <w:lang w:val="zh-TW"/>
        </w:rPr>
        <w:t>火灾爆炸事故排放影响分析：本项目贮存的废旧电池由塑壳、极板、电解液等物质组成，属于遇火易燃物质，在运输和贮存过程中会有发生火灾的风险。考虑到火灾属于安全评价范畴，本报告不作详细阐述。</w:t>
      </w:r>
    </w:p>
    <w:p w:rsidR="00154EB1" w:rsidRDefault="00017A5B">
      <w:pPr>
        <w:spacing w:line="360" w:lineRule="auto"/>
        <w:ind w:firstLine="560"/>
        <w:rPr>
          <w:rFonts w:ascii="Times New Roman" w:eastAsia="仿宋" w:hAnsi="Times New Roman"/>
          <w:sz w:val="28"/>
          <w:szCs w:val="28"/>
          <w:lang w:val="zh-TW"/>
        </w:rPr>
      </w:pPr>
      <w:r>
        <w:rPr>
          <w:rFonts w:ascii="Times New Roman" w:eastAsia="仿宋" w:hAnsi="Times New Roman"/>
          <w:sz w:val="28"/>
          <w:szCs w:val="28"/>
          <w:lang w:val="zh-TW"/>
        </w:rPr>
        <w:lastRenderedPageBreak/>
        <w:t>在发生火灾、爆炸、泄漏事故时，除了对周围环境空气产生影响外，事故污水也会对周围水体环境造成风险影响，引发一系列的次生水环境风险事故。</w:t>
      </w:r>
      <w:r>
        <w:rPr>
          <w:rFonts w:ascii="Times New Roman" w:eastAsia="仿宋" w:hAnsi="Times New Roman"/>
          <w:sz w:val="28"/>
          <w:szCs w:val="28"/>
          <w:lang w:val="zh-TW"/>
        </w:rPr>
        <w:t>本项目厂房</w:t>
      </w:r>
      <w:r>
        <w:rPr>
          <w:rFonts w:ascii="Times New Roman" w:eastAsia="仿宋" w:hAnsi="Times New Roman" w:hint="eastAsia"/>
          <w:sz w:val="28"/>
          <w:szCs w:val="28"/>
          <w:lang w:val="zh-TW"/>
        </w:rPr>
        <w:t>危租赁已建厂房，有消防管道</w:t>
      </w:r>
      <w:r>
        <w:rPr>
          <w:rFonts w:ascii="Times New Roman" w:eastAsia="仿宋" w:hAnsi="Times New Roman"/>
          <w:sz w:val="28"/>
          <w:szCs w:val="28"/>
          <w:lang w:val="zh-TW"/>
        </w:rPr>
        <w:t>，</w:t>
      </w:r>
      <w:r>
        <w:rPr>
          <w:rFonts w:ascii="Times New Roman" w:eastAsia="仿宋" w:hAnsi="Times New Roman"/>
          <w:sz w:val="28"/>
          <w:szCs w:val="28"/>
        </w:rPr>
        <w:t>一</w:t>
      </w:r>
      <w:r>
        <w:rPr>
          <w:rFonts w:ascii="Times New Roman" w:eastAsia="仿宋" w:hAnsi="Times New Roman"/>
          <w:sz w:val="28"/>
          <w:szCs w:val="28"/>
          <w:lang w:val="zh-TW"/>
        </w:rPr>
        <w:t>旦发生火灾，消防废水经废电池暂存间内导流沟收集进入</w:t>
      </w:r>
      <w:r>
        <w:rPr>
          <w:rFonts w:ascii="Times New Roman" w:eastAsia="仿宋" w:hAnsi="Times New Roman"/>
          <w:sz w:val="28"/>
          <w:szCs w:val="28"/>
        </w:rPr>
        <w:t>消防水</w:t>
      </w:r>
      <w:r>
        <w:rPr>
          <w:rFonts w:ascii="Times New Roman" w:eastAsia="仿宋" w:hAnsi="Times New Roman"/>
          <w:sz w:val="28"/>
          <w:szCs w:val="28"/>
          <w:lang w:val="zh-TW"/>
        </w:rPr>
        <w:t>池，以满足事故应急要求。</w:t>
      </w:r>
    </w:p>
    <w:p w:rsidR="00154EB1" w:rsidRDefault="00017A5B">
      <w:pPr>
        <w:pStyle w:val="3"/>
        <w:spacing w:line="360" w:lineRule="auto"/>
        <w:ind w:firstLineChars="200" w:firstLine="602"/>
        <w:jc w:val="both"/>
        <w:rPr>
          <w:rFonts w:ascii="Times New Roman" w:eastAsia="仿宋" w:hAnsi="Times New Roman" w:cs="Times New Roman"/>
          <w:sz w:val="30"/>
          <w:szCs w:val="30"/>
        </w:rPr>
      </w:pPr>
      <w:bookmarkStart w:id="104" w:name="_Toc436127237"/>
      <w:bookmarkStart w:id="105" w:name="_Toc435524270"/>
      <w:bookmarkStart w:id="106" w:name="_Toc18428_WPSOffice_Level1"/>
      <w:bookmarkStart w:id="107" w:name="_Toc438823639"/>
      <w:r>
        <w:rPr>
          <w:rFonts w:ascii="Times New Roman" w:eastAsia="仿宋" w:hAnsi="Times New Roman" w:cs="Times New Roman"/>
          <w:sz w:val="30"/>
          <w:szCs w:val="30"/>
        </w:rPr>
        <w:t>4.6</w:t>
      </w:r>
      <w:r>
        <w:rPr>
          <w:rFonts w:ascii="Times New Roman" w:eastAsia="仿宋" w:hAnsi="Times New Roman" w:cs="Times New Roman"/>
          <w:sz w:val="30"/>
          <w:szCs w:val="30"/>
        </w:rPr>
        <w:t>后果分析</w:t>
      </w:r>
      <w:bookmarkEnd w:id="104"/>
      <w:bookmarkEnd w:id="105"/>
      <w:bookmarkEnd w:id="106"/>
      <w:bookmarkEnd w:id="107"/>
    </w:p>
    <w:p w:rsidR="00154EB1" w:rsidRDefault="00017A5B">
      <w:pPr>
        <w:spacing w:line="360" w:lineRule="auto"/>
        <w:ind w:firstLine="560"/>
        <w:rPr>
          <w:rFonts w:ascii="Times New Roman" w:eastAsia="仿宋" w:hAnsi="Times New Roman"/>
          <w:sz w:val="28"/>
          <w:szCs w:val="28"/>
        </w:rPr>
      </w:pPr>
      <w:r>
        <w:rPr>
          <w:rFonts w:ascii="Times New Roman" w:eastAsia="仿宋" w:hAnsi="Times New Roman"/>
          <w:sz w:val="28"/>
          <w:szCs w:val="28"/>
        </w:rPr>
        <w:t>正常情况下铅酸蓄电池不会发生泄漏</w:t>
      </w:r>
      <w:r>
        <w:rPr>
          <w:rFonts w:ascii="Times New Roman" w:eastAsia="仿宋" w:hAnsi="Times New Roman"/>
          <w:spacing w:val="-17"/>
          <w:sz w:val="28"/>
          <w:szCs w:val="28"/>
        </w:rPr>
        <w:t>。</w:t>
      </w:r>
      <w:r>
        <w:rPr>
          <w:rFonts w:ascii="Times New Roman" w:eastAsia="仿宋" w:hAnsi="Times New Roman"/>
          <w:sz w:val="28"/>
          <w:szCs w:val="28"/>
        </w:rPr>
        <w:t>运行过程中有少量泄漏</w:t>
      </w:r>
      <w:r>
        <w:rPr>
          <w:rFonts w:ascii="Times New Roman" w:eastAsia="仿宋" w:hAnsi="Times New Roman"/>
          <w:spacing w:val="-17"/>
          <w:sz w:val="28"/>
          <w:szCs w:val="28"/>
        </w:rPr>
        <w:t>，</w:t>
      </w:r>
      <w:r>
        <w:rPr>
          <w:rFonts w:ascii="Times New Roman" w:eastAsia="仿宋" w:hAnsi="Times New Roman"/>
          <w:sz w:val="28"/>
          <w:szCs w:val="28"/>
        </w:rPr>
        <w:t>也可在经过导流沟收集处理</w:t>
      </w:r>
      <w:r>
        <w:rPr>
          <w:rFonts w:ascii="Times New Roman" w:eastAsia="仿宋" w:hAnsi="Times New Roman"/>
          <w:spacing w:val="-17"/>
          <w:sz w:val="28"/>
          <w:szCs w:val="28"/>
        </w:rPr>
        <w:t>，</w:t>
      </w:r>
      <w:r>
        <w:rPr>
          <w:rFonts w:ascii="Times New Roman" w:eastAsia="仿宋" w:hAnsi="Times New Roman"/>
          <w:sz w:val="28"/>
          <w:szCs w:val="28"/>
        </w:rPr>
        <w:t>不会大范围扩散</w:t>
      </w:r>
      <w:r>
        <w:rPr>
          <w:rFonts w:ascii="Times New Roman" w:eastAsia="仿宋" w:hAnsi="Times New Roman"/>
          <w:spacing w:val="-17"/>
          <w:sz w:val="28"/>
          <w:szCs w:val="28"/>
        </w:rPr>
        <w:t>。</w:t>
      </w:r>
    </w:p>
    <w:p w:rsidR="00154EB1" w:rsidRDefault="00154EB1">
      <w:pPr>
        <w:pStyle w:val="1"/>
        <w:keepNext w:val="0"/>
        <w:keepLines w:val="0"/>
        <w:rPr>
          <w:rFonts w:ascii="Times New Roman" w:eastAsia="仿宋" w:hAnsi="Times New Roman"/>
          <w:color w:val="FF0000"/>
          <w:sz w:val="28"/>
          <w:szCs w:val="28"/>
        </w:rPr>
        <w:sectPr w:rsidR="00154EB1">
          <w:pgSz w:w="11906" w:h="16838"/>
          <w:pgMar w:top="1440" w:right="1800" w:bottom="1440" w:left="1800" w:header="720" w:footer="720" w:gutter="0"/>
          <w:cols w:space="720"/>
          <w:docGrid w:type="lines" w:linePitch="312"/>
        </w:sectPr>
      </w:pPr>
    </w:p>
    <w:p w:rsidR="00154EB1" w:rsidRDefault="00017A5B">
      <w:pPr>
        <w:pStyle w:val="1"/>
        <w:keepNext w:val="0"/>
        <w:keepLines w:val="0"/>
        <w:ind w:firstLineChars="200" w:firstLine="643"/>
        <w:rPr>
          <w:rFonts w:ascii="Times New Roman" w:eastAsia="仿宋" w:hAnsi="Times New Roman"/>
          <w:sz w:val="32"/>
          <w:szCs w:val="32"/>
        </w:rPr>
      </w:pPr>
      <w:bookmarkStart w:id="108" w:name="_Toc23317"/>
      <w:bookmarkStart w:id="109" w:name="_Toc19459_WPSOffice_Level1"/>
      <w:r>
        <w:rPr>
          <w:rFonts w:ascii="Times New Roman" w:eastAsia="仿宋" w:hAnsi="Times New Roman"/>
          <w:sz w:val="32"/>
          <w:szCs w:val="32"/>
        </w:rPr>
        <w:lastRenderedPageBreak/>
        <w:t>5</w:t>
      </w:r>
      <w:r>
        <w:rPr>
          <w:rFonts w:ascii="Times New Roman" w:eastAsia="仿宋" w:hAnsi="Times New Roman"/>
          <w:sz w:val="32"/>
          <w:szCs w:val="32"/>
        </w:rPr>
        <w:t>现有环境风险防控和应急措施差距分析</w:t>
      </w:r>
      <w:bookmarkStart w:id="110" w:name="_Toc462251709"/>
      <w:bookmarkStart w:id="111" w:name="_Toc439802714"/>
      <w:bookmarkStart w:id="112" w:name="_Toc439889504"/>
      <w:bookmarkStart w:id="113" w:name="_Toc438126675"/>
      <w:bookmarkStart w:id="114" w:name="_Toc438129625"/>
      <w:bookmarkStart w:id="115" w:name="_Toc438126798"/>
      <w:bookmarkStart w:id="116" w:name="_Toc439802569"/>
      <w:bookmarkStart w:id="117" w:name="_Toc439802602"/>
      <w:bookmarkStart w:id="118" w:name="_Toc401654954"/>
      <w:bookmarkEnd w:id="108"/>
      <w:bookmarkEnd w:id="109"/>
      <w:bookmarkEnd w:id="110"/>
      <w:bookmarkEnd w:id="111"/>
      <w:bookmarkEnd w:id="112"/>
      <w:bookmarkEnd w:id="113"/>
      <w:bookmarkEnd w:id="114"/>
      <w:bookmarkEnd w:id="115"/>
      <w:bookmarkEnd w:id="116"/>
      <w:bookmarkEnd w:id="117"/>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119" w:name="_Toc439802715"/>
      <w:bookmarkStart w:id="120" w:name="_Toc22635_WPSOffice_Level1"/>
      <w:bookmarkStart w:id="121" w:name="_Toc26555"/>
      <w:r>
        <w:rPr>
          <w:rFonts w:ascii="Times New Roman" w:eastAsia="仿宋" w:hAnsi="Times New Roman" w:cs="Times New Roman"/>
          <w:szCs w:val="30"/>
        </w:rPr>
        <w:t>5.1</w:t>
      </w:r>
      <w:r>
        <w:rPr>
          <w:rFonts w:ascii="Times New Roman" w:eastAsia="仿宋" w:hAnsi="Times New Roman" w:cs="Times New Roman"/>
          <w:szCs w:val="30"/>
        </w:rPr>
        <w:t>环境风险管理制度</w:t>
      </w:r>
      <w:bookmarkEnd w:id="118"/>
      <w:bookmarkEnd w:id="119"/>
      <w:bookmarkEnd w:id="120"/>
      <w:bookmarkEnd w:id="121"/>
    </w:p>
    <w:p w:rsidR="00154EB1" w:rsidRDefault="00017A5B">
      <w:pPr>
        <w:snapToGrid w:val="0"/>
        <w:spacing w:line="360" w:lineRule="auto"/>
        <w:ind w:firstLineChars="200" w:firstLine="552"/>
        <w:rPr>
          <w:rFonts w:ascii="Times New Roman" w:eastAsia="仿宋" w:hAnsi="Times New Roman"/>
          <w:spacing w:val="-2"/>
          <w:kern w:val="0"/>
          <w:sz w:val="28"/>
          <w:szCs w:val="28"/>
        </w:rPr>
      </w:pPr>
      <w:bookmarkStart w:id="122" w:name="_Toc401654955"/>
      <w:r>
        <w:rPr>
          <w:rFonts w:ascii="Times New Roman" w:eastAsia="仿宋" w:hAnsi="Times New Roman"/>
          <w:spacing w:val="-2"/>
          <w:kern w:val="0"/>
          <w:sz w:val="28"/>
          <w:szCs w:val="28"/>
        </w:rPr>
        <w:t>1</w:t>
      </w:r>
      <w:r>
        <w:rPr>
          <w:rFonts w:ascii="Times New Roman" w:eastAsia="仿宋" w:hAnsi="Times New Roman"/>
          <w:spacing w:val="-2"/>
          <w:kern w:val="0"/>
          <w:sz w:val="28"/>
          <w:szCs w:val="28"/>
        </w:rPr>
        <w:t>、公司按照环保安全消防相关法律法规要求，派专人定期对公司厂区进行勘察以及稳定性分析。</w:t>
      </w:r>
    </w:p>
    <w:p w:rsidR="00154EB1" w:rsidRDefault="00017A5B">
      <w:pPr>
        <w:snapToGrid w:val="0"/>
        <w:spacing w:line="360" w:lineRule="auto"/>
        <w:ind w:firstLineChars="200" w:firstLine="552"/>
        <w:rPr>
          <w:rFonts w:ascii="Times New Roman" w:eastAsia="仿宋" w:hAnsi="Times New Roman"/>
          <w:spacing w:val="-2"/>
          <w:kern w:val="0"/>
          <w:sz w:val="28"/>
          <w:szCs w:val="28"/>
        </w:rPr>
      </w:pPr>
      <w:r>
        <w:rPr>
          <w:rFonts w:ascii="Times New Roman" w:eastAsia="仿宋" w:hAnsi="Times New Roman"/>
          <w:spacing w:val="-2"/>
          <w:kern w:val="0"/>
          <w:sz w:val="28"/>
          <w:szCs w:val="28"/>
        </w:rPr>
        <w:t>2</w:t>
      </w:r>
      <w:r>
        <w:rPr>
          <w:rFonts w:ascii="Times New Roman" w:eastAsia="仿宋" w:hAnsi="Times New Roman"/>
          <w:spacing w:val="-2"/>
          <w:kern w:val="0"/>
          <w:sz w:val="28"/>
          <w:szCs w:val="28"/>
        </w:rPr>
        <w:t>、建立了安全环保消防隐患排查及纠正机制，并将岗位责任制落实到个人，严格遵循</w:t>
      </w:r>
      <w:r>
        <w:rPr>
          <w:rFonts w:ascii="Times New Roman" w:eastAsia="仿宋" w:hAnsi="Times New Roman"/>
          <w:spacing w:val="-2"/>
          <w:kern w:val="0"/>
          <w:sz w:val="28"/>
          <w:szCs w:val="28"/>
        </w:rPr>
        <w:t>“</w:t>
      </w:r>
      <w:r>
        <w:rPr>
          <w:rFonts w:ascii="Times New Roman" w:eastAsia="仿宋" w:hAnsi="Times New Roman"/>
          <w:spacing w:val="-2"/>
          <w:kern w:val="0"/>
          <w:sz w:val="28"/>
          <w:szCs w:val="28"/>
        </w:rPr>
        <w:t>谁主管谁负责</w:t>
      </w:r>
      <w:r>
        <w:rPr>
          <w:rFonts w:ascii="Times New Roman" w:eastAsia="仿宋" w:hAnsi="Times New Roman"/>
          <w:spacing w:val="-2"/>
          <w:kern w:val="0"/>
          <w:sz w:val="28"/>
          <w:szCs w:val="28"/>
        </w:rPr>
        <w:t>”</w:t>
      </w:r>
      <w:r>
        <w:rPr>
          <w:rFonts w:ascii="Times New Roman" w:eastAsia="仿宋" w:hAnsi="Times New Roman"/>
          <w:spacing w:val="-2"/>
          <w:kern w:val="0"/>
          <w:sz w:val="28"/>
          <w:szCs w:val="28"/>
        </w:rPr>
        <w:t>的原则。</w:t>
      </w:r>
    </w:p>
    <w:p w:rsidR="00154EB1" w:rsidRDefault="00017A5B">
      <w:pPr>
        <w:snapToGrid w:val="0"/>
        <w:spacing w:line="360" w:lineRule="auto"/>
        <w:ind w:firstLineChars="200" w:firstLine="552"/>
        <w:rPr>
          <w:rFonts w:ascii="Times New Roman" w:hAnsi="Times New Roman"/>
          <w:sz w:val="24"/>
          <w:szCs w:val="24"/>
        </w:rPr>
      </w:pPr>
      <w:r>
        <w:rPr>
          <w:rFonts w:ascii="Times New Roman" w:eastAsia="仿宋" w:hAnsi="Times New Roman"/>
          <w:spacing w:val="-2"/>
          <w:kern w:val="0"/>
          <w:sz w:val="28"/>
          <w:szCs w:val="28"/>
        </w:rPr>
        <w:t>3</w:t>
      </w:r>
      <w:r>
        <w:rPr>
          <w:rFonts w:ascii="Times New Roman" w:eastAsia="仿宋" w:hAnsi="Times New Roman"/>
          <w:spacing w:val="-2"/>
          <w:kern w:val="0"/>
          <w:sz w:val="28"/>
          <w:szCs w:val="28"/>
        </w:rPr>
        <w:t>、公司定期对相关人员进行有关环境保护、应急处理、危险化学品的法律、法规、规章和安全知识、专业技术和应急知识的培训。</w:t>
      </w:r>
    </w:p>
    <w:p w:rsidR="00154EB1" w:rsidRDefault="00017A5B">
      <w:pPr>
        <w:pStyle w:val="2"/>
        <w:keepNext w:val="0"/>
        <w:keepLines w:val="0"/>
        <w:spacing w:after="156"/>
        <w:ind w:firstLineChars="200" w:firstLine="602"/>
        <w:rPr>
          <w:rFonts w:ascii="Times New Roman" w:eastAsia="仿宋" w:hAnsi="Times New Roman" w:cs="Times New Roman"/>
          <w:color w:val="000000"/>
          <w:szCs w:val="30"/>
        </w:rPr>
      </w:pPr>
      <w:bookmarkStart w:id="123" w:name="_Toc439802716"/>
      <w:bookmarkStart w:id="124" w:name="_Toc17061"/>
      <w:bookmarkStart w:id="125" w:name="_Toc28332_WPSOffice_Level1"/>
      <w:r>
        <w:rPr>
          <w:rFonts w:ascii="Times New Roman" w:eastAsia="仿宋" w:hAnsi="Times New Roman" w:cs="Times New Roman"/>
          <w:color w:val="000000"/>
          <w:szCs w:val="30"/>
        </w:rPr>
        <w:t>5.2</w:t>
      </w:r>
      <w:r>
        <w:rPr>
          <w:rFonts w:ascii="Times New Roman" w:eastAsia="仿宋" w:hAnsi="Times New Roman" w:cs="Times New Roman"/>
          <w:color w:val="000000"/>
          <w:szCs w:val="30"/>
        </w:rPr>
        <w:t>环境风险防控与应急措施</w:t>
      </w:r>
      <w:bookmarkEnd w:id="122"/>
      <w:bookmarkEnd w:id="123"/>
      <w:bookmarkEnd w:id="124"/>
      <w:bookmarkEnd w:id="125"/>
    </w:p>
    <w:p w:rsidR="00154EB1" w:rsidRDefault="00017A5B">
      <w:pPr>
        <w:overflowPunct w:val="0"/>
        <w:autoSpaceDE w:val="0"/>
        <w:autoSpaceDN w:val="0"/>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公司对危险源采取了人工监控的方式，设置监控组织，安排固定人员定时定点对</w:t>
      </w:r>
      <w:r>
        <w:rPr>
          <w:rFonts w:ascii="Times New Roman" w:eastAsia="仿宋" w:hAnsi="Times New Roman"/>
          <w:sz w:val="28"/>
          <w:szCs w:val="28"/>
        </w:rPr>
        <w:t>废旧铅酸储存间</w:t>
      </w:r>
      <w:r>
        <w:rPr>
          <w:rFonts w:ascii="Times New Roman" w:eastAsia="仿宋" w:hAnsi="Times New Roman" w:hint="eastAsia"/>
          <w:sz w:val="28"/>
          <w:szCs w:val="28"/>
        </w:rPr>
        <w:t>危</w:t>
      </w:r>
      <w:r>
        <w:rPr>
          <w:rFonts w:ascii="Times New Roman" w:eastAsia="仿宋" w:hAnsi="Times New Roman"/>
          <w:sz w:val="28"/>
          <w:szCs w:val="28"/>
        </w:rPr>
        <w:t>废暂存间、</w:t>
      </w:r>
      <w:r>
        <w:rPr>
          <w:rFonts w:ascii="Times New Roman" w:eastAsia="仿宋" w:hAnsi="Times New Roman"/>
          <w:sz w:val="28"/>
          <w:szCs w:val="28"/>
        </w:rPr>
        <w:t>废气处理设施等</w:t>
      </w:r>
      <w:r>
        <w:rPr>
          <w:rFonts w:ascii="Times New Roman" w:eastAsia="仿宋" w:hAnsi="Times New Roman"/>
          <w:sz w:val="28"/>
          <w:szCs w:val="28"/>
          <w:lang w:bidi="en-US"/>
        </w:rPr>
        <w:t>危险源进行设备检查。所有巡检结果登记在册，具有可追溯性。</w:t>
      </w:r>
    </w:p>
    <w:p w:rsidR="00154EB1" w:rsidRDefault="00017A5B">
      <w:pPr>
        <w:spacing w:line="360" w:lineRule="auto"/>
        <w:ind w:firstLineChars="200" w:firstLine="560"/>
        <w:rPr>
          <w:rFonts w:ascii="Times New Roman" w:hAnsi="Times New Roman"/>
          <w:sz w:val="24"/>
          <w:szCs w:val="24"/>
          <w:lang w:bidi="en-US"/>
        </w:rPr>
      </w:pPr>
      <w:r>
        <w:rPr>
          <w:rFonts w:ascii="Times New Roman" w:eastAsia="仿宋" w:hAnsi="Times New Roman"/>
          <w:sz w:val="28"/>
          <w:szCs w:val="28"/>
          <w:lang w:bidi="en-US"/>
        </w:rPr>
        <w:t>在厂区车间墙体张贴安全生产规范、危险化学品应急处置措施标牌；公司制定了年度监测计划，定期监测排放污染物浓度；并按照标准、规范完善安全设施，落实责任人</w:t>
      </w:r>
      <w:r>
        <w:rPr>
          <w:rFonts w:ascii="Times New Roman" w:hAnsi="Times New Roman"/>
          <w:sz w:val="24"/>
          <w:szCs w:val="24"/>
          <w:lang w:bidi="en-US"/>
        </w:rPr>
        <w:t>。</w:t>
      </w: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126" w:name="_Toc401654956"/>
      <w:bookmarkStart w:id="127" w:name="_Toc645"/>
      <w:bookmarkStart w:id="128" w:name="_Toc10922_WPSOffice_Level1"/>
      <w:bookmarkStart w:id="129" w:name="_Toc439802717"/>
      <w:r>
        <w:rPr>
          <w:rFonts w:ascii="Times New Roman" w:eastAsia="仿宋" w:hAnsi="Times New Roman" w:cs="Times New Roman"/>
          <w:szCs w:val="30"/>
        </w:rPr>
        <w:t>5.3</w:t>
      </w:r>
      <w:r>
        <w:rPr>
          <w:rFonts w:ascii="Times New Roman" w:eastAsia="仿宋" w:hAnsi="Times New Roman" w:cs="Times New Roman"/>
          <w:szCs w:val="30"/>
        </w:rPr>
        <w:t>环境应急资源</w:t>
      </w:r>
      <w:bookmarkEnd w:id="126"/>
      <w:bookmarkEnd w:id="127"/>
      <w:bookmarkEnd w:id="128"/>
      <w:bookmarkEnd w:id="129"/>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w:t>
      </w:r>
      <w:r>
        <w:rPr>
          <w:rFonts w:ascii="Times New Roman" w:eastAsia="仿宋" w:hAnsi="Times New Roman"/>
          <w:sz w:val="28"/>
          <w:szCs w:val="28"/>
          <w:lang w:bidi="en-US"/>
        </w:rPr>
        <w:t>1</w:t>
      </w:r>
      <w:r>
        <w:rPr>
          <w:rFonts w:ascii="Times New Roman" w:eastAsia="仿宋" w:hAnsi="Times New Roman"/>
          <w:sz w:val="28"/>
          <w:szCs w:val="28"/>
          <w:lang w:bidi="en-US"/>
        </w:rPr>
        <w:t>）公司已经配备了必要的应急物资和应急设备；</w:t>
      </w:r>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w:t>
      </w:r>
      <w:r>
        <w:rPr>
          <w:rFonts w:ascii="Times New Roman" w:eastAsia="仿宋" w:hAnsi="Times New Roman"/>
          <w:sz w:val="28"/>
          <w:szCs w:val="28"/>
          <w:lang w:bidi="en-US"/>
        </w:rPr>
        <w:t>2</w:t>
      </w:r>
      <w:r>
        <w:rPr>
          <w:rFonts w:ascii="Times New Roman" w:eastAsia="仿宋" w:hAnsi="Times New Roman"/>
          <w:sz w:val="28"/>
          <w:szCs w:val="28"/>
          <w:lang w:bidi="en-US"/>
        </w:rPr>
        <w:t>）公司已设置由兼职人员组成的应急救援队伍；</w:t>
      </w:r>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w:t>
      </w:r>
      <w:r>
        <w:rPr>
          <w:rFonts w:ascii="Times New Roman" w:eastAsia="仿宋" w:hAnsi="Times New Roman"/>
          <w:sz w:val="28"/>
          <w:szCs w:val="28"/>
          <w:lang w:bidi="en-US"/>
        </w:rPr>
        <w:t>3</w:t>
      </w:r>
      <w:r>
        <w:rPr>
          <w:rFonts w:ascii="Times New Roman" w:eastAsia="仿宋" w:hAnsi="Times New Roman"/>
          <w:sz w:val="28"/>
          <w:szCs w:val="28"/>
          <w:lang w:bidi="en-US"/>
        </w:rPr>
        <w:t>）外部救援机构均为政府职能部门或服务性机构，公司虽未与有关部门签订应急救援协议或互救协议，一旦发生突发环境事件，通过信息传递需要实施外部救援时，相关部门本着</w:t>
      </w:r>
      <w:r>
        <w:rPr>
          <w:rFonts w:ascii="Times New Roman" w:eastAsia="仿宋" w:hAnsi="Times New Roman"/>
          <w:sz w:val="28"/>
          <w:szCs w:val="28"/>
          <w:lang w:bidi="en-US"/>
        </w:rPr>
        <w:t>“</w:t>
      </w:r>
      <w:r>
        <w:rPr>
          <w:rFonts w:ascii="Times New Roman" w:eastAsia="仿宋" w:hAnsi="Times New Roman"/>
          <w:sz w:val="28"/>
          <w:szCs w:val="28"/>
          <w:lang w:bidi="en-US"/>
        </w:rPr>
        <w:t>以人为本，快速</w:t>
      </w:r>
      <w:r>
        <w:rPr>
          <w:rFonts w:ascii="Times New Roman" w:eastAsia="仿宋" w:hAnsi="Times New Roman"/>
          <w:sz w:val="28"/>
          <w:szCs w:val="28"/>
          <w:lang w:bidi="en-US"/>
        </w:rPr>
        <w:lastRenderedPageBreak/>
        <w:t>响应</w:t>
      </w:r>
      <w:r>
        <w:rPr>
          <w:rFonts w:ascii="Times New Roman" w:eastAsia="仿宋" w:hAnsi="Times New Roman"/>
          <w:sz w:val="28"/>
          <w:szCs w:val="28"/>
          <w:lang w:bidi="en-US"/>
        </w:rPr>
        <w:t>”</w:t>
      </w:r>
      <w:r>
        <w:rPr>
          <w:rFonts w:ascii="Times New Roman" w:eastAsia="仿宋" w:hAnsi="Times New Roman"/>
          <w:sz w:val="28"/>
          <w:szCs w:val="28"/>
          <w:lang w:bidi="en-US"/>
        </w:rPr>
        <w:t>的原则，有责任和义务对公司进行应急救援。</w:t>
      </w: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130" w:name="_Toc401654957"/>
      <w:bookmarkStart w:id="131" w:name="_Toc439802718"/>
      <w:bookmarkStart w:id="132" w:name="_Toc9950_WPSOffice_Level1"/>
      <w:bookmarkStart w:id="133" w:name="_Toc6010"/>
      <w:r>
        <w:rPr>
          <w:rFonts w:ascii="Times New Roman" w:eastAsia="仿宋" w:hAnsi="Times New Roman" w:cs="Times New Roman"/>
          <w:szCs w:val="30"/>
        </w:rPr>
        <w:t>5.4</w:t>
      </w:r>
      <w:r>
        <w:rPr>
          <w:rFonts w:ascii="Times New Roman" w:eastAsia="仿宋" w:hAnsi="Times New Roman" w:cs="Times New Roman"/>
          <w:szCs w:val="30"/>
        </w:rPr>
        <w:t>环境风险防控差距分析</w:t>
      </w:r>
      <w:bookmarkEnd w:id="130"/>
      <w:bookmarkEnd w:id="131"/>
      <w:bookmarkEnd w:id="132"/>
      <w:bookmarkEnd w:id="133"/>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w:t>
      </w:r>
      <w:r>
        <w:rPr>
          <w:rFonts w:ascii="Times New Roman" w:eastAsia="仿宋" w:hAnsi="Times New Roman"/>
          <w:sz w:val="28"/>
          <w:szCs w:val="28"/>
          <w:lang w:bidi="en-US"/>
        </w:rPr>
        <w:t>1</w:t>
      </w:r>
      <w:r>
        <w:rPr>
          <w:rFonts w:ascii="Times New Roman" w:eastAsia="仿宋" w:hAnsi="Times New Roman"/>
          <w:sz w:val="28"/>
          <w:szCs w:val="28"/>
          <w:lang w:bidi="en-US"/>
        </w:rPr>
        <w:t>）环境风险管理制度方面，应制定详细的环保安全管理制度，提高员工的安全环保意识；建立和健全设备维修保养制度，尤其是关键设备、污染物治理设备的维修、保养工作，按规定进行定期检验；加强危险目标的防护工作，防止破坏事故的发生。</w:t>
      </w:r>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w:t>
      </w:r>
      <w:r>
        <w:rPr>
          <w:rFonts w:ascii="Times New Roman" w:eastAsia="仿宋" w:hAnsi="Times New Roman"/>
          <w:sz w:val="28"/>
          <w:szCs w:val="28"/>
          <w:lang w:bidi="en-US"/>
        </w:rPr>
        <w:t>2</w:t>
      </w:r>
      <w:r>
        <w:rPr>
          <w:rFonts w:ascii="Times New Roman" w:eastAsia="仿宋" w:hAnsi="Times New Roman"/>
          <w:sz w:val="28"/>
          <w:szCs w:val="28"/>
          <w:lang w:bidi="en-US"/>
        </w:rPr>
        <w:t>）公司对各危险源采取相应的预防措</w:t>
      </w:r>
      <w:r>
        <w:rPr>
          <w:rFonts w:ascii="Times New Roman" w:eastAsia="仿宋" w:hAnsi="Times New Roman"/>
          <w:sz w:val="28"/>
          <w:szCs w:val="28"/>
          <w:lang w:bidi="en-US"/>
        </w:rPr>
        <w:t>施，为有效预防突发环境事件提供了保障。但还存在一些不足：</w:t>
      </w:r>
      <w:r>
        <w:rPr>
          <w:rFonts w:ascii="Times New Roman" w:eastAsia="仿宋" w:hAnsi="Times New Roman"/>
          <w:sz w:val="28"/>
          <w:szCs w:val="28"/>
          <w:lang w:bidi="en-US"/>
        </w:rPr>
        <w:t>危废暂存间内部分危废未按国家相关规定存放</w:t>
      </w:r>
      <w:r>
        <w:rPr>
          <w:rFonts w:ascii="Times New Roman" w:eastAsia="仿宋" w:hAnsi="Times New Roman"/>
          <w:sz w:val="28"/>
          <w:szCs w:val="28"/>
          <w:lang w:bidi="en-US"/>
        </w:rPr>
        <w:t>；公司部分原辅材料未规范放置储存等。</w:t>
      </w:r>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w:t>
      </w:r>
      <w:r>
        <w:rPr>
          <w:rFonts w:ascii="Times New Roman" w:eastAsia="仿宋" w:hAnsi="Times New Roman"/>
          <w:sz w:val="28"/>
          <w:szCs w:val="28"/>
          <w:lang w:bidi="en-US"/>
        </w:rPr>
        <w:t>3</w:t>
      </w:r>
      <w:r>
        <w:rPr>
          <w:rFonts w:ascii="Times New Roman" w:eastAsia="仿宋" w:hAnsi="Times New Roman"/>
          <w:sz w:val="28"/>
          <w:szCs w:val="28"/>
          <w:lang w:bidi="en-US"/>
        </w:rPr>
        <w:t>）公司应配备消防服、防毒面具、空气呼吸器等，以保证员工的人身安全；同时，应配备事故排水的截留、收集等相关应急设施</w:t>
      </w:r>
      <w:r>
        <w:rPr>
          <w:rFonts w:ascii="Times New Roman" w:eastAsia="仿宋" w:hAnsi="Times New Roman" w:hint="eastAsia"/>
          <w:sz w:val="28"/>
          <w:szCs w:val="28"/>
          <w:lang w:bidi="en-US"/>
        </w:rPr>
        <w:t>。</w:t>
      </w:r>
    </w:p>
    <w:p w:rsidR="00154EB1" w:rsidRPr="004F185F" w:rsidRDefault="00017A5B" w:rsidP="00185638">
      <w:pPr>
        <w:pStyle w:val="2"/>
        <w:spacing w:after="156"/>
        <w:ind w:firstLineChars="100" w:firstLine="281"/>
        <w:rPr>
          <w:rFonts w:ascii="Times New Roman" w:eastAsia="仿宋" w:hAnsi="Times New Roman" w:cs="Times New Roman"/>
          <w:sz w:val="28"/>
          <w:szCs w:val="28"/>
          <w:lang w:bidi="en-US"/>
        </w:rPr>
      </w:pPr>
      <w:r w:rsidRPr="004F185F">
        <w:rPr>
          <w:rFonts w:ascii="Times New Roman" w:eastAsia="仿宋" w:hAnsi="Times New Roman" w:cs="Times New Roman" w:hint="eastAsia"/>
          <w:sz w:val="28"/>
          <w:szCs w:val="28"/>
          <w:lang w:bidi="en-US"/>
        </w:rPr>
        <w:t>5.5</w:t>
      </w:r>
      <w:r w:rsidRPr="004F185F">
        <w:rPr>
          <w:rFonts w:ascii="Times New Roman" w:eastAsia="仿宋" w:hAnsi="Times New Roman" w:cs="Times New Roman" w:hint="eastAsia"/>
          <w:sz w:val="28"/>
          <w:szCs w:val="28"/>
          <w:lang w:bidi="en-US"/>
        </w:rPr>
        <w:t>存在的问题</w:t>
      </w:r>
    </w:p>
    <w:p w:rsidR="00154EB1" w:rsidRDefault="00017A5B">
      <w:pPr>
        <w:pStyle w:val="a0"/>
        <w:adjustRightInd w:val="0"/>
        <w:snapToGrid w:val="0"/>
        <w:spacing w:after="0" w:line="360" w:lineRule="auto"/>
        <w:ind w:leftChars="0" w:left="0" w:firstLineChars="200" w:firstLine="560"/>
        <w:rPr>
          <w:rFonts w:ascii="Times New Roman" w:eastAsia="仿宋" w:hAnsi="Times New Roman"/>
          <w:sz w:val="28"/>
          <w:szCs w:val="24"/>
        </w:rPr>
      </w:pPr>
      <w:r>
        <w:rPr>
          <w:rFonts w:ascii="Times New Roman" w:hAnsi="Times New Roman" w:hint="eastAsia"/>
          <w:sz w:val="28"/>
          <w:szCs w:val="24"/>
        </w:rPr>
        <w:t>1</w:t>
      </w:r>
      <w:r>
        <w:rPr>
          <w:rFonts w:ascii="Times New Roman" w:hAnsi="Times New Roman" w:hint="eastAsia"/>
          <w:sz w:val="28"/>
          <w:szCs w:val="24"/>
        </w:rPr>
        <w:t>、</w:t>
      </w:r>
      <w:r>
        <w:rPr>
          <w:rFonts w:ascii="Times New Roman" w:eastAsia="仿宋" w:hAnsi="Times New Roman" w:hint="eastAsia"/>
          <w:sz w:val="28"/>
          <w:szCs w:val="24"/>
        </w:rPr>
        <w:t>环境风险防控和应急措施制度未健立，定期巡检和责任制度未落实。</w:t>
      </w:r>
    </w:p>
    <w:p w:rsidR="00154EB1" w:rsidRDefault="00017A5B">
      <w:pPr>
        <w:ind w:firstLineChars="200" w:firstLine="560"/>
        <w:rPr>
          <w:rFonts w:ascii="Times New Roman" w:eastAsia="仿宋" w:hAnsi="Times New Roman"/>
          <w:sz w:val="28"/>
          <w:szCs w:val="24"/>
        </w:rPr>
      </w:pPr>
      <w:r>
        <w:rPr>
          <w:rFonts w:ascii="Times New Roman" w:hAnsi="Times New Roman" w:hint="eastAsia"/>
          <w:sz w:val="28"/>
          <w:szCs w:val="24"/>
        </w:rPr>
        <w:t>2</w:t>
      </w:r>
      <w:r>
        <w:rPr>
          <w:rFonts w:ascii="Times New Roman" w:hAnsi="Times New Roman" w:hint="eastAsia"/>
          <w:sz w:val="28"/>
          <w:szCs w:val="24"/>
        </w:rPr>
        <w:t>、</w:t>
      </w:r>
      <w:r>
        <w:rPr>
          <w:rFonts w:ascii="Times New Roman" w:eastAsia="仿宋" w:hAnsi="Times New Roman" w:hint="eastAsia"/>
          <w:sz w:val="28"/>
          <w:szCs w:val="24"/>
        </w:rPr>
        <w:t>未经常对职工开展环境风险和环境应急管理宣传和培训。</w:t>
      </w:r>
    </w:p>
    <w:p w:rsidR="00154EB1" w:rsidRDefault="00017A5B">
      <w:pPr>
        <w:pStyle w:val="a0"/>
        <w:adjustRightInd w:val="0"/>
        <w:snapToGrid w:val="0"/>
        <w:spacing w:after="0" w:line="360" w:lineRule="auto"/>
        <w:ind w:leftChars="0" w:left="0" w:firstLineChars="200" w:firstLine="560"/>
        <w:rPr>
          <w:rFonts w:ascii="Times New Roman" w:eastAsia="仿宋" w:hAnsi="Times New Roman"/>
          <w:sz w:val="28"/>
          <w:szCs w:val="24"/>
        </w:rPr>
      </w:pPr>
      <w:r>
        <w:rPr>
          <w:rFonts w:ascii="Times New Roman" w:hAnsi="Times New Roman" w:hint="eastAsia"/>
          <w:sz w:val="28"/>
          <w:szCs w:val="24"/>
        </w:rPr>
        <w:t>3</w:t>
      </w:r>
      <w:r>
        <w:rPr>
          <w:rFonts w:ascii="Times New Roman" w:hAnsi="Times New Roman" w:hint="eastAsia"/>
          <w:sz w:val="28"/>
          <w:szCs w:val="24"/>
        </w:rPr>
        <w:t>、</w:t>
      </w:r>
      <w:r>
        <w:rPr>
          <w:rFonts w:ascii="Times New Roman" w:eastAsia="仿宋" w:hAnsi="Times New Roman" w:hint="eastAsia"/>
          <w:sz w:val="28"/>
          <w:szCs w:val="24"/>
        </w:rPr>
        <w:t>事故排水收集措施不完善。</w:t>
      </w: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134" w:name="_Toc439802719"/>
      <w:bookmarkStart w:id="135" w:name="_Toc18320"/>
      <w:bookmarkStart w:id="136" w:name="_Toc23655_WPSOffice_Level1"/>
      <w:bookmarkStart w:id="137" w:name="_Toc401654958"/>
      <w:r>
        <w:rPr>
          <w:rFonts w:ascii="Times New Roman" w:eastAsia="仿宋" w:hAnsi="Times New Roman" w:cs="Times New Roman"/>
          <w:szCs w:val="30"/>
        </w:rPr>
        <w:t>5.</w:t>
      </w:r>
      <w:r>
        <w:rPr>
          <w:rFonts w:ascii="Times New Roman" w:eastAsia="仿宋" w:hAnsi="Times New Roman" w:cs="Times New Roman" w:hint="eastAsia"/>
          <w:szCs w:val="30"/>
        </w:rPr>
        <w:t>6</w:t>
      </w:r>
      <w:r>
        <w:rPr>
          <w:rFonts w:ascii="Times New Roman" w:eastAsia="仿宋" w:hAnsi="Times New Roman" w:cs="Times New Roman"/>
          <w:szCs w:val="30"/>
        </w:rPr>
        <w:t>需要整改的短期、中期和长期项目内容</w:t>
      </w:r>
      <w:bookmarkEnd w:id="134"/>
      <w:bookmarkEnd w:id="135"/>
      <w:bookmarkEnd w:id="136"/>
      <w:bookmarkEnd w:id="137"/>
    </w:p>
    <w:p w:rsidR="00154EB1" w:rsidRDefault="00017A5B">
      <w:pPr>
        <w:ind w:firstLineChars="200" w:firstLine="560"/>
        <w:rPr>
          <w:rFonts w:ascii="Times New Roman" w:eastAsia="仿宋" w:hAnsi="Times New Roman"/>
          <w:sz w:val="28"/>
          <w:szCs w:val="28"/>
        </w:rPr>
      </w:pPr>
      <w:r>
        <w:rPr>
          <w:rFonts w:ascii="Times New Roman" w:eastAsia="仿宋" w:hAnsi="Times New Roman"/>
          <w:sz w:val="28"/>
          <w:szCs w:val="28"/>
        </w:rPr>
        <w:t>针对需要整改的短期、中期和长期项目，制定完善环境风险防控和应急措施的实施计划。实施计划明确环境风险管理制度、环境风险防控措施、环境应急能力建设等内容，逐项制定加强环境风险防控措施和应急管理的目标、责任人及完成时限。每完成一次实施计划，都</w:t>
      </w:r>
      <w:r>
        <w:rPr>
          <w:rFonts w:ascii="Times New Roman" w:eastAsia="仿宋" w:hAnsi="Times New Roman"/>
          <w:sz w:val="28"/>
          <w:szCs w:val="28"/>
        </w:rPr>
        <w:lastRenderedPageBreak/>
        <w:t>应将计划完成情况登记建档备查。</w:t>
      </w:r>
    </w:p>
    <w:p w:rsidR="00154EB1" w:rsidRDefault="00017A5B">
      <w:pPr>
        <w:rPr>
          <w:rFonts w:ascii="Times New Roman" w:eastAsia="仿宋" w:hAnsi="Times New Roman"/>
          <w:sz w:val="28"/>
          <w:szCs w:val="28"/>
        </w:rPr>
      </w:pPr>
      <w:r>
        <w:rPr>
          <w:rFonts w:ascii="Times New Roman" w:eastAsia="仿宋" w:hAnsi="Times New Roman"/>
          <w:sz w:val="28"/>
          <w:szCs w:val="28"/>
        </w:rPr>
        <w:t>对于因外部因素致使</w:t>
      </w:r>
      <w:r>
        <w:rPr>
          <w:rFonts w:ascii="Times New Roman" w:eastAsia="仿宋" w:hAnsi="Times New Roman" w:hint="eastAsia"/>
          <w:sz w:val="28"/>
          <w:szCs w:val="28"/>
        </w:rPr>
        <w:t>本公司</w:t>
      </w:r>
      <w:r>
        <w:rPr>
          <w:rFonts w:ascii="Times New Roman" w:eastAsia="仿宋" w:hAnsi="Times New Roman"/>
          <w:sz w:val="28"/>
          <w:szCs w:val="28"/>
        </w:rPr>
        <w:t>不能排除或完善的情况，如环境风险受体的距离和防护等问题，应及时向所在地县级以上人民政府及其有关部门报告，并配合采取措施消除隐患。完善环境风险防控和应急措施整改实施总计划见表</w:t>
      </w:r>
      <w:r>
        <w:rPr>
          <w:rFonts w:ascii="Times New Roman" w:eastAsia="仿宋" w:hAnsi="Times New Roman" w:hint="eastAsia"/>
          <w:sz w:val="28"/>
          <w:szCs w:val="28"/>
        </w:rPr>
        <w:t>5</w:t>
      </w:r>
      <w:r>
        <w:rPr>
          <w:rFonts w:ascii="Times New Roman" w:eastAsia="仿宋" w:hAnsi="Times New Roman"/>
          <w:sz w:val="28"/>
          <w:szCs w:val="28"/>
        </w:rPr>
        <w:t>-1</w:t>
      </w:r>
      <w:r>
        <w:rPr>
          <w:rFonts w:ascii="Times New Roman" w:eastAsia="仿宋" w:hAnsi="Times New Roman"/>
          <w:sz w:val="28"/>
          <w:szCs w:val="28"/>
        </w:rPr>
        <w:t>。</w:t>
      </w:r>
    </w:p>
    <w:p w:rsidR="00154EB1" w:rsidRDefault="00017A5B">
      <w:pPr>
        <w:jc w:val="center"/>
        <w:rPr>
          <w:rFonts w:ascii="Times New Roman" w:eastAsia="仿宋" w:hAnsi="Times New Roman"/>
          <w:sz w:val="24"/>
          <w:szCs w:val="24"/>
        </w:rPr>
      </w:pPr>
      <w:r>
        <w:rPr>
          <w:rFonts w:ascii="Times New Roman" w:eastAsia="仿宋" w:hAnsi="Times New Roman"/>
          <w:b/>
          <w:sz w:val="24"/>
          <w:szCs w:val="24"/>
        </w:rPr>
        <w:t>表</w:t>
      </w:r>
      <w:r>
        <w:rPr>
          <w:rFonts w:ascii="Times New Roman" w:eastAsia="仿宋" w:hAnsi="Times New Roman"/>
          <w:b/>
          <w:sz w:val="24"/>
          <w:szCs w:val="24"/>
        </w:rPr>
        <w:t>5</w:t>
      </w:r>
      <w:r>
        <w:rPr>
          <w:rFonts w:ascii="Times New Roman" w:eastAsia="仿宋" w:hAnsi="Times New Roman"/>
          <w:b/>
          <w:sz w:val="24"/>
          <w:szCs w:val="24"/>
        </w:rPr>
        <w:t>-</w:t>
      </w:r>
      <w:r>
        <w:rPr>
          <w:rFonts w:ascii="Times New Roman" w:eastAsia="仿宋" w:hAnsi="Times New Roman"/>
          <w:b/>
          <w:sz w:val="24"/>
          <w:szCs w:val="24"/>
        </w:rPr>
        <w:t xml:space="preserve">1 </w:t>
      </w:r>
      <w:r>
        <w:rPr>
          <w:rFonts w:ascii="Times New Roman" w:eastAsia="仿宋" w:hAnsi="Times New Roman"/>
          <w:b/>
          <w:sz w:val="24"/>
          <w:szCs w:val="24"/>
        </w:rPr>
        <w:t xml:space="preserve"> </w:t>
      </w:r>
      <w:r>
        <w:rPr>
          <w:rFonts w:ascii="Times New Roman" w:eastAsia="仿宋" w:hAnsi="Times New Roman"/>
          <w:b/>
          <w:sz w:val="24"/>
          <w:szCs w:val="24"/>
        </w:rPr>
        <w:t>环境风险防控和应急措施整改实施总计划表</w:t>
      </w:r>
    </w:p>
    <w:p w:rsidR="00154EB1" w:rsidRDefault="00154EB1">
      <w:pPr>
        <w:rPr>
          <w:rFonts w:ascii="Times New Roman" w:eastAsia="仿宋" w:hAnsi="Times New Roman"/>
          <w:sz w:val="24"/>
          <w:szCs w:val="24"/>
        </w:rPr>
      </w:pPr>
    </w:p>
    <w:tbl>
      <w:tblPr>
        <w:tblStyle w:val="ac"/>
        <w:tblW w:w="8402" w:type="dxa"/>
        <w:tblLayout w:type="fixed"/>
        <w:tblLook w:val="04A0"/>
      </w:tblPr>
      <w:tblGrid>
        <w:gridCol w:w="917"/>
        <w:gridCol w:w="5535"/>
        <w:gridCol w:w="1950"/>
      </w:tblGrid>
      <w:tr w:rsidR="00154EB1">
        <w:tc>
          <w:tcPr>
            <w:tcW w:w="917" w:type="dxa"/>
            <w:vAlign w:val="center"/>
          </w:tcPr>
          <w:p w:rsidR="00154EB1" w:rsidRDefault="00017A5B">
            <w:pPr>
              <w:pStyle w:val="a9"/>
              <w:spacing w:line="240" w:lineRule="auto"/>
              <w:jc w:val="center"/>
              <w:rPr>
                <w:rFonts w:eastAsia="仿宋"/>
                <w:szCs w:val="24"/>
              </w:rPr>
            </w:pPr>
            <w:r>
              <w:rPr>
                <w:rFonts w:eastAsia="仿宋"/>
                <w:szCs w:val="24"/>
              </w:rPr>
              <w:t>序号</w:t>
            </w:r>
          </w:p>
        </w:tc>
        <w:tc>
          <w:tcPr>
            <w:tcW w:w="5535" w:type="dxa"/>
            <w:vAlign w:val="center"/>
          </w:tcPr>
          <w:p w:rsidR="00154EB1" w:rsidRDefault="00017A5B">
            <w:pPr>
              <w:pStyle w:val="a9"/>
              <w:spacing w:line="240" w:lineRule="auto"/>
              <w:jc w:val="center"/>
              <w:rPr>
                <w:rFonts w:eastAsia="仿宋"/>
                <w:szCs w:val="24"/>
              </w:rPr>
            </w:pPr>
            <w:r>
              <w:rPr>
                <w:rFonts w:eastAsia="仿宋"/>
                <w:szCs w:val="24"/>
              </w:rPr>
              <w:t>整改实施计划</w:t>
            </w:r>
          </w:p>
        </w:tc>
        <w:tc>
          <w:tcPr>
            <w:tcW w:w="1950" w:type="dxa"/>
            <w:vAlign w:val="center"/>
          </w:tcPr>
          <w:p w:rsidR="00154EB1" w:rsidRDefault="00017A5B">
            <w:pPr>
              <w:pStyle w:val="a9"/>
              <w:spacing w:line="240" w:lineRule="auto"/>
              <w:jc w:val="center"/>
              <w:rPr>
                <w:rFonts w:eastAsia="仿宋"/>
                <w:szCs w:val="24"/>
              </w:rPr>
            </w:pPr>
            <w:r>
              <w:rPr>
                <w:rFonts w:eastAsia="仿宋"/>
                <w:szCs w:val="24"/>
              </w:rPr>
              <w:t>计划类别</w:t>
            </w:r>
          </w:p>
        </w:tc>
      </w:tr>
      <w:tr w:rsidR="00154EB1">
        <w:tc>
          <w:tcPr>
            <w:tcW w:w="917" w:type="dxa"/>
            <w:vAlign w:val="center"/>
          </w:tcPr>
          <w:p w:rsidR="00154EB1" w:rsidRDefault="00017A5B">
            <w:pPr>
              <w:pStyle w:val="a9"/>
              <w:spacing w:line="240" w:lineRule="auto"/>
              <w:jc w:val="center"/>
              <w:rPr>
                <w:rFonts w:eastAsia="仿宋"/>
                <w:szCs w:val="24"/>
              </w:rPr>
            </w:pPr>
            <w:r>
              <w:rPr>
                <w:rFonts w:eastAsia="仿宋"/>
                <w:szCs w:val="24"/>
              </w:rPr>
              <w:t>1</w:t>
            </w:r>
          </w:p>
        </w:tc>
        <w:tc>
          <w:tcPr>
            <w:tcW w:w="5535" w:type="dxa"/>
            <w:vAlign w:val="center"/>
          </w:tcPr>
          <w:p w:rsidR="00154EB1" w:rsidRDefault="00017A5B">
            <w:pPr>
              <w:pStyle w:val="a9"/>
              <w:spacing w:line="240" w:lineRule="auto"/>
              <w:jc w:val="center"/>
              <w:rPr>
                <w:rFonts w:eastAsia="仿宋"/>
                <w:szCs w:val="24"/>
              </w:rPr>
            </w:pPr>
            <w:r>
              <w:rPr>
                <w:rFonts w:eastAsia="仿宋"/>
                <w:szCs w:val="24"/>
              </w:rPr>
              <w:t>进一步建立、健全、完善环境风险防控和应急措施制度、定期巡检和维护责任制度</w:t>
            </w:r>
          </w:p>
        </w:tc>
        <w:tc>
          <w:tcPr>
            <w:tcW w:w="1950" w:type="dxa"/>
            <w:vAlign w:val="center"/>
          </w:tcPr>
          <w:p w:rsidR="00154EB1" w:rsidRDefault="00017A5B">
            <w:pPr>
              <w:pStyle w:val="a9"/>
              <w:spacing w:line="240" w:lineRule="auto"/>
              <w:jc w:val="center"/>
              <w:rPr>
                <w:rFonts w:eastAsia="仿宋"/>
                <w:szCs w:val="24"/>
              </w:rPr>
            </w:pPr>
            <w:r>
              <w:rPr>
                <w:rFonts w:eastAsia="仿宋"/>
                <w:szCs w:val="24"/>
              </w:rPr>
              <w:t>短期（</w:t>
            </w:r>
            <w:r>
              <w:rPr>
                <w:rFonts w:eastAsia="仿宋"/>
                <w:szCs w:val="24"/>
              </w:rPr>
              <w:t>3</w:t>
            </w:r>
            <w:r>
              <w:rPr>
                <w:rFonts w:eastAsia="仿宋"/>
                <w:szCs w:val="24"/>
              </w:rPr>
              <w:t>个月以内</w:t>
            </w:r>
            <w:r>
              <w:rPr>
                <w:rFonts w:eastAsia="仿宋"/>
                <w:szCs w:val="24"/>
              </w:rPr>
              <w:t>）</w:t>
            </w:r>
          </w:p>
        </w:tc>
      </w:tr>
      <w:tr w:rsidR="00154EB1">
        <w:tc>
          <w:tcPr>
            <w:tcW w:w="917" w:type="dxa"/>
            <w:vAlign w:val="center"/>
          </w:tcPr>
          <w:p w:rsidR="00154EB1" w:rsidRDefault="00017A5B">
            <w:pPr>
              <w:pStyle w:val="a9"/>
              <w:spacing w:line="240" w:lineRule="auto"/>
              <w:jc w:val="center"/>
              <w:rPr>
                <w:rFonts w:eastAsia="仿宋"/>
                <w:szCs w:val="24"/>
              </w:rPr>
            </w:pPr>
            <w:r>
              <w:rPr>
                <w:rFonts w:eastAsia="仿宋"/>
                <w:szCs w:val="24"/>
              </w:rPr>
              <w:t>2</w:t>
            </w:r>
          </w:p>
        </w:tc>
        <w:tc>
          <w:tcPr>
            <w:tcW w:w="5535" w:type="dxa"/>
            <w:vAlign w:val="center"/>
          </w:tcPr>
          <w:p w:rsidR="00154EB1" w:rsidRDefault="00017A5B">
            <w:pPr>
              <w:pStyle w:val="a9"/>
              <w:spacing w:line="240" w:lineRule="auto"/>
              <w:jc w:val="center"/>
              <w:rPr>
                <w:rFonts w:eastAsia="仿宋"/>
                <w:szCs w:val="24"/>
              </w:rPr>
            </w:pPr>
            <w:r>
              <w:rPr>
                <w:rFonts w:eastAsia="仿宋"/>
                <w:szCs w:val="24"/>
              </w:rPr>
              <w:t>至少每年一次对职工开展环境风险和环境应急管理宣传和培训</w:t>
            </w:r>
          </w:p>
        </w:tc>
        <w:tc>
          <w:tcPr>
            <w:tcW w:w="1950" w:type="dxa"/>
            <w:vAlign w:val="center"/>
          </w:tcPr>
          <w:p w:rsidR="00154EB1" w:rsidRDefault="00017A5B">
            <w:pPr>
              <w:pStyle w:val="a9"/>
              <w:spacing w:line="240" w:lineRule="auto"/>
              <w:jc w:val="center"/>
              <w:rPr>
                <w:rFonts w:eastAsia="仿宋"/>
                <w:szCs w:val="24"/>
              </w:rPr>
            </w:pPr>
            <w:r>
              <w:rPr>
                <w:rFonts w:eastAsia="仿宋"/>
                <w:szCs w:val="24"/>
              </w:rPr>
              <w:t>长期（</w:t>
            </w:r>
            <w:r>
              <w:rPr>
                <w:rFonts w:eastAsia="仿宋"/>
                <w:szCs w:val="24"/>
              </w:rPr>
              <w:t>6</w:t>
            </w:r>
            <w:r>
              <w:rPr>
                <w:rFonts w:eastAsia="仿宋"/>
                <w:szCs w:val="24"/>
              </w:rPr>
              <w:t>个月以上</w:t>
            </w:r>
            <w:r>
              <w:rPr>
                <w:rFonts w:eastAsia="仿宋"/>
                <w:szCs w:val="24"/>
              </w:rPr>
              <w:t>）</w:t>
            </w:r>
          </w:p>
        </w:tc>
      </w:tr>
      <w:tr w:rsidR="00154EB1">
        <w:tc>
          <w:tcPr>
            <w:tcW w:w="917" w:type="dxa"/>
            <w:vAlign w:val="center"/>
          </w:tcPr>
          <w:p w:rsidR="00154EB1" w:rsidRDefault="00017A5B">
            <w:pPr>
              <w:pStyle w:val="a9"/>
              <w:spacing w:line="240" w:lineRule="auto"/>
              <w:jc w:val="center"/>
              <w:rPr>
                <w:rFonts w:eastAsia="仿宋"/>
                <w:szCs w:val="24"/>
              </w:rPr>
            </w:pPr>
            <w:r>
              <w:rPr>
                <w:rFonts w:eastAsia="仿宋"/>
                <w:szCs w:val="24"/>
              </w:rPr>
              <w:t>3</w:t>
            </w:r>
          </w:p>
        </w:tc>
        <w:tc>
          <w:tcPr>
            <w:tcW w:w="5535" w:type="dxa"/>
            <w:vAlign w:val="center"/>
          </w:tcPr>
          <w:p w:rsidR="00154EB1" w:rsidRDefault="00017A5B">
            <w:pPr>
              <w:pStyle w:val="a9"/>
              <w:spacing w:line="240" w:lineRule="auto"/>
              <w:jc w:val="center"/>
              <w:rPr>
                <w:rFonts w:eastAsia="仿宋"/>
                <w:szCs w:val="24"/>
              </w:rPr>
            </w:pPr>
            <w:r>
              <w:rPr>
                <w:rFonts w:eastAsia="仿宋"/>
                <w:szCs w:val="24"/>
              </w:rPr>
              <w:t>至少每年举行一次应急救援综合演练</w:t>
            </w:r>
          </w:p>
        </w:tc>
        <w:tc>
          <w:tcPr>
            <w:tcW w:w="1950" w:type="dxa"/>
            <w:vAlign w:val="center"/>
          </w:tcPr>
          <w:p w:rsidR="00154EB1" w:rsidRDefault="00017A5B">
            <w:pPr>
              <w:pStyle w:val="a9"/>
              <w:spacing w:line="240" w:lineRule="auto"/>
              <w:jc w:val="center"/>
              <w:rPr>
                <w:rFonts w:eastAsia="仿宋"/>
                <w:szCs w:val="24"/>
              </w:rPr>
            </w:pPr>
            <w:r>
              <w:rPr>
                <w:rFonts w:eastAsia="仿宋"/>
                <w:szCs w:val="24"/>
              </w:rPr>
              <w:t>长期（</w:t>
            </w:r>
            <w:r>
              <w:rPr>
                <w:rFonts w:eastAsia="仿宋"/>
                <w:szCs w:val="24"/>
              </w:rPr>
              <w:t>6</w:t>
            </w:r>
            <w:r>
              <w:rPr>
                <w:rFonts w:eastAsia="仿宋"/>
                <w:szCs w:val="24"/>
              </w:rPr>
              <w:t>个月以上</w:t>
            </w:r>
            <w:r>
              <w:rPr>
                <w:rFonts w:eastAsia="仿宋"/>
                <w:szCs w:val="24"/>
              </w:rPr>
              <w:t>）</w:t>
            </w:r>
          </w:p>
        </w:tc>
      </w:tr>
      <w:tr w:rsidR="00154EB1">
        <w:tc>
          <w:tcPr>
            <w:tcW w:w="8402" w:type="dxa"/>
            <w:gridSpan w:val="3"/>
            <w:vAlign w:val="center"/>
          </w:tcPr>
          <w:p w:rsidR="00154EB1" w:rsidRDefault="00017A5B">
            <w:pPr>
              <w:pStyle w:val="a9"/>
              <w:spacing w:line="240" w:lineRule="auto"/>
              <w:jc w:val="center"/>
              <w:rPr>
                <w:rFonts w:eastAsia="仿宋"/>
                <w:szCs w:val="24"/>
              </w:rPr>
            </w:pPr>
            <w:r>
              <w:rPr>
                <w:rFonts w:eastAsia="仿宋"/>
                <w:szCs w:val="24"/>
              </w:rPr>
              <w:t>二、环境风险防控与应急措施</w:t>
            </w:r>
          </w:p>
        </w:tc>
      </w:tr>
      <w:tr w:rsidR="00154EB1">
        <w:tc>
          <w:tcPr>
            <w:tcW w:w="917" w:type="dxa"/>
            <w:vAlign w:val="center"/>
          </w:tcPr>
          <w:p w:rsidR="00154EB1" w:rsidRDefault="00017A5B">
            <w:pPr>
              <w:pStyle w:val="a9"/>
              <w:spacing w:line="240" w:lineRule="auto"/>
              <w:jc w:val="center"/>
              <w:rPr>
                <w:rFonts w:eastAsia="仿宋"/>
                <w:szCs w:val="24"/>
              </w:rPr>
            </w:pPr>
            <w:r>
              <w:rPr>
                <w:rFonts w:eastAsia="仿宋"/>
                <w:szCs w:val="24"/>
              </w:rPr>
              <w:t>1</w:t>
            </w:r>
          </w:p>
        </w:tc>
        <w:tc>
          <w:tcPr>
            <w:tcW w:w="5535" w:type="dxa"/>
            <w:vAlign w:val="center"/>
          </w:tcPr>
          <w:p w:rsidR="00154EB1" w:rsidRDefault="00017A5B">
            <w:pPr>
              <w:pStyle w:val="a9"/>
              <w:spacing w:line="240" w:lineRule="auto"/>
              <w:jc w:val="center"/>
              <w:rPr>
                <w:rFonts w:eastAsia="仿宋"/>
                <w:szCs w:val="24"/>
              </w:rPr>
            </w:pPr>
            <w:r>
              <w:rPr>
                <w:rFonts w:eastAsia="仿宋"/>
                <w:szCs w:val="24"/>
              </w:rPr>
              <w:t>完善配备</w:t>
            </w:r>
            <w:r>
              <w:rPr>
                <w:rFonts w:eastAsia="仿宋" w:hint="eastAsia"/>
                <w:szCs w:val="24"/>
              </w:rPr>
              <w:t>本公司</w:t>
            </w:r>
            <w:r>
              <w:rPr>
                <w:rFonts w:eastAsia="仿宋"/>
                <w:szCs w:val="24"/>
              </w:rPr>
              <w:t>事故排水收集措施</w:t>
            </w:r>
          </w:p>
        </w:tc>
        <w:tc>
          <w:tcPr>
            <w:tcW w:w="1950" w:type="dxa"/>
            <w:vAlign w:val="center"/>
          </w:tcPr>
          <w:p w:rsidR="00154EB1" w:rsidRDefault="00017A5B">
            <w:pPr>
              <w:pStyle w:val="a9"/>
              <w:spacing w:line="240" w:lineRule="auto"/>
              <w:jc w:val="center"/>
              <w:rPr>
                <w:rFonts w:eastAsia="仿宋"/>
                <w:szCs w:val="24"/>
              </w:rPr>
            </w:pPr>
            <w:r>
              <w:rPr>
                <w:rFonts w:eastAsia="仿宋"/>
                <w:szCs w:val="24"/>
              </w:rPr>
              <w:t>长期（</w:t>
            </w:r>
            <w:r>
              <w:rPr>
                <w:rFonts w:eastAsia="仿宋"/>
                <w:szCs w:val="24"/>
              </w:rPr>
              <w:t>6</w:t>
            </w:r>
            <w:r>
              <w:rPr>
                <w:rFonts w:eastAsia="仿宋"/>
                <w:szCs w:val="24"/>
              </w:rPr>
              <w:t>个月以上</w:t>
            </w:r>
            <w:r>
              <w:rPr>
                <w:rFonts w:eastAsia="仿宋"/>
                <w:szCs w:val="24"/>
              </w:rPr>
              <w:t>）</w:t>
            </w:r>
          </w:p>
        </w:tc>
      </w:tr>
    </w:tbl>
    <w:p w:rsidR="00154EB1" w:rsidRDefault="00017A5B">
      <w:pPr>
        <w:pStyle w:val="1"/>
        <w:keepNext w:val="0"/>
        <w:keepLines w:val="0"/>
        <w:ind w:firstLineChars="200" w:firstLine="482"/>
        <w:rPr>
          <w:rFonts w:ascii="Times New Roman" w:hAnsi="Times New Roman"/>
          <w:sz w:val="24"/>
          <w:szCs w:val="24"/>
        </w:rPr>
      </w:pPr>
      <w:bookmarkStart w:id="138" w:name="_Toc401654959"/>
      <w:bookmarkStart w:id="139" w:name="_Toc439802720"/>
      <w:r>
        <w:rPr>
          <w:rFonts w:ascii="Times New Roman" w:eastAsia="仿宋" w:hAnsi="Times New Roman"/>
          <w:sz w:val="24"/>
          <w:szCs w:val="24"/>
        </w:rPr>
        <w:br w:type="page"/>
      </w:r>
      <w:bookmarkStart w:id="140" w:name="_Toc25694"/>
      <w:bookmarkStart w:id="141" w:name="_Toc19794_WPSOffice_Level1"/>
      <w:r>
        <w:rPr>
          <w:rFonts w:ascii="Times New Roman" w:eastAsia="仿宋" w:hAnsi="Times New Roman"/>
          <w:sz w:val="32"/>
          <w:szCs w:val="32"/>
        </w:rPr>
        <w:lastRenderedPageBreak/>
        <w:t>6</w:t>
      </w:r>
      <w:r>
        <w:rPr>
          <w:rFonts w:ascii="Times New Roman" w:eastAsia="仿宋" w:hAnsi="Times New Roman"/>
          <w:sz w:val="32"/>
          <w:szCs w:val="32"/>
        </w:rPr>
        <w:t>完善环境风险防控和应急措施的实施计划</w:t>
      </w:r>
      <w:bookmarkEnd w:id="138"/>
      <w:bookmarkEnd w:id="139"/>
      <w:bookmarkEnd w:id="140"/>
      <w:bookmarkEnd w:id="141"/>
    </w:p>
    <w:p w:rsidR="00154EB1" w:rsidRDefault="00017A5B">
      <w:pPr>
        <w:spacing w:line="500" w:lineRule="exact"/>
        <w:ind w:firstLineChars="200" w:firstLine="560"/>
        <w:jc w:val="left"/>
        <w:rPr>
          <w:rFonts w:ascii="Times New Roman" w:eastAsia="仿宋" w:hAnsi="Times New Roman"/>
          <w:sz w:val="28"/>
          <w:szCs w:val="28"/>
        </w:rPr>
      </w:pPr>
      <w:r>
        <w:rPr>
          <w:rFonts w:ascii="Times New Roman" w:eastAsia="仿宋" w:hAnsi="Times New Roman"/>
          <w:sz w:val="28"/>
          <w:szCs w:val="28"/>
        </w:rPr>
        <w:t>经过对目前公司环境风险防控和应急措施差距的分析，排查出需要进一步完善的环境风险管理制度、环境风险防控措施、环境应急能力等内容，并且针对整改措施制定短期、中期和长期的实施计划。每完成一次实施计划，都应将计划完成情况登记建档备查。</w:t>
      </w:r>
    </w:p>
    <w:p w:rsidR="00154EB1" w:rsidRDefault="00017A5B">
      <w:pPr>
        <w:pStyle w:val="ad"/>
        <w:spacing w:line="500" w:lineRule="exact"/>
        <w:ind w:left="425" w:firstLineChars="200" w:firstLine="482"/>
        <w:jc w:val="center"/>
        <w:rPr>
          <w:rFonts w:ascii="Times New Roman" w:eastAsia="仿宋" w:hAnsi="Times New Roman"/>
          <w:b/>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6-1 </w:t>
      </w:r>
      <w:r>
        <w:rPr>
          <w:rFonts w:ascii="Times New Roman" w:eastAsia="仿宋" w:hAnsi="Times New Roman"/>
          <w:b/>
          <w:sz w:val="24"/>
          <w:szCs w:val="24"/>
        </w:rPr>
        <w:t>环境风险防控和应急措施的实施计划</w:t>
      </w: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5"/>
        <w:gridCol w:w="4164"/>
        <w:gridCol w:w="1598"/>
        <w:gridCol w:w="1235"/>
      </w:tblGrid>
      <w:tr w:rsidR="00154EB1">
        <w:trPr>
          <w:trHeight w:val="156"/>
          <w:jc w:val="center"/>
        </w:trPr>
        <w:tc>
          <w:tcPr>
            <w:tcW w:w="1525" w:type="dxa"/>
            <w:vMerge w:val="restart"/>
            <w:tcMar>
              <w:top w:w="0" w:type="dxa"/>
              <w:left w:w="108" w:type="dxa"/>
              <w:bottom w:w="0" w:type="dxa"/>
              <w:right w:w="108" w:type="dxa"/>
            </w:tcMar>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整改项目</w:t>
            </w:r>
          </w:p>
        </w:tc>
        <w:tc>
          <w:tcPr>
            <w:tcW w:w="4164" w:type="dxa"/>
            <w:vMerge w:val="restart"/>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sz w:val="24"/>
                <w:szCs w:val="24"/>
              </w:rPr>
            </w:pPr>
            <w:r>
              <w:rPr>
                <w:rFonts w:ascii="Times New Roman" w:eastAsia="仿宋" w:hAnsi="Times New Roman"/>
                <w:bCs/>
                <w:sz w:val="24"/>
                <w:szCs w:val="24"/>
              </w:rPr>
              <w:t>整改内容</w:t>
            </w:r>
          </w:p>
        </w:tc>
        <w:tc>
          <w:tcPr>
            <w:tcW w:w="2833" w:type="dxa"/>
            <w:gridSpan w:val="2"/>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sz w:val="24"/>
                <w:szCs w:val="24"/>
              </w:rPr>
            </w:pPr>
            <w:r>
              <w:rPr>
                <w:rFonts w:ascii="Times New Roman" w:eastAsia="仿宋" w:hAnsi="Times New Roman"/>
                <w:bCs/>
                <w:sz w:val="24"/>
                <w:szCs w:val="24"/>
              </w:rPr>
              <w:t>实施计划</w:t>
            </w:r>
          </w:p>
        </w:tc>
      </w:tr>
      <w:tr w:rsidR="00154EB1">
        <w:trPr>
          <w:trHeight w:val="156"/>
          <w:jc w:val="center"/>
        </w:trPr>
        <w:tc>
          <w:tcPr>
            <w:tcW w:w="1525" w:type="dxa"/>
            <w:vMerge/>
            <w:tcMar>
              <w:top w:w="0" w:type="dxa"/>
              <w:left w:w="108" w:type="dxa"/>
              <w:bottom w:w="0" w:type="dxa"/>
              <w:right w:w="108" w:type="dxa"/>
            </w:tcMar>
            <w:vAlign w:val="center"/>
          </w:tcPr>
          <w:p w:rsidR="00154EB1" w:rsidRDefault="00154EB1">
            <w:pPr>
              <w:snapToGrid w:val="0"/>
              <w:jc w:val="center"/>
              <w:rPr>
                <w:rFonts w:ascii="Times New Roman" w:eastAsia="仿宋" w:hAnsi="Times New Roman"/>
                <w:bCs/>
                <w:sz w:val="24"/>
                <w:szCs w:val="24"/>
              </w:rPr>
            </w:pPr>
          </w:p>
        </w:tc>
        <w:tc>
          <w:tcPr>
            <w:tcW w:w="4164" w:type="dxa"/>
            <w:vMerge/>
            <w:tcMar>
              <w:top w:w="0" w:type="dxa"/>
              <w:left w:w="108" w:type="dxa"/>
              <w:bottom w:w="0" w:type="dxa"/>
              <w:right w:w="108" w:type="dxa"/>
            </w:tcMar>
            <w:vAlign w:val="center"/>
          </w:tcPr>
          <w:p w:rsidR="00154EB1" w:rsidRDefault="00154EB1">
            <w:pPr>
              <w:autoSpaceDN w:val="0"/>
              <w:snapToGrid w:val="0"/>
              <w:jc w:val="center"/>
              <w:rPr>
                <w:rFonts w:ascii="Times New Roman" w:eastAsia="仿宋" w:hAnsi="Times New Roman"/>
                <w:bCs/>
                <w:sz w:val="24"/>
                <w:szCs w:val="24"/>
              </w:rPr>
            </w:pPr>
          </w:p>
        </w:tc>
        <w:tc>
          <w:tcPr>
            <w:tcW w:w="1598" w:type="dxa"/>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sz w:val="24"/>
                <w:szCs w:val="24"/>
              </w:rPr>
            </w:pPr>
            <w:r>
              <w:rPr>
                <w:rFonts w:ascii="Times New Roman" w:eastAsia="仿宋" w:hAnsi="Times New Roman"/>
                <w:bCs/>
                <w:sz w:val="24"/>
                <w:szCs w:val="24"/>
              </w:rPr>
              <w:t>目标</w:t>
            </w:r>
          </w:p>
        </w:tc>
        <w:tc>
          <w:tcPr>
            <w:tcW w:w="1235" w:type="dxa"/>
            <w:vAlign w:val="center"/>
          </w:tcPr>
          <w:p w:rsidR="00154EB1" w:rsidRDefault="00017A5B">
            <w:pPr>
              <w:autoSpaceDN w:val="0"/>
              <w:snapToGrid w:val="0"/>
              <w:jc w:val="center"/>
              <w:rPr>
                <w:rFonts w:ascii="Times New Roman" w:eastAsia="仿宋" w:hAnsi="Times New Roman"/>
                <w:bCs/>
                <w:sz w:val="24"/>
                <w:szCs w:val="24"/>
              </w:rPr>
            </w:pPr>
            <w:r>
              <w:rPr>
                <w:rFonts w:ascii="Times New Roman" w:eastAsia="仿宋" w:hAnsi="Times New Roman"/>
                <w:bCs/>
                <w:sz w:val="24"/>
                <w:szCs w:val="24"/>
              </w:rPr>
              <w:t>完成时间</w:t>
            </w:r>
          </w:p>
        </w:tc>
      </w:tr>
      <w:tr w:rsidR="00154EB1">
        <w:trPr>
          <w:trHeight w:val="340"/>
          <w:jc w:val="center"/>
        </w:trPr>
        <w:tc>
          <w:tcPr>
            <w:tcW w:w="1525" w:type="dxa"/>
            <w:vMerge w:val="restart"/>
            <w:tcMar>
              <w:top w:w="0" w:type="dxa"/>
              <w:left w:w="108" w:type="dxa"/>
              <w:bottom w:w="0" w:type="dxa"/>
              <w:right w:w="108" w:type="dxa"/>
            </w:tcMar>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环境风险</w:t>
            </w:r>
          </w:p>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管理制度</w:t>
            </w:r>
          </w:p>
        </w:tc>
        <w:tc>
          <w:tcPr>
            <w:tcW w:w="4164"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kern w:val="0"/>
                <w:sz w:val="24"/>
                <w:szCs w:val="24"/>
              </w:rPr>
              <w:t>细化与完善环境风险防控和应急措施制度，制定后需有效执行</w:t>
            </w:r>
          </w:p>
        </w:tc>
        <w:tc>
          <w:tcPr>
            <w:tcW w:w="1598" w:type="dxa"/>
            <w:vMerge w:val="restart"/>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从生产和管理的细节方面降低环境风险</w:t>
            </w:r>
          </w:p>
        </w:tc>
        <w:tc>
          <w:tcPr>
            <w:tcW w:w="1235" w:type="dxa"/>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一个月内</w:t>
            </w:r>
          </w:p>
        </w:tc>
      </w:tr>
      <w:tr w:rsidR="00154EB1">
        <w:trPr>
          <w:trHeight w:val="340"/>
          <w:jc w:val="center"/>
        </w:trPr>
        <w:tc>
          <w:tcPr>
            <w:tcW w:w="1525" w:type="dxa"/>
            <w:vMerge/>
            <w:tcMar>
              <w:top w:w="0" w:type="dxa"/>
              <w:left w:w="108" w:type="dxa"/>
              <w:bottom w:w="0" w:type="dxa"/>
              <w:right w:w="108" w:type="dxa"/>
            </w:tcMar>
            <w:vAlign w:val="center"/>
          </w:tcPr>
          <w:p w:rsidR="00154EB1" w:rsidRDefault="00154EB1">
            <w:pPr>
              <w:snapToGrid w:val="0"/>
              <w:jc w:val="center"/>
              <w:rPr>
                <w:rFonts w:ascii="Times New Roman" w:eastAsia="仿宋" w:hAnsi="Times New Roman"/>
                <w:bCs/>
                <w:kern w:val="0"/>
                <w:sz w:val="24"/>
                <w:szCs w:val="24"/>
              </w:rPr>
            </w:pPr>
          </w:p>
        </w:tc>
        <w:tc>
          <w:tcPr>
            <w:tcW w:w="4164"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kern w:val="0"/>
                <w:sz w:val="24"/>
                <w:szCs w:val="24"/>
              </w:rPr>
              <w:t>定期开展应急培训及演练，主要侧重信息上报与现场处置，根据演练经验修改完善应急预案</w:t>
            </w:r>
          </w:p>
        </w:tc>
        <w:tc>
          <w:tcPr>
            <w:tcW w:w="1598" w:type="dxa"/>
            <w:vMerge/>
            <w:tcMar>
              <w:top w:w="0" w:type="dxa"/>
              <w:left w:w="108" w:type="dxa"/>
              <w:bottom w:w="0" w:type="dxa"/>
              <w:right w:w="108" w:type="dxa"/>
            </w:tcMar>
            <w:vAlign w:val="center"/>
          </w:tcPr>
          <w:p w:rsidR="00154EB1" w:rsidRDefault="00154EB1">
            <w:pPr>
              <w:autoSpaceDE w:val="0"/>
              <w:autoSpaceDN w:val="0"/>
              <w:snapToGrid w:val="0"/>
              <w:jc w:val="center"/>
              <w:rPr>
                <w:rFonts w:ascii="Times New Roman" w:eastAsia="仿宋" w:hAnsi="Times New Roman"/>
                <w:bCs/>
                <w:sz w:val="24"/>
                <w:szCs w:val="24"/>
              </w:rPr>
            </w:pPr>
          </w:p>
        </w:tc>
        <w:tc>
          <w:tcPr>
            <w:tcW w:w="1235" w:type="dxa"/>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每年至少演练一次</w:t>
            </w:r>
          </w:p>
        </w:tc>
      </w:tr>
      <w:tr w:rsidR="00154EB1">
        <w:trPr>
          <w:trHeight w:val="340"/>
          <w:jc w:val="center"/>
        </w:trPr>
        <w:tc>
          <w:tcPr>
            <w:tcW w:w="1525" w:type="dxa"/>
            <w:vMerge/>
            <w:tcMar>
              <w:top w:w="0" w:type="dxa"/>
              <w:left w:w="108" w:type="dxa"/>
              <w:bottom w:w="0" w:type="dxa"/>
              <w:right w:w="108" w:type="dxa"/>
            </w:tcMar>
            <w:vAlign w:val="center"/>
          </w:tcPr>
          <w:p w:rsidR="00154EB1" w:rsidRDefault="00154EB1">
            <w:pPr>
              <w:snapToGrid w:val="0"/>
              <w:jc w:val="center"/>
              <w:rPr>
                <w:rFonts w:ascii="Times New Roman" w:eastAsia="仿宋" w:hAnsi="Times New Roman"/>
                <w:bCs/>
                <w:sz w:val="24"/>
                <w:szCs w:val="24"/>
              </w:rPr>
            </w:pPr>
          </w:p>
        </w:tc>
        <w:tc>
          <w:tcPr>
            <w:tcW w:w="4164"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kern w:val="0"/>
                <w:sz w:val="24"/>
                <w:szCs w:val="24"/>
              </w:rPr>
            </w:pPr>
            <w:r>
              <w:rPr>
                <w:rFonts w:ascii="Times New Roman" w:eastAsia="仿宋" w:hAnsi="Times New Roman"/>
                <w:bCs/>
                <w:kern w:val="0"/>
                <w:sz w:val="24"/>
                <w:szCs w:val="24"/>
              </w:rPr>
              <w:t>尽快完成应急预案的审批与备案，已编制预案中明确信息报告流程与制度，要求按此内容有效执行</w:t>
            </w:r>
          </w:p>
        </w:tc>
        <w:tc>
          <w:tcPr>
            <w:tcW w:w="1598" w:type="dxa"/>
            <w:vMerge/>
            <w:tcMar>
              <w:top w:w="0" w:type="dxa"/>
              <w:left w:w="108" w:type="dxa"/>
              <w:bottom w:w="0" w:type="dxa"/>
              <w:right w:w="108" w:type="dxa"/>
            </w:tcMar>
            <w:vAlign w:val="center"/>
          </w:tcPr>
          <w:p w:rsidR="00154EB1" w:rsidRDefault="00154EB1">
            <w:pPr>
              <w:autoSpaceDE w:val="0"/>
              <w:autoSpaceDN w:val="0"/>
              <w:snapToGrid w:val="0"/>
              <w:jc w:val="center"/>
              <w:rPr>
                <w:rFonts w:ascii="Times New Roman" w:eastAsia="仿宋" w:hAnsi="Times New Roman"/>
                <w:bCs/>
                <w:sz w:val="24"/>
                <w:szCs w:val="24"/>
              </w:rPr>
            </w:pPr>
          </w:p>
        </w:tc>
        <w:tc>
          <w:tcPr>
            <w:tcW w:w="1235" w:type="dxa"/>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一个月内</w:t>
            </w:r>
          </w:p>
        </w:tc>
      </w:tr>
      <w:tr w:rsidR="00154EB1">
        <w:trPr>
          <w:trHeight w:val="519"/>
          <w:jc w:val="center"/>
        </w:trPr>
        <w:tc>
          <w:tcPr>
            <w:tcW w:w="1525" w:type="dxa"/>
            <w:vMerge w:val="restart"/>
            <w:tcMar>
              <w:top w:w="0" w:type="dxa"/>
              <w:left w:w="108" w:type="dxa"/>
              <w:bottom w:w="0" w:type="dxa"/>
              <w:right w:w="108" w:type="dxa"/>
            </w:tcMar>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环境风险防控与应急措施</w:t>
            </w:r>
          </w:p>
        </w:tc>
        <w:tc>
          <w:tcPr>
            <w:tcW w:w="4164"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建设应急物资专用库房，设置管理要求</w:t>
            </w:r>
          </w:p>
        </w:tc>
        <w:tc>
          <w:tcPr>
            <w:tcW w:w="1598"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短期</w:t>
            </w:r>
          </w:p>
        </w:tc>
        <w:tc>
          <w:tcPr>
            <w:tcW w:w="1235" w:type="dxa"/>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三个月内</w:t>
            </w:r>
          </w:p>
        </w:tc>
      </w:tr>
      <w:tr w:rsidR="00154EB1">
        <w:trPr>
          <w:trHeight w:val="519"/>
          <w:jc w:val="center"/>
        </w:trPr>
        <w:tc>
          <w:tcPr>
            <w:tcW w:w="1525" w:type="dxa"/>
            <w:vMerge/>
            <w:tcMar>
              <w:top w:w="0" w:type="dxa"/>
              <w:left w:w="108" w:type="dxa"/>
              <w:bottom w:w="0" w:type="dxa"/>
              <w:right w:w="108" w:type="dxa"/>
            </w:tcMar>
            <w:vAlign w:val="center"/>
          </w:tcPr>
          <w:p w:rsidR="00154EB1" w:rsidRDefault="00154EB1">
            <w:pPr>
              <w:snapToGrid w:val="0"/>
              <w:jc w:val="center"/>
              <w:rPr>
                <w:rFonts w:ascii="Times New Roman" w:eastAsia="仿宋" w:hAnsi="Times New Roman"/>
                <w:bCs/>
                <w:sz w:val="24"/>
                <w:szCs w:val="24"/>
              </w:rPr>
            </w:pPr>
          </w:p>
        </w:tc>
        <w:tc>
          <w:tcPr>
            <w:tcW w:w="4164"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完善危险废物存储</w:t>
            </w:r>
            <w:r>
              <w:rPr>
                <w:rFonts w:ascii="Times New Roman" w:eastAsia="仿宋" w:hAnsi="Times New Roman"/>
                <w:bCs/>
                <w:sz w:val="24"/>
                <w:szCs w:val="24"/>
              </w:rPr>
              <w:t>，为危废盛装容器粘贴有关的危废标签、提示性危险用语、安全用语，在盛装危险废液的容器底部放置防泄漏托盘，</w:t>
            </w:r>
          </w:p>
        </w:tc>
        <w:tc>
          <w:tcPr>
            <w:tcW w:w="1598"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短期</w:t>
            </w:r>
          </w:p>
        </w:tc>
        <w:tc>
          <w:tcPr>
            <w:tcW w:w="1235" w:type="dxa"/>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三个月内</w:t>
            </w:r>
          </w:p>
        </w:tc>
      </w:tr>
      <w:tr w:rsidR="00154EB1">
        <w:trPr>
          <w:trHeight w:val="519"/>
          <w:jc w:val="center"/>
        </w:trPr>
        <w:tc>
          <w:tcPr>
            <w:tcW w:w="1525" w:type="dxa"/>
            <w:vMerge/>
            <w:tcMar>
              <w:top w:w="0" w:type="dxa"/>
              <w:left w:w="108" w:type="dxa"/>
              <w:bottom w:w="0" w:type="dxa"/>
              <w:right w:w="108" w:type="dxa"/>
            </w:tcMar>
            <w:vAlign w:val="center"/>
          </w:tcPr>
          <w:p w:rsidR="00154EB1" w:rsidRDefault="00154EB1">
            <w:pPr>
              <w:snapToGrid w:val="0"/>
              <w:jc w:val="center"/>
              <w:rPr>
                <w:rFonts w:ascii="Times New Roman" w:eastAsia="仿宋" w:hAnsi="Times New Roman"/>
                <w:bCs/>
                <w:sz w:val="24"/>
                <w:szCs w:val="24"/>
              </w:rPr>
            </w:pPr>
          </w:p>
        </w:tc>
        <w:tc>
          <w:tcPr>
            <w:tcW w:w="4164"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在存放液体危险化学品附近放置吸附材料</w:t>
            </w:r>
          </w:p>
        </w:tc>
        <w:tc>
          <w:tcPr>
            <w:tcW w:w="1598" w:type="dxa"/>
            <w:tcMar>
              <w:top w:w="0" w:type="dxa"/>
              <w:left w:w="108" w:type="dxa"/>
              <w:bottom w:w="0" w:type="dxa"/>
              <w:right w:w="108" w:type="dxa"/>
            </w:tcMar>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短期</w:t>
            </w:r>
          </w:p>
        </w:tc>
        <w:tc>
          <w:tcPr>
            <w:tcW w:w="1235" w:type="dxa"/>
            <w:vAlign w:val="center"/>
          </w:tcPr>
          <w:p w:rsidR="00154EB1" w:rsidRDefault="00017A5B">
            <w:pPr>
              <w:autoSpaceDE w:val="0"/>
              <w:autoSpaceDN w:val="0"/>
              <w:snapToGrid w:val="0"/>
              <w:jc w:val="center"/>
              <w:rPr>
                <w:rFonts w:ascii="Times New Roman" w:eastAsia="仿宋" w:hAnsi="Times New Roman"/>
                <w:bCs/>
                <w:sz w:val="24"/>
                <w:szCs w:val="24"/>
              </w:rPr>
            </w:pPr>
            <w:r>
              <w:rPr>
                <w:rFonts w:ascii="Times New Roman" w:eastAsia="仿宋" w:hAnsi="Times New Roman"/>
                <w:bCs/>
                <w:sz w:val="24"/>
                <w:szCs w:val="24"/>
              </w:rPr>
              <w:t>三个月内</w:t>
            </w:r>
          </w:p>
        </w:tc>
      </w:tr>
      <w:tr w:rsidR="00154EB1">
        <w:trPr>
          <w:trHeight w:val="340"/>
          <w:jc w:val="center"/>
        </w:trPr>
        <w:tc>
          <w:tcPr>
            <w:tcW w:w="1525" w:type="dxa"/>
            <w:vMerge/>
            <w:tcMar>
              <w:top w:w="0" w:type="dxa"/>
              <w:left w:w="108" w:type="dxa"/>
              <w:bottom w:w="0" w:type="dxa"/>
              <w:right w:w="108" w:type="dxa"/>
            </w:tcMar>
            <w:vAlign w:val="center"/>
          </w:tcPr>
          <w:p w:rsidR="00154EB1" w:rsidRDefault="00154EB1">
            <w:pPr>
              <w:snapToGrid w:val="0"/>
              <w:jc w:val="center"/>
              <w:rPr>
                <w:rFonts w:ascii="Times New Roman" w:eastAsia="仿宋" w:hAnsi="Times New Roman"/>
                <w:bCs/>
                <w:sz w:val="24"/>
                <w:szCs w:val="24"/>
              </w:rPr>
            </w:pPr>
          </w:p>
        </w:tc>
        <w:tc>
          <w:tcPr>
            <w:tcW w:w="4164" w:type="dxa"/>
            <w:tcMar>
              <w:top w:w="0" w:type="dxa"/>
              <w:left w:w="108" w:type="dxa"/>
              <w:bottom w:w="0" w:type="dxa"/>
              <w:right w:w="108" w:type="dxa"/>
            </w:tcMar>
            <w:vAlign w:val="center"/>
          </w:tcPr>
          <w:p w:rsidR="00154EB1" w:rsidRDefault="00017A5B">
            <w:pPr>
              <w:autoSpaceDE w:val="0"/>
              <w:autoSpaceDN w:val="0"/>
              <w:snapToGrid w:val="0"/>
              <w:spacing w:line="360" w:lineRule="auto"/>
              <w:jc w:val="center"/>
              <w:rPr>
                <w:rFonts w:ascii="Times New Roman" w:eastAsia="仿宋" w:hAnsi="Times New Roman"/>
                <w:bCs/>
                <w:sz w:val="24"/>
                <w:szCs w:val="24"/>
              </w:rPr>
            </w:pPr>
            <w:r>
              <w:rPr>
                <w:rFonts w:ascii="Times New Roman" w:eastAsia="仿宋" w:hAnsi="Times New Roman"/>
                <w:bCs/>
                <w:kern w:val="0"/>
                <w:sz w:val="24"/>
                <w:szCs w:val="24"/>
              </w:rPr>
              <w:t>定期开展应急培训及演练，掌握应急处置技能，提高应急处置能力和水平。</w:t>
            </w:r>
          </w:p>
        </w:tc>
        <w:tc>
          <w:tcPr>
            <w:tcW w:w="1598" w:type="dxa"/>
            <w:tcMar>
              <w:top w:w="0" w:type="dxa"/>
              <w:left w:w="108" w:type="dxa"/>
              <w:bottom w:w="0" w:type="dxa"/>
              <w:right w:w="108" w:type="dxa"/>
            </w:tcMar>
            <w:vAlign w:val="center"/>
          </w:tcPr>
          <w:p w:rsidR="00154EB1" w:rsidRDefault="00017A5B">
            <w:pPr>
              <w:autoSpaceDE w:val="0"/>
              <w:autoSpaceDN w:val="0"/>
              <w:snapToGrid w:val="0"/>
              <w:spacing w:line="360" w:lineRule="auto"/>
              <w:jc w:val="center"/>
              <w:rPr>
                <w:rFonts w:ascii="Times New Roman" w:eastAsia="仿宋" w:hAnsi="Times New Roman"/>
                <w:bCs/>
                <w:sz w:val="24"/>
                <w:szCs w:val="24"/>
              </w:rPr>
            </w:pPr>
            <w:r>
              <w:rPr>
                <w:rFonts w:ascii="Times New Roman" w:eastAsia="仿宋" w:hAnsi="Times New Roman"/>
                <w:bCs/>
                <w:sz w:val="24"/>
                <w:szCs w:val="24"/>
              </w:rPr>
              <w:t>长期</w:t>
            </w:r>
          </w:p>
        </w:tc>
        <w:tc>
          <w:tcPr>
            <w:tcW w:w="1235" w:type="dxa"/>
            <w:vAlign w:val="center"/>
          </w:tcPr>
          <w:p w:rsidR="00154EB1" w:rsidRDefault="00017A5B">
            <w:pPr>
              <w:autoSpaceDE w:val="0"/>
              <w:autoSpaceDN w:val="0"/>
              <w:snapToGrid w:val="0"/>
              <w:spacing w:line="360" w:lineRule="auto"/>
              <w:jc w:val="center"/>
              <w:rPr>
                <w:rFonts w:ascii="Times New Roman" w:eastAsia="仿宋" w:hAnsi="Times New Roman"/>
                <w:bCs/>
                <w:sz w:val="24"/>
                <w:szCs w:val="24"/>
              </w:rPr>
            </w:pPr>
            <w:r>
              <w:rPr>
                <w:rFonts w:ascii="Times New Roman" w:eastAsia="仿宋" w:hAnsi="Times New Roman"/>
                <w:bCs/>
                <w:sz w:val="24"/>
                <w:szCs w:val="24"/>
              </w:rPr>
              <w:t>每年至少演练一次</w:t>
            </w:r>
          </w:p>
        </w:tc>
      </w:tr>
      <w:tr w:rsidR="00154EB1">
        <w:trPr>
          <w:trHeight w:val="553"/>
          <w:jc w:val="center"/>
        </w:trPr>
        <w:tc>
          <w:tcPr>
            <w:tcW w:w="1525" w:type="dxa"/>
            <w:vMerge w:val="restart"/>
            <w:tcMar>
              <w:top w:w="0" w:type="dxa"/>
              <w:left w:w="108" w:type="dxa"/>
              <w:bottom w:w="0" w:type="dxa"/>
              <w:right w:w="108" w:type="dxa"/>
            </w:tcMar>
            <w:vAlign w:val="center"/>
          </w:tcPr>
          <w:p w:rsidR="00154EB1" w:rsidRDefault="00017A5B">
            <w:pPr>
              <w:snapToGrid w:val="0"/>
              <w:jc w:val="center"/>
              <w:rPr>
                <w:rFonts w:ascii="Times New Roman" w:eastAsia="仿宋" w:hAnsi="Times New Roman"/>
                <w:bCs/>
                <w:sz w:val="24"/>
                <w:szCs w:val="24"/>
              </w:rPr>
            </w:pPr>
            <w:r>
              <w:rPr>
                <w:rFonts w:ascii="Times New Roman" w:eastAsia="仿宋" w:hAnsi="Times New Roman"/>
                <w:bCs/>
                <w:sz w:val="24"/>
                <w:szCs w:val="24"/>
              </w:rPr>
              <w:t>环境应急资源</w:t>
            </w:r>
          </w:p>
        </w:tc>
        <w:tc>
          <w:tcPr>
            <w:tcW w:w="4164" w:type="dxa"/>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sz w:val="24"/>
                <w:szCs w:val="24"/>
              </w:rPr>
            </w:pPr>
            <w:r>
              <w:rPr>
                <w:rFonts w:ascii="Times New Roman" w:eastAsia="仿宋" w:hAnsi="Times New Roman"/>
                <w:bCs/>
                <w:sz w:val="24"/>
                <w:szCs w:val="24"/>
              </w:rPr>
              <w:t>根据厂区突发环境事件种类，补充完善相应应急物资</w:t>
            </w:r>
          </w:p>
        </w:tc>
        <w:tc>
          <w:tcPr>
            <w:tcW w:w="1598" w:type="dxa"/>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sz w:val="24"/>
                <w:szCs w:val="24"/>
              </w:rPr>
            </w:pPr>
            <w:r>
              <w:rPr>
                <w:rFonts w:ascii="Times New Roman" w:eastAsia="仿宋" w:hAnsi="Times New Roman"/>
                <w:bCs/>
                <w:sz w:val="24"/>
                <w:szCs w:val="24"/>
              </w:rPr>
              <w:t>短期</w:t>
            </w:r>
          </w:p>
        </w:tc>
        <w:tc>
          <w:tcPr>
            <w:tcW w:w="1235" w:type="dxa"/>
            <w:vAlign w:val="center"/>
          </w:tcPr>
          <w:p w:rsidR="00154EB1" w:rsidRDefault="00017A5B">
            <w:pPr>
              <w:jc w:val="center"/>
              <w:rPr>
                <w:rFonts w:ascii="Times New Roman" w:eastAsia="仿宋" w:hAnsi="Times New Roman"/>
                <w:bCs/>
                <w:sz w:val="24"/>
                <w:szCs w:val="24"/>
              </w:rPr>
            </w:pPr>
            <w:r>
              <w:rPr>
                <w:rFonts w:ascii="Times New Roman" w:eastAsia="仿宋" w:hAnsi="Times New Roman"/>
                <w:bCs/>
                <w:sz w:val="24"/>
                <w:szCs w:val="24"/>
              </w:rPr>
              <w:t>一</w:t>
            </w:r>
            <w:r>
              <w:rPr>
                <w:rFonts w:ascii="Times New Roman" w:eastAsia="仿宋" w:hAnsi="Times New Roman"/>
                <w:bCs/>
                <w:sz w:val="24"/>
                <w:szCs w:val="24"/>
              </w:rPr>
              <w:t>个月内</w:t>
            </w:r>
          </w:p>
        </w:tc>
      </w:tr>
      <w:tr w:rsidR="00154EB1">
        <w:trPr>
          <w:trHeight w:val="553"/>
          <w:jc w:val="center"/>
        </w:trPr>
        <w:tc>
          <w:tcPr>
            <w:tcW w:w="1525" w:type="dxa"/>
            <w:vMerge/>
            <w:tcMar>
              <w:top w:w="0" w:type="dxa"/>
              <w:left w:w="108" w:type="dxa"/>
              <w:bottom w:w="0" w:type="dxa"/>
              <w:right w:w="108" w:type="dxa"/>
            </w:tcMar>
            <w:vAlign w:val="center"/>
          </w:tcPr>
          <w:p w:rsidR="00154EB1" w:rsidRDefault="00154EB1">
            <w:pPr>
              <w:snapToGrid w:val="0"/>
              <w:jc w:val="center"/>
              <w:rPr>
                <w:rFonts w:ascii="Times New Roman" w:eastAsia="仿宋" w:hAnsi="Times New Roman"/>
                <w:bCs/>
                <w:sz w:val="24"/>
                <w:szCs w:val="24"/>
              </w:rPr>
            </w:pPr>
          </w:p>
        </w:tc>
        <w:tc>
          <w:tcPr>
            <w:tcW w:w="4164" w:type="dxa"/>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kern w:val="0"/>
                <w:sz w:val="24"/>
                <w:szCs w:val="24"/>
              </w:rPr>
            </w:pPr>
            <w:r>
              <w:rPr>
                <w:rFonts w:ascii="Times New Roman" w:eastAsia="仿宋" w:hAnsi="Times New Roman"/>
                <w:bCs/>
                <w:kern w:val="0"/>
                <w:sz w:val="24"/>
                <w:szCs w:val="24"/>
              </w:rPr>
              <w:t>应急物资定期检查，如有缺失或损坏及时补充整改</w:t>
            </w:r>
          </w:p>
        </w:tc>
        <w:tc>
          <w:tcPr>
            <w:tcW w:w="1598" w:type="dxa"/>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sz w:val="24"/>
                <w:szCs w:val="24"/>
              </w:rPr>
            </w:pPr>
            <w:r>
              <w:rPr>
                <w:rFonts w:ascii="Times New Roman" w:eastAsia="仿宋" w:hAnsi="Times New Roman"/>
                <w:bCs/>
                <w:sz w:val="24"/>
                <w:szCs w:val="24"/>
              </w:rPr>
              <w:t>长</w:t>
            </w:r>
            <w:r>
              <w:rPr>
                <w:rFonts w:ascii="Times New Roman" w:eastAsia="仿宋" w:hAnsi="Times New Roman"/>
                <w:bCs/>
                <w:sz w:val="24"/>
                <w:szCs w:val="24"/>
              </w:rPr>
              <w:t>期</w:t>
            </w:r>
          </w:p>
        </w:tc>
        <w:tc>
          <w:tcPr>
            <w:tcW w:w="1235" w:type="dxa"/>
            <w:vAlign w:val="center"/>
          </w:tcPr>
          <w:p w:rsidR="00154EB1" w:rsidRDefault="00017A5B">
            <w:pPr>
              <w:jc w:val="center"/>
              <w:rPr>
                <w:rFonts w:ascii="Times New Roman" w:eastAsia="仿宋" w:hAnsi="Times New Roman"/>
                <w:bCs/>
                <w:sz w:val="24"/>
                <w:szCs w:val="24"/>
              </w:rPr>
            </w:pPr>
            <w:r>
              <w:rPr>
                <w:rFonts w:ascii="Times New Roman" w:eastAsia="仿宋" w:hAnsi="Times New Roman"/>
                <w:bCs/>
                <w:sz w:val="24"/>
                <w:szCs w:val="24"/>
              </w:rPr>
              <w:t>每月一次</w:t>
            </w:r>
          </w:p>
        </w:tc>
      </w:tr>
      <w:tr w:rsidR="00154EB1">
        <w:trPr>
          <w:trHeight w:val="340"/>
          <w:jc w:val="center"/>
        </w:trPr>
        <w:tc>
          <w:tcPr>
            <w:tcW w:w="1525" w:type="dxa"/>
            <w:vMerge/>
            <w:tcMar>
              <w:top w:w="0" w:type="dxa"/>
              <w:left w:w="108" w:type="dxa"/>
              <w:bottom w:w="0" w:type="dxa"/>
              <w:right w:w="108" w:type="dxa"/>
            </w:tcMar>
            <w:vAlign w:val="center"/>
          </w:tcPr>
          <w:p w:rsidR="00154EB1" w:rsidRDefault="00154EB1">
            <w:pPr>
              <w:snapToGrid w:val="0"/>
              <w:jc w:val="center"/>
              <w:rPr>
                <w:rFonts w:ascii="Times New Roman" w:eastAsia="仿宋" w:hAnsi="Times New Roman"/>
                <w:bCs/>
                <w:sz w:val="24"/>
                <w:szCs w:val="24"/>
              </w:rPr>
            </w:pPr>
          </w:p>
        </w:tc>
        <w:tc>
          <w:tcPr>
            <w:tcW w:w="4164" w:type="dxa"/>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kern w:val="0"/>
                <w:sz w:val="24"/>
                <w:szCs w:val="24"/>
              </w:rPr>
            </w:pPr>
            <w:r>
              <w:rPr>
                <w:rFonts w:ascii="Times New Roman" w:eastAsia="仿宋" w:hAnsi="Times New Roman"/>
                <w:bCs/>
                <w:sz w:val="24"/>
                <w:szCs w:val="24"/>
              </w:rPr>
              <w:t>签订互救、救援协议</w:t>
            </w:r>
          </w:p>
        </w:tc>
        <w:tc>
          <w:tcPr>
            <w:tcW w:w="1598" w:type="dxa"/>
            <w:tcMar>
              <w:top w:w="0" w:type="dxa"/>
              <w:left w:w="108" w:type="dxa"/>
              <w:bottom w:w="0" w:type="dxa"/>
              <w:right w:w="108" w:type="dxa"/>
            </w:tcMar>
            <w:vAlign w:val="center"/>
          </w:tcPr>
          <w:p w:rsidR="00154EB1" w:rsidRDefault="00017A5B">
            <w:pPr>
              <w:autoSpaceDN w:val="0"/>
              <w:snapToGrid w:val="0"/>
              <w:jc w:val="center"/>
              <w:rPr>
                <w:rFonts w:ascii="Times New Roman" w:eastAsia="仿宋" w:hAnsi="Times New Roman"/>
                <w:bCs/>
                <w:sz w:val="24"/>
                <w:szCs w:val="24"/>
              </w:rPr>
            </w:pPr>
            <w:r>
              <w:rPr>
                <w:rFonts w:ascii="Times New Roman" w:eastAsia="仿宋" w:hAnsi="Times New Roman"/>
                <w:bCs/>
                <w:sz w:val="24"/>
                <w:szCs w:val="24"/>
              </w:rPr>
              <w:t>短期</w:t>
            </w:r>
          </w:p>
        </w:tc>
        <w:tc>
          <w:tcPr>
            <w:tcW w:w="1235" w:type="dxa"/>
            <w:vAlign w:val="center"/>
          </w:tcPr>
          <w:p w:rsidR="00154EB1" w:rsidRDefault="00017A5B">
            <w:pPr>
              <w:jc w:val="center"/>
              <w:rPr>
                <w:rFonts w:ascii="Times New Roman" w:eastAsia="仿宋" w:hAnsi="Times New Roman"/>
                <w:bCs/>
                <w:sz w:val="24"/>
                <w:szCs w:val="24"/>
              </w:rPr>
            </w:pPr>
            <w:r>
              <w:rPr>
                <w:rFonts w:ascii="Times New Roman" w:eastAsia="仿宋" w:hAnsi="Times New Roman"/>
                <w:bCs/>
                <w:sz w:val="24"/>
                <w:szCs w:val="24"/>
              </w:rPr>
              <w:t>两个月内</w:t>
            </w:r>
          </w:p>
        </w:tc>
      </w:tr>
    </w:tbl>
    <w:p w:rsidR="00154EB1" w:rsidRDefault="00154EB1">
      <w:pPr>
        <w:pStyle w:val="ad"/>
        <w:spacing w:line="500" w:lineRule="exact"/>
        <w:ind w:left="425"/>
        <w:jc w:val="center"/>
        <w:rPr>
          <w:rFonts w:ascii="Times New Roman" w:eastAsia="仿宋" w:hAnsi="Times New Roman"/>
          <w:b/>
          <w:sz w:val="24"/>
          <w:szCs w:val="24"/>
        </w:rPr>
      </w:pPr>
    </w:p>
    <w:p w:rsidR="00154EB1" w:rsidRDefault="00154EB1">
      <w:pPr>
        <w:snapToGrid w:val="0"/>
        <w:spacing w:line="360" w:lineRule="auto"/>
        <w:rPr>
          <w:rFonts w:ascii="Times New Roman" w:hAnsi="Times New Roman"/>
          <w:spacing w:val="-2"/>
          <w:kern w:val="0"/>
          <w:sz w:val="24"/>
          <w:szCs w:val="24"/>
        </w:rPr>
      </w:pPr>
    </w:p>
    <w:p w:rsidR="00154EB1" w:rsidRDefault="00154EB1">
      <w:pPr>
        <w:jc w:val="left"/>
        <w:rPr>
          <w:rFonts w:ascii="Times New Roman" w:hAnsi="Times New Roman"/>
          <w:kern w:val="0"/>
          <w:sz w:val="24"/>
          <w:szCs w:val="24"/>
        </w:rPr>
        <w:sectPr w:rsidR="00154EB1">
          <w:pgSz w:w="11906" w:h="16838"/>
          <w:pgMar w:top="1440" w:right="1800" w:bottom="1440" w:left="1800" w:header="720" w:footer="720" w:gutter="0"/>
          <w:cols w:space="720"/>
          <w:docGrid w:type="lines" w:linePitch="312"/>
        </w:sectPr>
      </w:pPr>
    </w:p>
    <w:p w:rsidR="00154EB1" w:rsidRDefault="00017A5B">
      <w:pPr>
        <w:pStyle w:val="1"/>
        <w:keepNext w:val="0"/>
        <w:keepLines w:val="0"/>
        <w:ind w:firstLineChars="200" w:firstLine="643"/>
        <w:rPr>
          <w:rFonts w:ascii="Times New Roman" w:eastAsia="仿宋" w:hAnsi="Times New Roman"/>
          <w:kern w:val="0"/>
          <w:sz w:val="32"/>
          <w:szCs w:val="32"/>
        </w:rPr>
      </w:pPr>
      <w:bookmarkStart w:id="142" w:name="_Toc439802721"/>
      <w:bookmarkStart w:id="143" w:name="_Toc22775"/>
      <w:bookmarkStart w:id="144" w:name="_Toc22063_WPSOffice_Level1"/>
      <w:r>
        <w:rPr>
          <w:rFonts w:ascii="Times New Roman" w:eastAsia="仿宋" w:hAnsi="Times New Roman"/>
          <w:sz w:val="32"/>
          <w:szCs w:val="32"/>
        </w:rPr>
        <w:lastRenderedPageBreak/>
        <w:t>7</w:t>
      </w:r>
      <w:r>
        <w:rPr>
          <w:rFonts w:ascii="Times New Roman" w:eastAsia="仿宋" w:hAnsi="Times New Roman"/>
          <w:sz w:val="32"/>
          <w:szCs w:val="32"/>
        </w:rPr>
        <w:t>企业突发环境事件风险等级</w:t>
      </w:r>
      <w:bookmarkEnd w:id="142"/>
      <w:bookmarkEnd w:id="143"/>
      <w:bookmarkEnd w:id="144"/>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145" w:name="_Toc25490"/>
      <w:bookmarkStart w:id="146" w:name="_Toc14384_WPSOffice_Level1"/>
      <w:bookmarkStart w:id="147" w:name="_Toc439802722"/>
      <w:r>
        <w:rPr>
          <w:rFonts w:ascii="Times New Roman" w:eastAsia="仿宋" w:hAnsi="Times New Roman" w:cs="Times New Roman"/>
          <w:szCs w:val="30"/>
        </w:rPr>
        <w:t>7.1</w:t>
      </w:r>
      <w:r>
        <w:rPr>
          <w:rFonts w:ascii="Times New Roman" w:eastAsia="仿宋" w:hAnsi="Times New Roman" w:cs="Times New Roman"/>
          <w:szCs w:val="30"/>
        </w:rPr>
        <w:t>企业突发环境事件风险评估程序</w:t>
      </w:r>
      <w:bookmarkEnd w:id="145"/>
      <w:bookmarkEnd w:id="146"/>
      <w:bookmarkEnd w:id="147"/>
    </w:p>
    <w:p w:rsidR="00154EB1" w:rsidRDefault="00017A5B">
      <w:pPr>
        <w:autoSpaceDE w:val="0"/>
        <w:autoSpaceDN w:val="0"/>
        <w:spacing w:line="500" w:lineRule="exact"/>
        <w:ind w:firstLineChars="200" w:firstLine="560"/>
        <w:rPr>
          <w:rFonts w:ascii="Times New Roman" w:eastAsia="仿宋" w:hAnsi="Times New Roman"/>
          <w:kern w:val="44"/>
          <w:sz w:val="24"/>
          <w:szCs w:val="24"/>
          <w:lang w:val="zh-CN"/>
        </w:rPr>
      </w:pPr>
      <w:r>
        <w:rPr>
          <w:rFonts w:ascii="Times New Roman" w:eastAsia="仿宋" w:hAnsi="Times New Roman"/>
          <w:kern w:val="44"/>
          <w:sz w:val="28"/>
          <w:szCs w:val="28"/>
          <w:lang w:val="zh-CN"/>
        </w:rPr>
        <w:t>企业突发环境事件风险评估程序见图</w:t>
      </w:r>
      <w:r>
        <w:rPr>
          <w:rFonts w:ascii="Times New Roman" w:eastAsia="仿宋" w:hAnsi="Times New Roman"/>
          <w:kern w:val="44"/>
          <w:sz w:val="28"/>
          <w:szCs w:val="28"/>
        </w:rPr>
        <w:t>5</w:t>
      </w:r>
      <w:r>
        <w:rPr>
          <w:rFonts w:ascii="Times New Roman" w:eastAsia="仿宋" w:hAnsi="Times New Roman"/>
          <w:kern w:val="44"/>
          <w:sz w:val="24"/>
          <w:szCs w:val="24"/>
          <w:lang w:val="zh-CN"/>
        </w:rPr>
        <w:t>。</w:t>
      </w:r>
    </w:p>
    <w:p w:rsidR="00154EB1" w:rsidRDefault="00017A5B">
      <w:pPr>
        <w:ind w:firstLineChars="200" w:firstLine="480"/>
        <w:jc w:val="center"/>
        <w:rPr>
          <w:rFonts w:ascii="Times New Roman" w:eastAsia="仿宋" w:hAnsi="Times New Roman"/>
          <w:b/>
          <w:sz w:val="24"/>
          <w:szCs w:val="24"/>
        </w:rPr>
      </w:pPr>
      <w:r>
        <w:rPr>
          <w:rFonts w:ascii="Times New Roman" w:eastAsia="仿宋" w:hAnsi="Times New Roman"/>
          <w:noProof/>
          <w:sz w:val="24"/>
          <w:szCs w:val="24"/>
        </w:rPr>
        <w:drawing>
          <wp:inline distT="0" distB="0" distL="114300" distR="114300">
            <wp:extent cx="4880610" cy="4472940"/>
            <wp:effectExtent l="0" t="0" r="1524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cstate="print"/>
                    <a:stretch>
                      <a:fillRect/>
                    </a:stretch>
                  </pic:blipFill>
                  <pic:spPr>
                    <a:xfrm>
                      <a:off x="0" y="0"/>
                      <a:ext cx="4880610" cy="4472940"/>
                    </a:xfrm>
                    <a:prstGeom prst="rect">
                      <a:avLst/>
                    </a:prstGeom>
                    <a:noFill/>
                    <a:ln w="9525">
                      <a:noFill/>
                    </a:ln>
                  </pic:spPr>
                </pic:pic>
              </a:graphicData>
            </a:graphic>
          </wp:inline>
        </w:drawing>
      </w:r>
    </w:p>
    <w:p w:rsidR="00154EB1" w:rsidRDefault="00017A5B">
      <w:pPr>
        <w:ind w:firstLineChars="200" w:firstLine="482"/>
        <w:jc w:val="center"/>
        <w:rPr>
          <w:rFonts w:ascii="Times New Roman" w:eastAsia="仿宋" w:hAnsi="Times New Roman"/>
          <w:b/>
          <w:sz w:val="24"/>
          <w:szCs w:val="24"/>
        </w:rPr>
      </w:pPr>
      <w:r>
        <w:rPr>
          <w:rFonts w:ascii="Times New Roman" w:eastAsia="仿宋" w:hAnsi="Times New Roman"/>
          <w:b/>
          <w:sz w:val="24"/>
          <w:szCs w:val="24"/>
        </w:rPr>
        <w:t>图</w:t>
      </w:r>
      <w:r>
        <w:rPr>
          <w:rFonts w:ascii="Times New Roman" w:eastAsia="仿宋" w:hAnsi="Times New Roman"/>
          <w:b/>
          <w:sz w:val="24"/>
          <w:szCs w:val="24"/>
        </w:rPr>
        <w:t xml:space="preserve">5 </w:t>
      </w:r>
      <w:r>
        <w:rPr>
          <w:rFonts w:ascii="Times New Roman" w:eastAsia="仿宋" w:hAnsi="Times New Roman"/>
          <w:b/>
          <w:sz w:val="24"/>
          <w:szCs w:val="24"/>
        </w:rPr>
        <w:t>企业突发环境事件风险等级划分流程示意图</w:t>
      </w: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148" w:name="_Toc438126805"/>
      <w:bookmarkStart w:id="149" w:name="_Toc439802724"/>
      <w:bookmarkStart w:id="150" w:name="_Toc439802579"/>
      <w:bookmarkStart w:id="151" w:name="_Toc438129635"/>
      <w:bookmarkStart w:id="152" w:name="_Toc462251719"/>
      <w:bookmarkStart w:id="153" w:name="_Toc438126806"/>
      <w:bookmarkStart w:id="154" w:name="_Toc439889514"/>
      <w:bookmarkStart w:id="155" w:name="_Toc439802578"/>
      <w:bookmarkStart w:id="156" w:name="_Toc439802612"/>
      <w:bookmarkStart w:id="157" w:name="_Toc438129634"/>
      <w:bookmarkStart w:id="158" w:name="_Toc439889513"/>
      <w:bookmarkStart w:id="159" w:name="_Toc439802611"/>
      <w:bookmarkStart w:id="160" w:name="_Toc462251718"/>
      <w:bookmarkStart w:id="161" w:name="_Toc438126682"/>
      <w:bookmarkStart w:id="162" w:name="_Toc438126681"/>
      <w:bookmarkStart w:id="163" w:name="_Toc439802723"/>
      <w:bookmarkStart w:id="164" w:name="_Toc28224"/>
      <w:bookmarkStart w:id="165" w:name="_Toc439802725"/>
      <w:bookmarkStart w:id="166" w:name="_Toc11794_WPSOffice_Level1"/>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Pr>
          <w:rFonts w:ascii="Times New Roman" w:eastAsia="仿宋" w:hAnsi="Times New Roman" w:cs="Times New Roman"/>
          <w:szCs w:val="30"/>
        </w:rPr>
        <w:t>7.2</w:t>
      </w:r>
      <w:r>
        <w:rPr>
          <w:rFonts w:ascii="Times New Roman" w:eastAsia="仿宋" w:hAnsi="Times New Roman" w:cs="Times New Roman"/>
          <w:szCs w:val="30"/>
        </w:rPr>
        <w:t>企业突发大气环境事件风险分级</w:t>
      </w:r>
      <w:bookmarkEnd w:id="164"/>
      <w:bookmarkEnd w:id="165"/>
      <w:bookmarkEnd w:id="166"/>
    </w:p>
    <w:p w:rsidR="00154EB1" w:rsidRDefault="00017A5B">
      <w:pPr>
        <w:numPr>
          <w:ilvl w:val="0"/>
          <w:numId w:val="5"/>
        </w:numPr>
        <w:spacing w:line="360" w:lineRule="auto"/>
        <w:ind w:firstLineChars="200" w:firstLine="560"/>
        <w:rPr>
          <w:rFonts w:ascii="Times New Roman" w:eastAsia="仿宋" w:hAnsi="Times New Roman"/>
          <w:kern w:val="0"/>
          <w:sz w:val="28"/>
          <w:szCs w:val="28"/>
        </w:rPr>
      </w:pPr>
      <w:r>
        <w:rPr>
          <w:rFonts w:ascii="Times New Roman" w:eastAsia="仿宋" w:hAnsi="Times New Roman"/>
          <w:kern w:val="0"/>
          <w:sz w:val="28"/>
          <w:szCs w:val="28"/>
        </w:rPr>
        <w:t>涉气环境风险物质数量和临界量比值（</w:t>
      </w:r>
      <w:r>
        <w:rPr>
          <w:rFonts w:ascii="Times New Roman" w:eastAsia="仿宋" w:hAnsi="Times New Roman"/>
          <w:kern w:val="0"/>
          <w:sz w:val="28"/>
          <w:szCs w:val="28"/>
        </w:rPr>
        <w:t>Q</w:t>
      </w:r>
      <w:r>
        <w:rPr>
          <w:rFonts w:ascii="Times New Roman" w:eastAsia="仿宋" w:hAnsi="Times New Roman"/>
          <w:kern w:val="0"/>
          <w:sz w:val="28"/>
          <w:szCs w:val="28"/>
        </w:rPr>
        <w:t>）</w:t>
      </w:r>
    </w:p>
    <w:p w:rsidR="00154EB1" w:rsidRDefault="00017A5B">
      <w:pPr>
        <w:tabs>
          <w:tab w:val="left" w:pos="460"/>
        </w:tabs>
        <w:wordWrap w:val="0"/>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根据《企业突发环境事件风险分级方法》</w:t>
      </w:r>
      <w:r>
        <w:rPr>
          <w:rFonts w:ascii="Times New Roman" w:eastAsia="仿宋" w:hAnsi="Times New Roman"/>
          <w:color w:val="000000"/>
          <w:sz w:val="28"/>
          <w:szCs w:val="28"/>
          <w:lang w:bidi="en-US"/>
        </w:rPr>
        <w:t>（</w:t>
      </w:r>
      <w:r>
        <w:rPr>
          <w:rFonts w:ascii="Times New Roman" w:eastAsia="仿宋" w:hAnsi="Times New Roman"/>
          <w:color w:val="000000"/>
          <w:sz w:val="28"/>
          <w:szCs w:val="28"/>
          <w:lang w:bidi="en-US"/>
        </w:rPr>
        <w:t>HJ 941-2018</w:t>
      </w:r>
      <w:r>
        <w:rPr>
          <w:rFonts w:ascii="Times New Roman" w:eastAsia="仿宋" w:hAnsi="Times New Roman"/>
          <w:color w:val="000000"/>
          <w:sz w:val="28"/>
          <w:szCs w:val="28"/>
          <w:lang w:bidi="en-US"/>
        </w:rPr>
        <w:t>）</w:t>
      </w:r>
      <w:r>
        <w:rPr>
          <w:rFonts w:ascii="Times New Roman" w:eastAsia="仿宋" w:hAnsi="Times New Roman"/>
          <w:sz w:val="28"/>
          <w:szCs w:val="28"/>
          <w:lang w:bidi="en-US"/>
        </w:rPr>
        <w:t>中相关要求，计算所涉及的每种环境风险物质在厂界内的最大存在总量（如存在总量呈动态变化，则按公历年度内某一天最大存在总量计算；在</w:t>
      </w:r>
      <w:r>
        <w:rPr>
          <w:rFonts w:ascii="Times New Roman" w:eastAsia="仿宋" w:hAnsi="Times New Roman"/>
          <w:sz w:val="28"/>
          <w:szCs w:val="28"/>
          <w:lang w:bidi="en-US"/>
        </w:rPr>
        <w:lastRenderedPageBreak/>
        <w:t>不同厂区的同一种物质，按其在厂界内的最大存在总量计算）与其在附录</w:t>
      </w:r>
      <w:r>
        <w:rPr>
          <w:rFonts w:ascii="Times New Roman" w:eastAsia="仿宋" w:hAnsi="Times New Roman"/>
          <w:sz w:val="28"/>
          <w:szCs w:val="28"/>
          <w:lang w:bidi="en-US"/>
        </w:rPr>
        <w:t xml:space="preserve"> A </w:t>
      </w:r>
      <w:r>
        <w:rPr>
          <w:rFonts w:ascii="Times New Roman" w:eastAsia="仿宋" w:hAnsi="Times New Roman"/>
          <w:sz w:val="28"/>
          <w:szCs w:val="28"/>
          <w:lang w:bidi="en-US"/>
        </w:rPr>
        <w:t>中对应的临界量的比值</w:t>
      </w:r>
      <w:r>
        <w:rPr>
          <w:rFonts w:ascii="Times New Roman" w:eastAsia="仿宋" w:hAnsi="Times New Roman"/>
          <w:sz w:val="28"/>
          <w:szCs w:val="28"/>
          <w:lang w:bidi="en-US"/>
        </w:rPr>
        <w:t>Q</w:t>
      </w:r>
      <w:r>
        <w:rPr>
          <w:rFonts w:ascii="Times New Roman" w:eastAsia="仿宋" w:hAnsi="Times New Roman"/>
          <w:sz w:val="28"/>
          <w:szCs w:val="28"/>
          <w:lang w:bidi="en-US"/>
        </w:rPr>
        <w:t>：</w:t>
      </w:r>
    </w:p>
    <w:p w:rsidR="00154EB1" w:rsidRDefault="00017A5B">
      <w:pPr>
        <w:tabs>
          <w:tab w:val="left" w:pos="460"/>
        </w:tabs>
        <w:wordWrap w:val="0"/>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①</w:t>
      </w:r>
      <w:r>
        <w:rPr>
          <w:rFonts w:ascii="Times New Roman" w:eastAsia="仿宋" w:hAnsi="Times New Roman"/>
          <w:sz w:val="28"/>
          <w:szCs w:val="28"/>
          <w:lang w:bidi="en-US"/>
        </w:rPr>
        <w:t>当企业只涉及一种风险物质时，计算该物质的总数量与其临界量比值，即为</w:t>
      </w:r>
      <w:r>
        <w:rPr>
          <w:rFonts w:ascii="Times New Roman" w:eastAsia="仿宋" w:hAnsi="Times New Roman"/>
          <w:sz w:val="28"/>
          <w:szCs w:val="28"/>
          <w:lang w:bidi="en-US"/>
        </w:rPr>
        <w:t>Q</w:t>
      </w:r>
      <w:r>
        <w:rPr>
          <w:rFonts w:ascii="Times New Roman" w:eastAsia="仿宋" w:hAnsi="Times New Roman"/>
          <w:sz w:val="28"/>
          <w:szCs w:val="28"/>
          <w:lang w:bidi="en-US"/>
        </w:rPr>
        <w:t>；</w:t>
      </w:r>
    </w:p>
    <w:p w:rsidR="00154EB1" w:rsidRDefault="00017A5B">
      <w:pPr>
        <w:tabs>
          <w:tab w:val="left" w:pos="460"/>
        </w:tabs>
        <w:wordWrap w:val="0"/>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②</w:t>
      </w:r>
      <w:r>
        <w:rPr>
          <w:rFonts w:ascii="Times New Roman" w:eastAsia="仿宋" w:hAnsi="Times New Roman"/>
          <w:sz w:val="28"/>
          <w:szCs w:val="28"/>
          <w:lang w:bidi="en-US"/>
        </w:rPr>
        <w:t>当企业存在多种风险物质时，则按式（</w:t>
      </w:r>
      <w:r>
        <w:rPr>
          <w:rFonts w:ascii="Times New Roman" w:eastAsia="仿宋" w:hAnsi="Times New Roman"/>
          <w:sz w:val="28"/>
          <w:szCs w:val="28"/>
          <w:lang w:bidi="en-US"/>
        </w:rPr>
        <w:t>1</w:t>
      </w:r>
      <w:r>
        <w:rPr>
          <w:rFonts w:ascii="Times New Roman" w:eastAsia="仿宋" w:hAnsi="Times New Roman"/>
          <w:sz w:val="28"/>
          <w:szCs w:val="28"/>
          <w:lang w:bidi="en-US"/>
        </w:rPr>
        <w:t>）计算：</w:t>
      </w:r>
    </w:p>
    <w:p w:rsidR="00154EB1" w:rsidRDefault="00017A5B">
      <w:pPr>
        <w:spacing w:line="360" w:lineRule="auto"/>
        <w:ind w:firstLineChars="200" w:firstLine="560"/>
        <w:jc w:val="center"/>
        <w:rPr>
          <w:rFonts w:ascii="Times New Roman" w:eastAsia="仿宋" w:hAnsi="Times New Roman"/>
          <w:sz w:val="28"/>
          <w:szCs w:val="28"/>
          <w:lang w:bidi="en-US"/>
        </w:rPr>
      </w:pPr>
      <w:r>
        <w:rPr>
          <w:rFonts w:ascii="Times New Roman" w:eastAsia="仿宋" w:hAnsi="Times New Roman"/>
          <w:sz w:val="28"/>
          <w:szCs w:val="28"/>
          <w:lang w:bidi="en-US"/>
        </w:rPr>
        <w:t xml:space="preserve">                     </w:t>
      </w:r>
      <w:r w:rsidR="00154EB1" w:rsidRPr="00154EB1">
        <w:rPr>
          <w:rFonts w:ascii="Times New Roman" w:eastAsia="仿宋" w:hAnsi="Times New Roman"/>
          <w:position w:val="-24"/>
          <w:sz w:val="28"/>
          <w:szCs w:val="28"/>
          <w:lang w:bidi="en-US"/>
        </w:rPr>
        <w:object w:dxaOrig="22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75pt;height:31.25pt" o:ole="">
            <v:imagedata r:id="rId14" o:title=""/>
          </v:shape>
          <o:OLEObject Type="Embed" ProgID="Equation.KSEE3" ShapeID="_x0000_i1025" DrawAspect="Content" ObjectID="_1606736211" r:id="rId15"/>
        </w:object>
      </w:r>
      <w:r>
        <w:rPr>
          <w:rFonts w:ascii="Times New Roman" w:eastAsia="仿宋" w:hAnsi="Times New Roman"/>
          <w:sz w:val="28"/>
          <w:szCs w:val="28"/>
          <w:lang w:bidi="en-US"/>
        </w:rPr>
        <w:t xml:space="preserve">                  </w:t>
      </w:r>
      <w:r>
        <w:rPr>
          <w:rFonts w:ascii="Times New Roman" w:eastAsia="仿宋" w:hAnsi="Times New Roman"/>
          <w:sz w:val="28"/>
          <w:szCs w:val="28"/>
          <w:lang w:bidi="en-US"/>
        </w:rPr>
        <w:t>（</w:t>
      </w:r>
      <w:r>
        <w:rPr>
          <w:rFonts w:ascii="Times New Roman" w:eastAsia="仿宋" w:hAnsi="Times New Roman"/>
          <w:sz w:val="28"/>
          <w:szCs w:val="28"/>
          <w:lang w:bidi="en-US"/>
        </w:rPr>
        <w:t>1</w:t>
      </w:r>
      <w:r>
        <w:rPr>
          <w:rFonts w:ascii="Times New Roman" w:eastAsia="仿宋" w:hAnsi="Times New Roman"/>
          <w:sz w:val="28"/>
          <w:szCs w:val="28"/>
          <w:lang w:bidi="en-US"/>
        </w:rPr>
        <w:t>）</w:t>
      </w:r>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式中：</w:t>
      </w:r>
      <w:r>
        <w:rPr>
          <w:rFonts w:ascii="Times New Roman" w:eastAsia="仿宋" w:hAnsi="Times New Roman"/>
          <w:sz w:val="28"/>
          <w:szCs w:val="28"/>
          <w:lang w:bidi="en-US"/>
        </w:rPr>
        <w:t>W</w:t>
      </w:r>
      <w:r>
        <w:rPr>
          <w:rFonts w:ascii="Times New Roman" w:eastAsia="仿宋" w:hAnsi="Times New Roman"/>
          <w:sz w:val="28"/>
          <w:szCs w:val="28"/>
          <w:vertAlign w:val="subscript"/>
          <w:lang w:bidi="en-US"/>
        </w:rPr>
        <w:t>1</w:t>
      </w:r>
      <w:r>
        <w:rPr>
          <w:rFonts w:ascii="Times New Roman" w:eastAsia="仿宋" w:hAnsi="Times New Roman"/>
          <w:sz w:val="28"/>
          <w:szCs w:val="28"/>
          <w:lang w:bidi="en-US"/>
        </w:rPr>
        <w:t>，</w:t>
      </w:r>
      <w:r>
        <w:rPr>
          <w:rFonts w:ascii="Times New Roman" w:eastAsia="仿宋" w:hAnsi="Times New Roman"/>
          <w:sz w:val="28"/>
          <w:szCs w:val="28"/>
          <w:lang w:bidi="en-US"/>
        </w:rPr>
        <w:t>W</w:t>
      </w:r>
      <w:r>
        <w:rPr>
          <w:rFonts w:ascii="Times New Roman" w:eastAsia="仿宋" w:hAnsi="Times New Roman"/>
          <w:sz w:val="28"/>
          <w:szCs w:val="28"/>
          <w:vertAlign w:val="subscript"/>
          <w:lang w:bidi="en-US"/>
        </w:rPr>
        <w:t>2</w:t>
      </w:r>
      <w:r>
        <w:rPr>
          <w:rFonts w:ascii="Times New Roman" w:eastAsia="仿宋" w:hAnsi="Times New Roman"/>
          <w:sz w:val="28"/>
          <w:szCs w:val="28"/>
          <w:lang w:bidi="en-US"/>
        </w:rPr>
        <w:t>，</w:t>
      </w:r>
      <w:r>
        <w:rPr>
          <w:rFonts w:ascii="Times New Roman" w:eastAsia="仿宋" w:hAnsi="Times New Roman"/>
          <w:sz w:val="28"/>
          <w:szCs w:val="28"/>
          <w:lang w:bidi="en-US"/>
        </w:rPr>
        <w:t>...</w:t>
      </w:r>
      <w:r>
        <w:rPr>
          <w:rFonts w:ascii="Times New Roman" w:eastAsia="仿宋" w:hAnsi="Times New Roman"/>
          <w:sz w:val="28"/>
          <w:szCs w:val="28"/>
          <w:lang w:bidi="en-US"/>
        </w:rPr>
        <w:t>，</w:t>
      </w:r>
      <w:proofErr w:type="spellStart"/>
      <w:r>
        <w:rPr>
          <w:rFonts w:ascii="Times New Roman" w:eastAsia="仿宋" w:hAnsi="Times New Roman"/>
          <w:sz w:val="28"/>
          <w:szCs w:val="28"/>
          <w:lang w:bidi="en-US"/>
        </w:rPr>
        <w:t>W</w:t>
      </w:r>
      <w:r>
        <w:rPr>
          <w:rFonts w:ascii="Times New Roman" w:eastAsia="仿宋" w:hAnsi="Times New Roman"/>
          <w:sz w:val="28"/>
          <w:szCs w:val="28"/>
          <w:vertAlign w:val="subscript"/>
          <w:lang w:bidi="en-US"/>
        </w:rPr>
        <w:t>n</w:t>
      </w:r>
      <w:proofErr w:type="spellEnd"/>
      <w:r>
        <w:rPr>
          <w:rFonts w:ascii="Times New Roman" w:eastAsia="仿宋" w:hAnsi="Times New Roman"/>
          <w:sz w:val="28"/>
          <w:szCs w:val="28"/>
          <w:lang w:bidi="en-US"/>
        </w:rPr>
        <w:t xml:space="preserve"> ——</w:t>
      </w:r>
      <w:r>
        <w:rPr>
          <w:rFonts w:ascii="Times New Roman" w:eastAsia="仿宋" w:hAnsi="Times New Roman"/>
          <w:sz w:val="28"/>
          <w:szCs w:val="28"/>
          <w:lang w:bidi="en-US"/>
        </w:rPr>
        <w:t>每种风险物质的最大存在总量，</w:t>
      </w:r>
      <w:r>
        <w:rPr>
          <w:rFonts w:ascii="Times New Roman" w:eastAsia="仿宋" w:hAnsi="Times New Roman"/>
          <w:sz w:val="28"/>
          <w:szCs w:val="28"/>
          <w:lang w:bidi="en-US"/>
        </w:rPr>
        <w:t>t</w:t>
      </w:r>
      <w:r>
        <w:rPr>
          <w:rFonts w:ascii="Times New Roman" w:eastAsia="仿宋" w:hAnsi="Times New Roman"/>
          <w:sz w:val="28"/>
          <w:szCs w:val="28"/>
          <w:lang w:bidi="en-US"/>
        </w:rPr>
        <w:t>；</w:t>
      </w:r>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 xml:space="preserve"> W</w:t>
      </w:r>
      <w:r>
        <w:rPr>
          <w:rFonts w:ascii="Times New Roman" w:eastAsia="仿宋" w:hAnsi="Times New Roman"/>
          <w:sz w:val="28"/>
          <w:szCs w:val="28"/>
          <w:vertAlign w:val="subscript"/>
          <w:lang w:bidi="en-US"/>
        </w:rPr>
        <w:t>1</w:t>
      </w:r>
      <w:r>
        <w:rPr>
          <w:rFonts w:ascii="Times New Roman" w:eastAsia="仿宋" w:hAnsi="Times New Roman"/>
          <w:sz w:val="28"/>
          <w:szCs w:val="28"/>
          <w:lang w:bidi="en-US"/>
        </w:rPr>
        <w:t>，</w:t>
      </w:r>
      <w:r>
        <w:rPr>
          <w:rFonts w:ascii="Times New Roman" w:eastAsia="仿宋" w:hAnsi="Times New Roman"/>
          <w:sz w:val="28"/>
          <w:szCs w:val="28"/>
          <w:lang w:bidi="en-US"/>
        </w:rPr>
        <w:t>W</w:t>
      </w:r>
      <w:r>
        <w:rPr>
          <w:rFonts w:ascii="Times New Roman" w:eastAsia="仿宋" w:hAnsi="Times New Roman"/>
          <w:sz w:val="28"/>
          <w:szCs w:val="28"/>
          <w:vertAlign w:val="subscript"/>
          <w:lang w:bidi="en-US"/>
        </w:rPr>
        <w:t>2</w:t>
      </w:r>
      <w:r>
        <w:rPr>
          <w:rFonts w:ascii="Times New Roman" w:eastAsia="仿宋" w:hAnsi="Times New Roman"/>
          <w:sz w:val="28"/>
          <w:szCs w:val="28"/>
          <w:lang w:bidi="en-US"/>
        </w:rPr>
        <w:t>，</w:t>
      </w:r>
      <w:r>
        <w:rPr>
          <w:rFonts w:ascii="Times New Roman" w:eastAsia="仿宋" w:hAnsi="Times New Roman"/>
          <w:sz w:val="28"/>
          <w:szCs w:val="28"/>
          <w:lang w:bidi="en-US"/>
        </w:rPr>
        <w:t>...</w:t>
      </w:r>
      <w:r>
        <w:rPr>
          <w:rFonts w:ascii="Times New Roman" w:eastAsia="仿宋" w:hAnsi="Times New Roman"/>
          <w:sz w:val="28"/>
          <w:szCs w:val="28"/>
          <w:lang w:bidi="en-US"/>
        </w:rPr>
        <w:t>，</w:t>
      </w:r>
      <w:proofErr w:type="spellStart"/>
      <w:r>
        <w:rPr>
          <w:rFonts w:ascii="Times New Roman" w:eastAsia="仿宋" w:hAnsi="Times New Roman"/>
          <w:sz w:val="28"/>
          <w:szCs w:val="28"/>
          <w:lang w:bidi="en-US"/>
        </w:rPr>
        <w:t>W</w:t>
      </w:r>
      <w:r>
        <w:rPr>
          <w:rFonts w:ascii="Times New Roman" w:eastAsia="仿宋" w:hAnsi="Times New Roman"/>
          <w:sz w:val="28"/>
          <w:szCs w:val="28"/>
          <w:vertAlign w:val="subscript"/>
          <w:lang w:bidi="en-US"/>
        </w:rPr>
        <w:t>n</w:t>
      </w:r>
      <w:proofErr w:type="spellEnd"/>
      <w:r>
        <w:rPr>
          <w:rFonts w:ascii="Times New Roman" w:eastAsia="仿宋" w:hAnsi="Times New Roman"/>
          <w:sz w:val="28"/>
          <w:szCs w:val="28"/>
          <w:lang w:bidi="en-US"/>
        </w:rPr>
        <w:t xml:space="preserve"> ——</w:t>
      </w:r>
      <w:r>
        <w:rPr>
          <w:rFonts w:ascii="Times New Roman" w:eastAsia="仿宋" w:hAnsi="Times New Roman"/>
          <w:sz w:val="28"/>
          <w:szCs w:val="28"/>
          <w:lang w:bidi="en-US"/>
        </w:rPr>
        <w:t>每种风险物质的临界量，</w:t>
      </w:r>
      <w:r>
        <w:rPr>
          <w:rFonts w:ascii="Times New Roman" w:eastAsia="仿宋" w:hAnsi="Times New Roman"/>
          <w:sz w:val="28"/>
          <w:szCs w:val="28"/>
          <w:lang w:bidi="en-US"/>
        </w:rPr>
        <w:t>t</w:t>
      </w:r>
      <w:r>
        <w:rPr>
          <w:rFonts w:ascii="Times New Roman" w:eastAsia="仿宋" w:hAnsi="Times New Roman"/>
          <w:sz w:val="28"/>
          <w:szCs w:val="28"/>
          <w:lang w:bidi="en-US"/>
        </w:rPr>
        <w:t>。</w:t>
      </w:r>
    </w:p>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当</w:t>
      </w:r>
      <w:r>
        <w:rPr>
          <w:rFonts w:ascii="Times New Roman" w:eastAsia="仿宋" w:hAnsi="Times New Roman"/>
          <w:sz w:val="28"/>
          <w:szCs w:val="28"/>
          <w:lang w:bidi="en-US"/>
        </w:rPr>
        <w:t>Q</w:t>
      </w:r>
      <w:r>
        <w:rPr>
          <w:rFonts w:ascii="Times New Roman" w:eastAsia="仿宋" w:hAnsi="Times New Roman"/>
          <w:sz w:val="28"/>
          <w:szCs w:val="28"/>
          <w:lang w:bidi="en-US"/>
        </w:rPr>
        <w:t>＜</w:t>
      </w:r>
      <w:r>
        <w:rPr>
          <w:rFonts w:ascii="Times New Roman" w:eastAsia="仿宋" w:hAnsi="Times New Roman"/>
          <w:sz w:val="28"/>
          <w:szCs w:val="28"/>
          <w:lang w:bidi="en-US"/>
        </w:rPr>
        <w:t>1</w:t>
      </w:r>
      <w:r>
        <w:rPr>
          <w:rFonts w:ascii="Times New Roman" w:eastAsia="仿宋" w:hAnsi="Times New Roman"/>
          <w:sz w:val="28"/>
          <w:szCs w:val="28"/>
          <w:lang w:bidi="en-US"/>
        </w:rPr>
        <w:t>时，以</w:t>
      </w:r>
      <w:r>
        <w:rPr>
          <w:rFonts w:ascii="Times New Roman" w:eastAsia="仿宋" w:hAnsi="Times New Roman"/>
          <w:sz w:val="28"/>
          <w:szCs w:val="28"/>
          <w:lang w:bidi="en-US"/>
        </w:rPr>
        <w:t>Q0</w:t>
      </w:r>
      <w:r>
        <w:rPr>
          <w:rFonts w:ascii="Times New Roman" w:eastAsia="仿宋" w:hAnsi="Times New Roman"/>
          <w:sz w:val="28"/>
          <w:szCs w:val="28"/>
          <w:lang w:bidi="en-US"/>
        </w:rPr>
        <w:t>表示，企业直接评为一般环境风险等级；</w:t>
      </w:r>
    </w:p>
    <w:p w:rsidR="00154EB1" w:rsidRDefault="00017A5B">
      <w:pPr>
        <w:wordWrap w:val="0"/>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当</w:t>
      </w:r>
      <w:r>
        <w:rPr>
          <w:rFonts w:ascii="Times New Roman" w:eastAsia="仿宋" w:hAnsi="Times New Roman"/>
          <w:sz w:val="28"/>
          <w:szCs w:val="28"/>
          <w:lang w:bidi="en-US"/>
        </w:rPr>
        <w:t>1</w:t>
      </w:r>
      <w:r>
        <w:rPr>
          <w:rFonts w:ascii="Times New Roman" w:eastAsia="仿宋" w:hAnsi="Times New Roman"/>
          <w:sz w:val="28"/>
          <w:szCs w:val="28"/>
        </w:rPr>
        <w:t>≤</w:t>
      </w:r>
      <w:r>
        <w:rPr>
          <w:rFonts w:ascii="Times New Roman" w:eastAsia="仿宋" w:hAnsi="Times New Roman"/>
          <w:sz w:val="28"/>
          <w:szCs w:val="28"/>
          <w:lang w:bidi="en-US"/>
        </w:rPr>
        <w:t>Q</w:t>
      </w:r>
      <w:r>
        <w:rPr>
          <w:rFonts w:ascii="Times New Roman" w:eastAsia="仿宋" w:hAnsi="Times New Roman"/>
          <w:sz w:val="28"/>
          <w:szCs w:val="28"/>
          <w:lang w:bidi="en-US"/>
        </w:rPr>
        <w:t>＜</w:t>
      </w:r>
      <w:r>
        <w:rPr>
          <w:rFonts w:ascii="Times New Roman" w:eastAsia="仿宋" w:hAnsi="Times New Roman"/>
          <w:sz w:val="28"/>
          <w:szCs w:val="28"/>
          <w:lang w:bidi="en-US"/>
        </w:rPr>
        <w:t>10</w:t>
      </w:r>
      <w:r>
        <w:rPr>
          <w:rFonts w:ascii="Times New Roman" w:eastAsia="仿宋" w:hAnsi="Times New Roman"/>
          <w:sz w:val="28"/>
          <w:szCs w:val="28"/>
          <w:lang w:bidi="en-US"/>
        </w:rPr>
        <w:t>时，以</w:t>
      </w:r>
      <w:r>
        <w:rPr>
          <w:rFonts w:ascii="Times New Roman" w:eastAsia="仿宋" w:hAnsi="Times New Roman"/>
          <w:sz w:val="28"/>
          <w:szCs w:val="28"/>
          <w:lang w:bidi="en-US"/>
        </w:rPr>
        <w:t>Q1</w:t>
      </w:r>
      <w:r>
        <w:rPr>
          <w:rFonts w:ascii="Times New Roman" w:eastAsia="仿宋" w:hAnsi="Times New Roman"/>
          <w:sz w:val="28"/>
          <w:szCs w:val="28"/>
          <w:lang w:bidi="en-US"/>
        </w:rPr>
        <w:t>表示；</w:t>
      </w:r>
    </w:p>
    <w:p w:rsidR="00154EB1" w:rsidRDefault="00017A5B">
      <w:pPr>
        <w:wordWrap w:val="0"/>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当</w:t>
      </w:r>
      <w:r>
        <w:rPr>
          <w:rFonts w:ascii="Times New Roman" w:eastAsia="仿宋" w:hAnsi="Times New Roman"/>
          <w:sz w:val="28"/>
          <w:szCs w:val="28"/>
          <w:lang w:bidi="en-US"/>
        </w:rPr>
        <w:t>10</w:t>
      </w:r>
      <w:r>
        <w:rPr>
          <w:rFonts w:ascii="Times New Roman" w:eastAsia="仿宋" w:hAnsi="Times New Roman"/>
          <w:sz w:val="28"/>
          <w:szCs w:val="28"/>
        </w:rPr>
        <w:t>≤</w:t>
      </w:r>
      <w:r>
        <w:rPr>
          <w:rFonts w:ascii="Times New Roman" w:eastAsia="仿宋" w:hAnsi="Times New Roman"/>
          <w:sz w:val="28"/>
          <w:szCs w:val="28"/>
          <w:lang w:bidi="en-US"/>
        </w:rPr>
        <w:t>Q</w:t>
      </w:r>
      <w:r>
        <w:rPr>
          <w:rFonts w:ascii="Times New Roman" w:eastAsia="仿宋" w:hAnsi="Times New Roman"/>
          <w:sz w:val="28"/>
          <w:szCs w:val="28"/>
          <w:lang w:bidi="en-US"/>
        </w:rPr>
        <w:t>＜</w:t>
      </w:r>
      <w:r>
        <w:rPr>
          <w:rFonts w:ascii="Times New Roman" w:eastAsia="仿宋" w:hAnsi="Times New Roman"/>
          <w:sz w:val="28"/>
          <w:szCs w:val="28"/>
          <w:lang w:bidi="en-US"/>
        </w:rPr>
        <w:t>100</w:t>
      </w:r>
      <w:r>
        <w:rPr>
          <w:rFonts w:ascii="Times New Roman" w:eastAsia="仿宋" w:hAnsi="Times New Roman"/>
          <w:sz w:val="28"/>
          <w:szCs w:val="28"/>
          <w:lang w:bidi="en-US"/>
        </w:rPr>
        <w:t>时，以</w:t>
      </w:r>
      <w:r>
        <w:rPr>
          <w:rFonts w:ascii="Times New Roman" w:eastAsia="仿宋" w:hAnsi="Times New Roman"/>
          <w:sz w:val="28"/>
          <w:szCs w:val="28"/>
          <w:lang w:bidi="en-US"/>
        </w:rPr>
        <w:t>Q2</w:t>
      </w:r>
      <w:r>
        <w:rPr>
          <w:rFonts w:ascii="Times New Roman" w:eastAsia="仿宋" w:hAnsi="Times New Roman"/>
          <w:sz w:val="28"/>
          <w:szCs w:val="28"/>
          <w:lang w:bidi="en-US"/>
        </w:rPr>
        <w:t>表示；</w:t>
      </w:r>
    </w:p>
    <w:p w:rsidR="00154EB1" w:rsidRDefault="00017A5B">
      <w:pPr>
        <w:wordWrap w:val="0"/>
        <w:spacing w:line="360" w:lineRule="auto"/>
        <w:ind w:firstLineChars="200" w:firstLine="560"/>
        <w:rPr>
          <w:rFonts w:ascii="Times New Roman" w:eastAsia="仿宋" w:hAnsi="Times New Roman"/>
          <w:sz w:val="28"/>
          <w:szCs w:val="28"/>
          <w:lang w:bidi="en-US"/>
        </w:rPr>
      </w:pPr>
      <w:r>
        <w:rPr>
          <w:rFonts w:ascii="Times New Roman" w:eastAsia="仿宋" w:hAnsi="Times New Roman"/>
          <w:sz w:val="28"/>
          <w:szCs w:val="28"/>
          <w:lang w:bidi="en-US"/>
        </w:rPr>
        <w:t>当</w:t>
      </w:r>
      <w:r>
        <w:rPr>
          <w:rFonts w:ascii="Times New Roman" w:eastAsia="仿宋" w:hAnsi="Times New Roman"/>
          <w:sz w:val="28"/>
          <w:szCs w:val="28"/>
          <w:lang w:bidi="en-US"/>
        </w:rPr>
        <w:t>Q≥100</w:t>
      </w:r>
      <w:r>
        <w:rPr>
          <w:rFonts w:ascii="Times New Roman" w:eastAsia="仿宋" w:hAnsi="Times New Roman"/>
          <w:sz w:val="28"/>
          <w:szCs w:val="28"/>
          <w:lang w:bidi="en-US"/>
        </w:rPr>
        <w:t>，以</w:t>
      </w:r>
      <w:r>
        <w:rPr>
          <w:rFonts w:ascii="Times New Roman" w:eastAsia="仿宋" w:hAnsi="Times New Roman"/>
          <w:sz w:val="28"/>
          <w:szCs w:val="28"/>
          <w:lang w:bidi="en-US"/>
        </w:rPr>
        <w:t>Q3</w:t>
      </w:r>
      <w:r>
        <w:rPr>
          <w:rFonts w:ascii="Times New Roman" w:eastAsia="仿宋" w:hAnsi="Times New Roman"/>
          <w:sz w:val="28"/>
          <w:szCs w:val="28"/>
          <w:lang w:bidi="en-US"/>
        </w:rPr>
        <w:t>表示。</w:t>
      </w:r>
    </w:p>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厂区涉气环境风险物质辨识结果如下表</w:t>
      </w:r>
      <w:r>
        <w:rPr>
          <w:rFonts w:ascii="Times New Roman" w:eastAsia="仿宋" w:hAnsi="Times New Roman"/>
          <w:sz w:val="28"/>
          <w:szCs w:val="28"/>
        </w:rPr>
        <w:t>7.2-1</w:t>
      </w:r>
      <w:r>
        <w:rPr>
          <w:rFonts w:ascii="Times New Roman" w:eastAsia="仿宋" w:hAnsi="Times New Roman"/>
          <w:sz w:val="28"/>
          <w:szCs w:val="28"/>
        </w:rPr>
        <w:t>。</w:t>
      </w:r>
    </w:p>
    <w:p w:rsidR="00154EB1" w:rsidRDefault="00017A5B">
      <w:pPr>
        <w:pStyle w:val="ad"/>
        <w:ind w:left="425" w:firstLineChars="200" w:firstLine="562"/>
        <w:jc w:val="center"/>
        <w:rPr>
          <w:rFonts w:ascii="Times New Roman" w:eastAsia="仿宋" w:hAnsi="Times New Roman"/>
          <w:b/>
          <w:sz w:val="28"/>
          <w:szCs w:val="28"/>
        </w:rPr>
      </w:pPr>
      <w:r>
        <w:rPr>
          <w:rFonts w:ascii="Times New Roman" w:eastAsia="仿宋" w:hAnsi="Times New Roman"/>
          <w:b/>
          <w:sz w:val="28"/>
          <w:szCs w:val="28"/>
        </w:rPr>
        <w:t>表</w:t>
      </w:r>
      <w:r>
        <w:rPr>
          <w:rFonts w:ascii="Times New Roman" w:eastAsia="仿宋" w:hAnsi="Times New Roman"/>
          <w:b/>
          <w:sz w:val="28"/>
          <w:szCs w:val="28"/>
        </w:rPr>
        <w:t xml:space="preserve">7.2-1  </w:t>
      </w:r>
      <w:r>
        <w:rPr>
          <w:rFonts w:ascii="Times New Roman" w:eastAsia="仿宋" w:hAnsi="Times New Roman"/>
          <w:b/>
          <w:sz w:val="28"/>
          <w:szCs w:val="28"/>
        </w:rPr>
        <w:t>涉气环境风险物质辨识表</w:t>
      </w:r>
    </w:p>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90"/>
        <w:gridCol w:w="955"/>
        <w:gridCol w:w="1084"/>
        <w:gridCol w:w="996"/>
        <w:gridCol w:w="1304"/>
        <w:gridCol w:w="3475"/>
      </w:tblGrid>
      <w:tr w:rsidR="00154EB1">
        <w:trPr>
          <w:jc w:val="center"/>
        </w:trPr>
        <w:tc>
          <w:tcPr>
            <w:tcW w:w="690"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8"/>
                <w:szCs w:val="28"/>
              </w:rPr>
            </w:pPr>
            <w:r>
              <w:rPr>
                <w:rFonts w:ascii="Times New Roman" w:eastAsia="仿宋" w:hAnsi="Times New Roman"/>
                <w:b/>
                <w:kern w:val="1"/>
                <w:sz w:val="28"/>
                <w:szCs w:val="28"/>
              </w:rPr>
              <w:t>序号</w:t>
            </w:r>
          </w:p>
        </w:tc>
        <w:tc>
          <w:tcPr>
            <w:tcW w:w="95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8"/>
                <w:szCs w:val="28"/>
              </w:rPr>
            </w:pPr>
            <w:r>
              <w:rPr>
                <w:rFonts w:ascii="Times New Roman" w:eastAsia="仿宋" w:hAnsi="Times New Roman"/>
                <w:b/>
                <w:kern w:val="1"/>
                <w:sz w:val="28"/>
                <w:szCs w:val="28"/>
              </w:rPr>
              <w:t>名称</w:t>
            </w:r>
          </w:p>
        </w:tc>
        <w:tc>
          <w:tcPr>
            <w:tcW w:w="108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8"/>
                <w:szCs w:val="28"/>
              </w:rPr>
            </w:pPr>
            <w:r>
              <w:rPr>
                <w:rFonts w:ascii="Times New Roman" w:eastAsia="仿宋" w:hAnsi="Times New Roman"/>
                <w:b/>
                <w:kern w:val="1"/>
                <w:sz w:val="28"/>
                <w:szCs w:val="28"/>
              </w:rPr>
              <w:t>最大储存量</w:t>
            </w:r>
            <w:r>
              <w:rPr>
                <w:rFonts w:ascii="Times New Roman" w:eastAsia="仿宋" w:hAnsi="Times New Roman"/>
                <w:b/>
                <w:kern w:val="1"/>
                <w:sz w:val="28"/>
                <w:szCs w:val="28"/>
              </w:rPr>
              <w:t>（</w:t>
            </w:r>
            <w:r>
              <w:rPr>
                <w:rFonts w:ascii="Times New Roman" w:eastAsia="仿宋" w:hAnsi="Times New Roman"/>
                <w:b/>
                <w:kern w:val="1"/>
                <w:sz w:val="28"/>
                <w:szCs w:val="28"/>
              </w:rPr>
              <w:t>t</w:t>
            </w:r>
            <w:r>
              <w:rPr>
                <w:rFonts w:ascii="Times New Roman" w:eastAsia="仿宋" w:hAnsi="Times New Roman"/>
                <w:b/>
                <w:kern w:val="1"/>
                <w:sz w:val="28"/>
                <w:szCs w:val="28"/>
              </w:rPr>
              <w:t>）</w:t>
            </w:r>
          </w:p>
        </w:tc>
        <w:tc>
          <w:tcPr>
            <w:tcW w:w="996"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8"/>
                <w:szCs w:val="28"/>
              </w:rPr>
            </w:pPr>
            <w:r>
              <w:rPr>
                <w:rFonts w:ascii="Times New Roman" w:eastAsia="仿宋" w:hAnsi="Times New Roman"/>
                <w:b/>
                <w:kern w:val="1"/>
                <w:sz w:val="28"/>
                <w:szCs w:val="28"/>
              </w:rPr>
              <w:t>临界量（</w:t>
            </w:r>
            <w:r>
              <w:rPr>
                <w:rFonts w:ascii="Times New Roman" w:eastAsia="仿宋" w:hAnsi="Times New Roman"/>
                <w:b/>
                <w:kern w:val="1"/>
                <w:sz w:val="28"/>
                <w:szCs w:val="28"/>
              </w:rPr>
              <w:t>t</w:t>
            </w:r>
            <w:r>
              <w:rPr>
                <w:rFonts w:ascii="Times New Roman" w:eastAsia="仿宋" w:hAnsi="Times New Roman"/>
                <w:b/>
                <w:kern w:val="1"/>
                <w:sz w:val="28"/>
                <w:szCs w:val="28"/>
              </w:rPr>
              <w:t>）</w:t>
            </w:r>
          </w:p>
        </w:tc>
        <w:tc>
          <w:tcPr>
            <w:tcW w:w="130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8"/>
                <w:szCs w:val="28"/>
              </w:rPr>
            </w:pPr>
            <w:r>
              <w:rPr>
                <w:rFonts w:ascii="Times New Roman" w:eastAsia="仿宋" w:hAnsi="Times New Roman"/>
                <w:b/>
                <w:kern w:val="1"/>
                <w:sz w:val="28"/>
                <w:szCs w:val="28"/>
              </w:rPr>
              <w:t>Q</w:t>
            </w:r>
          </w:p>
        </w:tc>
        <w:tc>
          <w:tcPr>
            <w:tcW w:w="347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8"/>
                <w:szCs w:val="28"/>
              </w:rPr>
            </w:pPr>
            <w:r>
              <w:rPr>
                <w:rFonts w:ascii="Times New Roman" w:eastAsia="仿宋" w:hAnsi="Times New Roman"/>
                <w:b/>
                <w:kern w:val="1"/>
                <w:sz w:val="28"/>
                <w:szCs w:val="28"/>
              </w:rPr>
              <w:t>备注</w:t>
            </w:r>
          </w:p>
        </w:tc>
      </w:tr>
      <w:tr w:rsidR="00154EB1">
        <w:trPr>
          <w:trHeight w:val="59"/>
          <w:jc w:val="center"/>
        </w:trPr>
        <w:tc>
          <w:tcPr>
            <w:tcW w:w="690"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1</w:t>
            </w:r>
          </w:p>
        </w:tc>
        <w:tc>
          <w:tcPr>
            <w:tcW w:w="95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color w:val="000000"/>
                <w:sz w:val="28"/>
                <w:szCs w:val="28"/>
              </w:rPr>
              <w:t>硫酸</w:t>
            </w:r>
          </w:p>
        </w:tc>
        <w:tc>
          <w:tcPr>
            <w:tcW w:w="108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color w:val="000000"/>
                <w:sz w:val="28"/>
                <w:szCs w:val="28"/>
              </w:rPr>
              <w:t>3</w:t>
            </w:r>
          </w:p>
        </w:tc>
        <w:tc>
          <w:tcPr>
            <w:tcW w:w="996"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color w:val="000000"/>
                <w:sz w:val="28"/>
                <w:szCs w:val="28"/>
              </w:rPr>
              <w:t>100</w:t>
            </w:r>
          </w:p>
        </w:tc>
        <w:tc>
          <w:tcPr>
            <w:tcW w:w="130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0.0</w:t>
            </w:r>
            <w:r>
              <w:rPr>
                <w:rFonts w:ascii="Times New Roman" w:eastAsia="仿宋" w:hAnsi="Times New Roman"/>
                <w:bCs/>
                <w:kern w:val="1"/>
                <w:sz w:val="28"/>
                <w:szCs w:val="28"/>
              </w:rPr>
              <w:t>3</w:t>
            </w:r>
          </w:p>
        </w:tc>
        <w:tc>
          <w:tcPr>
            <w:tcW w:w="3475" w:type="dxa"/>
            <w:vAlign w:val="center"/>
          </w:tcPr>
          <w:p w:rsidR="00154EB1" w:rsidRDefault="00017A5B">
            <w:pPr>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涉气、涉水风险物质</w:t>
            </w:r>
          </w:p>
        </w:tc>
      </w:tr>
      <w:tr w:rsidR="00154EB1">
        <w:trPr>
          <w:trHeight w:val="59"/>
          <w:jc w:val="center"/>
        </w:trPr>
        <w:tc>
          <w:tcPr>
            <w:tcW w:w="690"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2</w:t>
            </w:r>
          </w:p>
        </w:tc>
        <w:tc>
          <w:tcPr>
            <w:tcW w:w="95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铅</w:t>
            </w:r>
          </w:p>
        </w:tc>
        <w:tc>
          <w:tcPr>
            <w:tcW w:w="108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21</w:t>
            </w:r>
          </w:p>
        </w:tc>
        <w:tc>
          <w:tcPr>
            <w:tcW w:w="996"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500</w:t>
            </w:r>
          </w:p>
        </w:tc>
        <w:tc>
          <w:tcPr>
            <w:tcW w:w="130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0.</w:t>
            </w:r>
            <w:r>
              <w:rPr>
                <w:rFonts w:ascii="Times New Roman" w:eastAsia="仿宋" w:hAnsi="Times New Roman"/>
                <w:bCs/>
                <w:kern w:val="1"/>
                <w:sz w:val="28"/>
                <w:szCs w:val="28"/>
              </w:rPr>
              <w:t>042</w:t>
            </w:r>
          </w:p>
        </w:tc>
        <w:tc>
          <w:tcPr>
            <w:tcW w:w="3475" w:type="dxa"/>
            <w:vAlign w:val="center"/>
          </w:tcPr>
          <w:p w:rsidR="00154EB1" w:rsidRDefault="00017A5B">
            <w:pPr>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涉气、涉水风险物质</w:t>
            </w:r>
          </w:p>
        </w:tc>
      </w:tr>
      <w:tr w:rsidR="00154EB1">
        <w:trPr>
          <w:trHeight w:val="329"/>
          <w:jc w:val="center"/>
        </w:trPr>
        <w:tc>
          <w:tcPr>
            <w:tcW w:w="3725" w:type="dxa"/>
            <w:gridSpan w:val="4"/>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合计</w:t>
            </w:r>
          </w:p>
        </w:tc>
        <w:tc>
          <w:tcPr>
            <w:tcW w:w="130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0.</w:t>
            </w:r>
            <w:r>
              <w:rPr>
                <w:rFonts w:ascii="Times New Roman" w:eastAsia="仿宋" w:hAnsi="Times New Roman"/>
                <w:bCs/>
                <w:kern w:val="1"/>
                <w:sz w:val="28"/>
                <w:szCs w:val="28"/>
              </w:rPr>
              <w:t>072</w:t>
            </w:r>
          </w:p>
        </w:tc>
        <w:tc>
          <w:tcPr>
            <w:tcW w:w="347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8"/>
                <w:szCs w:val="28"/>
              </w:rPr>
            </w:pPr>
            <w:r>
              <w:rPr>
                <w:rFonts w:ascii="Times New Roman" w:eastAsia="仿宋" w:hAnsi="Times New Roman"/>
                <w:bCs/>
                <w:kern w:val="1"/>
                <w:sz w:val="28"/>
                <w:szCs w:val="28"/>
              </w:rPr>
              <w:t>/</w:t>
            </w:r>
          </w:p>
        </w:tc>
      </w:tr>
    </w:tbl>
    <w:p w:rsidR="00154EB1" w:rsidRDefault="00017A5B">
      <w:pPr>
        <w:spacing w:line="360" w:lineRule="auto"/>
        <w:ind w:firstLineChars="200" w:firstLine="560"/>
        <w:rPr>
          <w:rFonts w:ascii="Times New Roman" w:eastAsia="仿宋" w:hAnsi="Times New Roman"/>
          <w:sz w:val="28"/>
          <w:szCs w:val="28"/>
          <w:lang w:bidi="en-US"/>
        </w:rPr>
      </w:pPr>
      <w:r>
        <w:rPr>
          <w:rFonts w:ascii="Times New Roman" w:eastAsia="仿宋" w:hAnsi="Times New Roman"/>
          <w:color w:val="000000"/>
          <w:sz w:val="28"/>
          <w:szCs w:val="28"/>
          <w:lang w:bidi="en-US"/>
        </w:rPr>
        <w:t>综上，</w:t>
      </w:r>
      <w:r>
        <w:rPr>
          <w:rFonts w:ascii="Times New Roman" w:eastAsia="仿宋" w:hAnsi="Times New Roman"/>
          <w:color w:val="000000"/>
          <w:sz w:val="28"/>
          <w:szCs w:val="28"/>
          <w:lang w:bidi="en-US"/>
        </w:rPr>
        <w:t>Q=</w:t>
      </w:r>
      <w:r>
        <w:rPr>
          <w:rFonts w:ascii="Times New Roman" w:eastAsia="仿宋" w:hAnsi="Times New Roman"/>
          <w:color w:val="000000"/>
          <w:sz w:val="28"/>
          <w:szCs w:val="28"/>
          <w:lang w:bidi="en-US"/>
        </w:rPr>
        <w:t>0.072</w:t>
      </w:r>
      <w:r>
        <w:rPr>
          <w:rFonts w:ascii="Times New Roman" w:eastAsia="仿宋" w:hAnsi="Times New Roman"/>
          <w:color w:val="000000"/>
          <w:sz w:val="28"/>
          <w:szCs w:val="28"/>
          <w:lang w:bidi="en-US"/>
        </w:rPr>
        <w:t>，</w:t>
      </w:r>
      <w:r>
        <w:rPr>
          <w:rFonts w:ascii="Times New Roman" w:eastAsia="仿宋" w:hAnsi="Times New Roman"/>
          <w:color w:val="000000"/>
          <w:sz w:val="28"/>
          <w:szCs w:val="28"/>
          <w:lang w:bidi="en-US"/>
        </w:rPr>
        <w:t>Q</w:t>
      </w:r>
      <w:r>
        <w:rPr>
          <w:rFonts w:ascii="Times New Roman" w:eastAsia="仿宋" w:hAnsi="Times New Roman"/>
          <w:color w:val="000000"/>
          <w:sz w:val="28"/>
          <w:szCs w:val="28"/>
          <w:lang w:bidi="en-US"/>
        </w:rPr>
        <w:t>＜</w:t>
      </w:r>
      <w:r>
        <w:rPr>
          <w:rFonts w:ascii="Times New Roman" w:eastAsia="仿宋" w:hAnsi="Times New Roman"/>
          <w:color w:val="000000"/>
          <w:sz w:val="28"/>
          <w:szCs w:val="28"/>
          <w:lang w:bidi="en-US"/>
        </w:rPr>
        <w:t>1</w:t>
      </w:r>
      <w:r>
        <w:rPr>
          <w:rFonts w:ascii="Times New Roman" w:eastAsia="仿宋" w:hAnsi="Times New Roman"/>
          <w:color w:val="000000"/>
          <w:sz w:val="28"/>
          <w:szCs w:val="28"/>
          <w:lang w:bidi="en-US"/>
        </w:rPr>
        <w:t>，所以企业</w:t>
      </w:r>
      <w:r>
        <w:rPr>
          <w:rFonts w:ascii="Times New Roman" w:eastAsia="仿宋" w:hAnsi="Times New Roman"/>
          <w:sz w:val="28"/>
          <w:szCs w:val="28"/>
          <w:lang w:bidi="en-US"/>
        </w:rPr>
        <w:t>的大气环境风险等级为一般环境风险等级。</w:t>
      </w:r>
    </w:p>
    <w:p w:rsidR="00154EB1" w:rsidRDefault="00017A5B">
      <w:pPr>
        <w:numPr>
          <w:ilvl w:val="0"/>
          <w:numId w:val="5"/>
        </w:numPr>
        <w:spacing w:line="360" w:lineRule="auto"/>
        <w:ind w:firstLineChars="200" w:firstLine="560"/>
        <w:rPr>
          <w:rFonts w:ascii="Times New Roman" w:eastAsia="仿宋" w:hAnsi="Times New Roman"/>
          <w:color w:val="000000"/>
          <w:sz w:val="28"/>
          <w:szCs w:val="28"/>
          <w:lang w:bidi="en-US"/>
        </w:rPr>
      </w:pPr>
      <w:bookmarkStart w:id="167" w:name="_Toc401654962"/>
      <w:bookmarkStart w:id="168" w:name="_Toc439802726"/>
      <w:r>
        <w:rPr>
          <w:rFonts w:ascii="Times New Roman" w:eastAsia="仿宋" w:hAnsi="Times New Roman"/>
          <w:color w:val="000000"/>
          <w:sz w:val="28"/>
          <w:szCs w:val="28"/>
          <w:lang w:bidi="en-US"/>
        </w:rPr>
        <w:t>生产工艺过程与大气环境风险控制水平（</w:t>
      </w:r>
      <w:r>
        <w:rPr>
          <w:rFonts w:ascii="Times New Roman" w:eastAsia="仿宋" w:hAnsi="Times New Roman"/>
          <w:color w:val="000000"/>
          <w:sz w:val="28"/>
          <w:szCs w:val="28"/>
          <w:lang w:bidi="en-US"/>
        </w:rPr>
        <w:t>M</w:t>
      </w:r>
      <w:r>
        <w:rPr>
          <w:rFonts w:ascii="Times New Roman" w:eastAsia="仿宋" w:hAnsi="Times New Roman"/>
          <w:color w:val="000000"/>
          <w:sz w:val="28"/>
          <w:szCs w:val="28"/>
          <w:lang w:bidi="en-US"/>
        </w:rPr>
        <w:t>）评估</w:t>
      </w:r>
      <w:bookmarkEnd w:id="167"/>
      <w:bookmarkEnd w:id="168"/>
    </w:p>
    <w:p w:rsidR="00154EB1" w:rsidRDefault="00017A5B" w:rsidP="00185638">
      <w:pPr>
        <w:spacing w:before="120" w:afterLines="50" w:line="360" w:lineRule="auto"/>
        <w:ind w:firstLineChars="200" w:firstLine="560"/>
        <w:rPr>
          <w:rFonts w:ascii="Times New Roman" w:eastAsia="仿宋" w:hAnsi="Times New Roman"/>
          <w:color w:val="000000"/>
          <w:sz w:val="28"/>
          <w:szCs w:val="28"/>
          <w:lang w:bidi="en-US"/>
        </w:rPr>
      </w:pPr>
      <w:r>
        <w:rPr>
          <w:rFonts w:ascii="Times New Roman" w:eastAsia="仿宋" w:hAnsi="Times New Roman"/>
          <w:color w:val="000000"/>
          <w:sz w:val="28"/>
          <w:szCs w:val="28"/>
          <w:lang w:bidi="en-US"/>
        </w:rPr>
        <w:t>根据《企业突发环境事件风险分级方法》（</w:t>
      </w:r>
      <w:r>
        <w:rPr>
          <w:rFonts w:ascii="Times New Roman" w:eastAsia="仿宋" w:hAnsi="Times New Roman"/>
          <w:color w:val="000000"/>
          <w:sz w:val="28"/>
          <w:szCs w:val="28"/>
          <w:lang w:bidi="en-US"/>
        </w:rPr>
        <w:t>HJ 941-2018</w:t>
      </w:r>
      <w:r>
        <w:rPr>
          <w:rFonts w:ascii="Times New Roman" w:eastAsia="仿宋" w:hAnsi="Times New Roman"/>
          <w:color w:val="000000"/>
          <w:sz w:val="28"/>
          <w:szCs w:val="28"/>
          <w:lang w:bidi="en-US"/>
        </w:rPr>
        <w:t>），采用</w:t>
      </w:r>
      <w:r>
        <w:rPr>
          <w:rFonts w:ascii="Times New Roman" w:eastAsia="仿宋" w:hAnsi="Times New Roman"/>
          <w:color w:val="000000"/>
          <w:sz w:val="28"/>
          <w:szCs w:val="28"/>
          <w:lang w:bidi="en-US"/>
        </w:rPr>
        <w:lastRenderedPageBreak/>
        <w:t>评分法对企业生产工艺过程、大气环境风险防控措施及突发大气环境事件发生情况进行评估，将各项指标分值累加，确定企业生产工艺过程与大气环境风险控制水平（</w:t>
      </w:r>
      <w:r>
        <w:rPr>
          <w:rFonts w:ascii="Times New Roman" w:eastAsia="仿宋" w:hAnsi="Times New Roman"/>
          <w:color w:val="000000"/>
          <w:sz w:val="28"/>
          <w:szCs w:val="28"/>
          <w:lang w:bidi="en-US"/>
        </w:rPr>
        <w:t>M</w:t>
      </w:r>
      <w:r>
        <w:rPr>
          <w:rFonts w:ascii="Times New Roman" w:eastAsia="仿宋" w:hAnsi="Times New Roman"/>
          <w:color w:val="000000"/>
          <w:sz w:val="28"/>
          <w:szCs w:val="28"/>
          <w:lang w:bidi="en-US"/>
        </w:rPr>
        <w:t>）。</w:t>
      </w:r>
    </w:p>
    <w:p w:rsidR="00154EB1" w:rsidRDefault="00017A5B" w:rsidP="00185638">
      <w:pPr>
        <w:spacing w:before="120" w:afterLines="50" w:line="360" w:lineRule="auto"/>
        <w:ind w:firstLineChars="200" w:firstLine="560"/>
        <w:rPr>
          <w:rFonts w:ascii="Times New Roman" w:eastAsia="仿宋" w:hAnsi="Times New Roman"/>
          <w:color w:val="000000"/>
          <w:sz w:val="28"/>
          <w:szCs w:val="28"/>
          <w:lang w:bidi="en-US"/>
        </w:rPr>
      </w:pPr>
      <w:r>
        <w:rPr>
          <w:rFonts w:ascii="Times New Roman" w:eastAsia="仿宋" w:hAnsi="Times New Roman"/>
          <w:color w:val="000000"/>
          <w:sz w:val="28"/>
          <w:szCs w:val="28"/>
          <w:lang w:bidi="en-US"/>
        </w:rPr>
        <w:t>（</w:t>
      </w:r>
      <w:r>
        <w:rPr>
          <w:rFonts w:ascii="Times New Roman" w:eastAsia="仿宋" w:hAnsi="Times New Roman"/>
          <w:color w:val="000000"/>
          <w:sz w:val="28"/>
          <w:szCs w:val="28"/>
          <w:lang w:bidi="en-US"/>
        </w:rPr>
        <w:t>1</w:t>
      </w:r>
      <w:r>
        <w:rPr>
          <w:rFonts w:ascii="Times New Roman" w:eastAsia="仿宋" w:hAnsi="Times New Roman"/>
          <w:color w:val="000000"/>
          <w:sz w:val="28"/>
          <w:szCs w:val="28"/>
          <w:lang w:bidi="en-US"/>
        </w:rPr>
        <w:t>）企业生产工艺过程含有风险工艺和设备情况</w:t>
      </w:r>
    </w:p>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对企业生产工艺过程含有风险工艺和设备情况的评估按照工艺单元进行，具有多套工艺单元的企业，对每套工艺单元分别评分并求和，该指标分值最高为</w:t>
      </w:r>
      <w:r>
        <w:rPr>
          <w:rFonts w:ascii="Times New Roman" w:eastAsia="仿宋" w:hAnsi="Times New Roman"/>
          <w:sz w:val="28"/>
          <w:szCs w:val="28"/>
        </w:rPr>
        <w:t>30</w:t>
      </w:r>
      <w:r>
        <w:rPr>
          <w:rFonts w:ascii="Times New Roman" w:eastAsia="仿宋" w:hAnsi="Times New Roman"/>
          <w:sz w:val="28"/>
          <w:szCs w:val="28"/>
        </w:rPr>
        <w:t>分。</w:t>
      </w:r>
    </w:p>
    <w:p w:rsidR="00154EB1" w:rsidRDefault="00017A5B">
      <w:pPr>
        <w:pStyle w:val="ad"/>
        <w:ind w:left="425" w:firstLineChars="200" w:firstLine="482"/>
        <w:jc w:val="center"/>
        <w:rPr>
          <w:rFonts w:ascii="Times New Roman" w:eastAsia="仿宋" w:hAnsi="Times New Roman"/>
          <w:b/>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7.2-2 </w:t>
      </w:r>
      <w:r>
        <w:rPr>
          <w:rFonts w:ascii="Times New Roman" w:eastAsia="仿宋" w:hAnsi="Times New Roman"/>
          <w:b/>
          <w:sz w:val="24"/>
          <w:szCs w:val="24"/>
        </w:rPr>
        <w:t>企业生产工艺过程评估</w:t>
      </w:r>
    </w:p>
    <w:tbl>
      <w:tblPr>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19"/>
        <w:gridCol w:w="1050"/>
        <w:gridCol w:w="1253"/>
      </w:tblGrid>
      <w:tr w:rsidR="00154EB1">
        <w:tc>
          <w:tcPr>
            <w:tcW w:w="6219" w:type="dxa"/>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lang w:bidi="en-US"/>
              </w:rPr>
              <w:t>评估依据</w:t>
            </w:r>
          </w:p>
        </w:tc>
        <w:tc>
          <w:tcPr>
            <w:tcW w:w="1050" w:type="dxa"/>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lang w:bidi="en-US"/>
              </w:rPr>
              <w:t>分值</w:t>
            </w:r>
          </w:p>
        </w:tc>
        <w:tc>
          <w:tcPr>
            <w:tcW w:w="1253" w:type="dxa"/>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rPr>
              <w:t>企业分值</w:t>
            </w:r>
          </w:p>
        </w:tc>
      </w:tr>
      <w:tr w:rsidR="00154EB1">
        <w:tc>
          <w:tcPr>
            <w:tcW w:w="6219" w:type="dxa"/>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涉及光气及光气化工艺、电解工艺（氯碱）、氯化工艺、硝化工艺、合成氨工艺、裂解（裂化）工艺、氟化工艺、加氢工艺、重氮化工艺、氧化工艺、过氧化工艺、氨基化工艺、磺化工艺、聚合工艺、烷基化工艺、新型煤化工工艺、电石生产工艺、偶氮化工艺</w:t>
            </w:r>
          </w:p>
        </w:tc>
        <w:tc>
          <w:tcPr>
            <w:tcW w:w="1050"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10/</w:t>
            </w:r>
            <w:r>
              <w:rPr>
                <w:rFonts w:ascii="Times New Roman" w:eastAsia="仿宋" w:hAnsi="Times New Roman"/>
                <w:sz w:val="24"/>
                <w:szCs w:val="24"/>
                <w:lang w:bidi="en-US"/>
              </w:rPr>
              <w:t>每套</w:t>
            </w:r>
          </w:p>
        </w:tc>
        <w:tc>
          <w:tcPr>
            <w:tcW w:w="1253"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r>
      <w:tr w:rsidR="00154EB1">
        <w:tc>
          <w:tcPr>
            <w:tcW w:w="6219" w:type="dxa"/>
          </w:tcPr>
          <w:p w:rsidR="00154EB1" w:rsidRDefault="00017A5B">
            <w:pPr>
              <w:spacing w:line="360" w:lineRule="auto"/>
              <w:rPr>
                <w:rFonts w:ascii="Times New Roman" w:eastAsia="仿宋" w:hAnsi="Times New Roman"/>
                <w:sz w:val="24"/>
                <w:szCs w:val="24"/>
                <w:lang w:bidi="en-US"/>
              </w:rPr>
            </w:pPr>
            <w:r>
              <w:rPr>
                <w:rFonts w:ascii="Times New Roman" w:eastAsia="仿宋" w:hAnsi="Times New Roman"/>
                <w:sz w:val="24"/>
                <w:szCs w:val="24"/>
                <w:lang w:bidi="en-US"/>
              </w:rPr>
              <w:t>其他高温或高压、涉及易燃易爆等物质的工艺过程</w:t>
            </w:r>
            <w:r>
              <w:rPr>
                <w:rFonts w:ascii="Times New Roman" w:eastAsia="仿宋" w:hAnsi="Times New Roman"/>
                <w:sz w:val="24"/>
                <w:szCs w:val="24"/>
                <w:vertAlign w:val="superscript"/>
                <w:lang w:bidi="en-US"/>
              </w:rPr>
              <w:t>a</w:t>
            </w:r>
          </w:p>
        </w:tc>
        <w:tc>
          <w:tcPr>
            <w:tcW w:w="1050" w:type="dxa"/>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5/</w:t>
            </w:r>
            <w:r>
              <w:rPr>
                <w:rFonts w:ascii="Times New Roman" w:eastAsia="仿宋" w:hAnsi="Times New Roman"/>
                <w:sz w:val="24"/>
                <w:szCs w:val="24"/>
                <w:lang w:bidi="en-US"/>
              </w:rPr>
              <w:t>每套</w:t>
            </w:r>
          </w:p>
        </w:tc>
        <w:tc>
          <w:tcPr>
            <w:tcW w:w="1253" w:type="dxa"/>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r>
      <w:tr w:rsidR="00154EB1">
        <w:tc>
          <w:tcPr>
            <w:tcW w:w="6219" w:type="dxa"/>
          </w:tcPr>
          <w:p w:rsidR="00154EB1" w:rsidRDefault="00017A5B">
            <w:pPr>
              <w:spacing w:line="360" w:lineRule="auto"/>
              <w:rPr>
                <w:rFonts w:ascii="Times New Roman" w:eastAsia="仿宋" w:hAnsi="Times New Roman"/>
                <w:sz w:val="24"/>
                <w:szCs w:val="24"/>
                <w:lang w:bidi="en-US"/>
              </w:rPr>
            </w:pPr>
            <w:r>
              <w:rPr>
                <w:rFonts w:ascii="Times New Roman" w:eastAsia="仿宋" w:hAnsi="Times New Roman"/>
                <w:sz w:val="24"/>
                <w:szCs w:val="24"/>
                <w:lang w:bidi="en-US"/>
              </w:rPr>
              <w:t>具有国家规定限制淘汰的工艺名录和设备</w:t>
            </w:r>
            <w:r>
              <w:rPr>
                <w:rFonts w:ascii="Times New Roman" w:eastAsia="仿宋" w:hAnsi="Times New Roman"/>
                <w:sz w:val="24"/>
                <w:szCs w:val="24"/>
                <w:vertAlign w:val="superscript"/>
                <w:lang w:bidi="en-US"/>
              </w:rPr>
              <w:t>b</w:t>
            </w:r>
          </w:p>
        </w:tc>
        <w:tc>
          <w:tcPr>
            <w:tcW w:w="1050" w:type="dxa"/>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5/</w:t>
            </w:r>
            <w:r>
              <w:rPr>
                <w:rFonts w:ascii="Times New Roman" w:eastAsia="仿宋" w:hAnsi="Times New Roman"/>
                <w:sz w:val="24"/>
                <w:szCs w:val="24"/>
                <w:lang w:bidi="en-US"/>
              </w:rPr>
              <w:t>每套</w:t>
            </w:r>
          </w:p>
        </w:tc>
        <w:tc>
          <w:tcPr>
            <w:tcW w:w="1253" w:type="dxa"/>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r>
      <w:tr w:rsidR="00154EB1">
        <w:tc>
          <w:tcPr>
            <w:tcW w:w="6219" w:type="dxa"/>
          </w:tcPr>
          <w:p w:rsidR="00154EB1" w:rsidRDefault="00017A5B">
            <w:pPr>
              <w:spacing w:line="360" w:lineRule="auto"/>
              <w:rPr>
                <w:rFonts w:ascii="Times New Roman" w:eastAsia="仿宋" w:hAnsi="Times New Roman"/>
                <w:sz w:val="24"/>
                <w:szCs w:val="24"/>
                <w:lang w:bidi="en-US"/>
              </w:rPr>
            </w:pPr>
            <w:r>
              <w:rPr>
                <w:rFonts w:ascii="Times New Roman" w:eastAsia="仿宋" w:hAnsi="Times New Roman"/>
                <w:sz w:val="24"/>
                <w:szCs w:val="24"/>
                <w:lang w:bidi="en-US"/>
              </w:rPr>
              <w:t>不涉及以上危险工艺过程或国家规定的禁用工艺</w:t>
            </w:r>
            <w:r>
              <w:rPr>
                <w:rFonts w:ascii="Times New Roman" w:eastAsia="仿宋" w:hAnsi="Times New Roman"/>
                <w:sz w:val="24"/>
                <w:szCs w:val="24"/>
                <w:lang w:bidi="en-US"/>
              </w:rPr>
              <w:t>/</w:t>
            </w:r>
            <w:r>
              <w:rPr>
                <w:rFonts w:ascii="Times New Roman" w:eastAsia="仿宋" w:hAnsi="Times New Roman"/>
                <w:sz w:val="24"/>
                <w:szCs w:val="24"/>
                <w:lang w:bidi="en-US"/>
              </w:rPr>
              <w:t>设备</w:t>
            </w:r>
          </w:p>
        </w:tc>
        <w:tc>
          <w:tcPr>
            <w:tcW w:w="1050" w:type="dxa"/>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53" w:type="dxa"/>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r>
      <w:tr w:rsidR="00154EB1">
        <w:tc>
          <w:tcPr>
            <w:tcW w:w="8522" w:type="dxa"/>
            <w:gridSpan w:val="3"/>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注：</w:t>
            </w:r>
            <w:r>
              <w:rPr>
                <w:rFonts w:ascii="Times New Roman" w:eastAsia="仿宋" w:hAnsi="Times New Roman"/>
                <w:sz w:val="24"/>
                <w:szCs w:val="24"/>
                <w:lang w:bidi="en-US"/>
              </w:rPr>
              <w:t>a</w:t>
            </w:r>
            <w:r>
              <w:rPr>
                <w:rFonts w:ascii="Times New Roman" w:eastAsia="仿宋" w:hAnsi="Times New Roman"/>
                <w:sz w:val="24"/>
                <w:szCs w:val="24"/>
                <w:lang w:bidi="en-US"/>
              </w:rPr>
              <w:t>高温指工艺温度</w:t>
            </w:r>
            <w:r>
              <w:rPr>
                <w:rFonts w:ascii="Times New Roman" w:eastAsia="仿宋" w:hAnsi="Times New Roman"/>
                <w:sz w:val="24"/>
                <w:szCs w:val="24"/>
                <w:lang w:bidi="en-US"/>
              </w:rPr>
              <w:t>≥300℃</w:t>
            </w:r>
            <w:r>
              <w:rPr>
                <w:rFonts w:ascii="Times New Roman" w:eastAsia="仿宋" w:hAnsi="Times New Roman"/>
                <w:sz w:val="24"/>
                <w:szCs w:val="24"/>
                <w:lang w:bidi="en-US"/>
              </w:rPr>
              <w:t>，高压指压力容器的设计压力（</w:t>
            </w:r>
            <w:r>
              <w:rPr>
                <w:rFonts w:ascii="Times New Roman" w:eastAsia="仿宋" w:hAnsi="Times New Roman"/>
                <w:sz w:val="24"/>
                <w:szCs w:val="24"/>
                <w:lang w:bidi="en-US"/>
              </w:rPr>
              <w:t>p</w:t>
            </w:r>
            <w:r>
              <w:rPr>
                <w:rFonts w:ascii="Times New Roman" w:eastAsia="仿宋" w:hAnsi="Times New Roman"/>
                <w:sz w:val="24"/>
                <w:szCs w:val="24"/>
                <w:lang w:bidi="en-US"/>
              </w:rPr>
              <w:t>）</w:t>
            </w:r>
            <w:r>
              <w:rPr>
                <w:rFonts w:ascii="Times New Roman" w:eastAsia="仿宋" w:hAnsi="Times New Roman"/>
                <w:sz w:val="24"/>
                <w:szCs w:val="24"/>
                <w:lang w:bidi="en-US"/>
              </w:rPr>
              <w:t>≥10.0MPa</w:t>
            </w:r>
            <w:r>
              <w:rPr>
                <w:rFonts w:ascii="Times New Roman" w:eastAsia="仿宋" w:hAnsi="Times New Roman"/>
                <w:sz w:val="24"/>
                <w:szCs w:val="24"/>
                <w:lang w:bidi="en-US"/>
              </w:rPr>
              <w:t>，易燃易爆等物质是指按照</w:t>
            </w:r>
            <w:r>
              <w:rPr>
                <w:rFonts w:ascii="Times New Roman" w:eastAsia="仿宋" w:hAnsi="Times New Roman"/>
                <w:sz w:val="24"/>
                <w:szCs w:val="24"/>
                <w:lang w:bidi="en-US"/>
              </w:rPr>
              <w:t>GB30000.2</w:t>
            </w:r>
            <w:r>
              <w:rPr>
                <w:rFonts w:ascii="Times New Roman" w:eastAsia="仿宋" w:hAnsi="Times New Roman"/>
                <w:sz w:val="24"/>
                <w:szCs w:val="24"/>
                <w:lang w:bidi="en-US"/>
              </w:rPr>
              <w:t>至</w:t>
            </w:r>
            <w:r>
              <w:rPr>
                <w:rFonts w:ascii="Times New Roman" w:eastAsia="仿宋" w:hAnsi="Times New Roman"/>
                <w:sz w:val="24"/>
                <w:szCs w:val="24"/>
                <w:lang w:bidi="en-US"/>
              </w:rPr>
              <w:t>GB30000.13</w:t>
            </w:r>
            <w:r>
              <w:rPr>
                <w:rFonts w:ascii="Times New Roman" w:eastAsia="仿宋" w:hAnsi="Times New Roman"/>
                <w:sz w:val="24"/>
                <w:szCs w:val="24"/>
                <w:lang w:bidi="en-US"/>
              </w:rPr>
              <w:t>所确定的化学物质；</w:t>
            </w:r>
            <w:r>
              <w:rPr>
                <w:rFonts w:ascii="Times New Roman" w:eastAsia="仿宋" w:hAnsi="Times New Roman"/>
                <w:sz w:val="24"/>
                <w:szCs w:val="24"/>
                <w:lang w:bidi="en-US"/>
              </w:rPr>
              <w:t>b</w:t>
            </w:r>
            <w:r>
              <w:rPr>
                <w:rFonts w:ascii="Times New Roman" w:eastAsia="仿宋" w:hAnsi="Times New Roman"/>
                <w:sz w:val="24"/>
                <w:szCs w:val="24"/>
                <w:lang w:bidi="en-US"/>
              </w:rPr>
              <w:t>指《产业结构调整指导目录》中有淘汰限制的淘汰类落后生产工艺装备</w:t>
            </w:r>
          </w:p>
        </w:tc>
      </w:tr>
    </w:tbl>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w:t>
      </w:r>
      <w:r>
        <w:rPr>
          <w:rFonts w:ascii="Times New Roman" w:eastAsia="仿宋" w:hAnsi="Times New Roman"/>
          <w:sz w:val="28"/>
          <w:szCs w:val="28"/>
        </w:rPr>
        <w:t>2</w:t>
      </w:r>
      <w:r>
        <w:rPr>
          <w:rFonts w:ascii="Times New Roman" w:eastAsia="仿宋" w:hAnsi="Times New Roman"/>
          <w:sz w:val="28"/>
          <w:szCs w:val="28"/>
        </w:rPr>
        <w:t>）</w:t>
      </w:r>
      <w:bookmarkStart w:id="169" w:name="_Toc14841"/>
      <w:bookmarkStart w:id="170" w:name="_Toc31542"/>
      <w:r>
        <w:rPr>
          <w:rFonts w:ascii="Times New Roman" w:eastAsia="仿宋" w:hAnsi="Times New Roman"/>
          <w:sz w:val="28"/>
          <w:szCs w:val="28"/>
        </w:rPr>
        <w:t>大气环境风险防控措施及突发大气环境事件发生情况</w:t>
      </w:r>
      <w:bookmarkEnd w:id="169"/>
      <w:bookmarkEnd w:id="170"/>
    </w:p>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企业大气环境风险防控措施及突发大气环境事件发生情况评估指标见表</w:t>
      </w:r>
      <w:r>
        <w:rPr>
          <w:rFonts w:ascii="Times New Roman" w:eastAsia="仿宋" w:hAnsi="Times New Roman"/>
          <w:sz w:val="28"/>
          <w:szCs w:val="28"/>
        </w:rPr>
        <w:t>7.2-3</w:t>
      </w:r>
      <w:r>
        <w:rPr>
          <w:rFonts w:ascii="Times New Roman" w:eastAsia="仿宋" w:hAnsi="Times New Roman"/>
          <w:sz w:val="28"/>
          <w:szCs w:val="28"/>
        </w:rPr>
        <w:t>。对各项评估指标分别评分、计算总和，各项指标分值合计最高为</w:t>
      </w:r>
      <w:r>
        <w:rPr>
          <w:rFonts w:ascii="Times New Roman" w:eastAsia="仿宋" w:hAnsi="Times New Roman"/>
          <w:sz w:val="28"/>
          <w:szCs w:val="28"/>
        </w:rPr>
        <w:t>70</w:t>
      </w:r>
      <w:r>
        <w:rPr>
          <w:rFonts w:ascii="Times New Roman" w:eastAsia="仿宋" w:hAnsi="Times New Roman"/>
          <w:sz w:val="28"/>
          <w:szCs w:val="28"/>
        </w:rPr>
        <w:t>分。</w:t>
      </w:r>
    </w:p>
    <w:p w:rsidR="00154EB1" w:rsidRDefault="00154EB1">
      <w:pPr>
        <w:pStyle w:val="ad"/>
        <w:ind w:left="425"/>
        <w:jc w:val="center"/>
        <w:rPr>
          <w:rFonts w:ascii="Times New Roman" w:hAnsi="Times New Roman"/>
          <w:b/>
          <w:sz w:val="24"/>
          <w:szCs w:val="24"/>
        </w:rPr>
      </w:pPr>
    </w:p>
    <w:p w:rsidR="00154EB1" w:rsidRDefault="00154EB1">
      <w:pPr>
        <w:pStyle w:val="ad"/>
        <w:ind w:left="425"/>
        <w:jc w:val="center"/>
        <w:rPr>
          <w:rFonts w:ascii="Times New Roman" w:hAnsi="Times New Roman"/>
          <w:b/>
          <w:sz w:val="24"/>
          <w:szCs w:val="24"/>
        </w:rPr>
      </w:pPr>
    </w:p>
    <w:p w:rsidR="00154EB1" w:rsidRDefault="00017A5B">
      <w:pPr>
        <w:pStyle w:val="ad"/>
        <w:ind w:left="425" w:firstLineChars="200" w:firstLine="482"/>
        <w:jc w:val="center"/>
        <w:rPr>
          <w:rFonts w:ascii="Times New Roman" w:eastAsia="仿宋" w:hAnsi="Times New Roman"/>
          <w:b/>
          <w:sz w:val="24"/>
          <w:szCs w:val="24"/>
        </w:rPr>
      </w:pPr>
      <w:r>
        <w:rPr>
          <w:rFonts w:ascii="Times New Roman" w:eastAsia="仿宋" w:hAnsi="Times New Roman"/>
          <w:b/>
          <w:sz w:val="24"/>
          <w:szCs w:val="24"/>
        </w:rPr>
        <w:lastRenderedPageBreak/>
        <w:t>表</w:t>
      </w:r>
      <w:r>
        <w:rPr>
          <w:rFonts w:ascii="Times New Roman" w:eastAsia="仿宋" w:hAnsi="Times New Roman"/>
          <w:b/>
          <w:sz w:val="24"/>
          <w:szCs w:val="24"/>
        </w:rPr>
        <w:t xml:space="preserve">7.2-3  </w:t>
      </w:r>
      <w:r>
        <w:rPr>
          <w:rFonts w:ascii="Times New Roman" w:eastAsia="仿宋" w:hAnsi="Times New Roman"/>
          <w:b/>
          <w:sz w:val="24"/>
          <w:szCs w:val="24"/>
        </w:rPr>
        <w:t>企业生产工艺过程评估</w:t>
      </w:r>
    </w:p>
    <w:p w:rsidR="00154EB1" w:rsidRDefault="00154EB1">
      <w:pPr>
        <w:pStyle w:val="ad"/>
        <w:ind w:left="425"/>
        <w:jc w:val="center"/>
        <w:rPr>
          <w:rFonts w:ascii="Times New Roman" w:eastAsia="仿宋" w:hAnsi="Times New Roman"/>
          <w:b/>
          <w:sz w:val="24"/>
          <w:szCs w:val="24"/>
        </w:rPr>
      </w:pPr>
    </w:p>
    <w:tbl>
      <w:tblPr>
        <w:tblW w:w="8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74"/>
        <w:gridCol w:w="5025"/>
        <w:gridCol w:w="885"/>
        <w:gridCol w:w="1209"/>
      </w:tblGrid>
      <w:tr w:rsidR="00154EB1">
        <w:tc>
          <w:tcPr>
            <w:tcW w:w="1374" w:type="dxa"/>
            <w:vAlign w:val="center"/>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lang w:bidi="en-US"/>
              </w:rPr>
              <w:t>评估指标</w:t>
            </w:r>
          </w:p>
        </w:tc>
        <w:tc>
          <w:tcPr>
            <w:tcW w:w="5025" w:type="dxa"/>
            <w:vAlign w:val="center"/>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lang w:bidi="en-US"/>
              </w:rPr>
              <w:t>评估依据</w:t>
            </w:r>
          </w:p>
        </w:tc>
        <w:tc>
          <w:tcPr>
            <w:tcW w:w="885" w:type="dxa"/>
            <w:vAlign w:val="center"/>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lang w:bidi="en-US"/>
              </w:rPr>
              <w:t>分值</w:t>
            </w:r>
          </w:p>
        </w:tc>
        <w:tc>
          <w:tcPr>
            <w:tcW w:w="1209" w:type="dxa"/>
            <w:vAlign w:val="center"/>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rPr>
              <w:t>企业分值</w:t>
            </w:r>
          </w:p>
        </w:tc>
      </w:tr>
      <w:tr w:rsidR="00154EB1">
        <w:tc>
          <w:tcPr>
            <w:tcW w:w="1374"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毒性气体泄漏监控预警措施</w:t>
            </w:r>
          </w:p>
        </w:tc>
        <w:tc>
          <w:tcPr>
            <w:tcW w:w="5025" w:type="dxa"/>
            <w:vAlign w:val="center"/>
          </w:tcPr>
          <w:p w:rsidR="00154EB1" w:rsidRDefault="00017A5B">
            <w:pPr>
              <w:spacing w:line="360" w:lineRule="auto"/>
              <w:ind w:firstLineChars="200" w:firstLine="480"/>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1</w:t>
            </w:r>
            <w:r>
              <w:rPr>
                <w:rFonts w:ascii="Times New Roman" w:eastAsia="仿宋" w:hAnsi="Times New Roman"/>
                <w:sz w:val="24"/>
                <w:szCs w:val="24"/>
                <w:lang w:bidi="en-US"/>
              </w:rPr>
              <w:t>）不涉及附录</w:t>
            </w:r>
            <w:r>
              <w:rPr>
                <w:rFonts w:ascii="Times New Roman" w:eastAsia="仿宋" w:hAnsi="Times New Roman"/>
                <w:sz w:val="24"/>
                <w:szCs w:val="24"/>
                <w:lang w:bidi="en-US"/>
              </w:rPr>
              <w:t>A</w:t>
            </w:r>
            <w:r>
              <w:rPr>
                <w:rFonts w:ascii="Times New Roman" w:eastAsia="仿宋" w:hAnsi="Times New Roman"/>
                <w:sz w:val="24"/>
                <w:szCs w:val="24"/>
                <w:lang w:bidi="en-US"/>
              </w:rPr>
              <w:t>中有毒有害气体的；或</w:t>
            </w:r>
          </w:p>
          <w:p w:rsidR="00154EB1" w:rsidRDefault="00017A5B">
            <w:pPr>
              <w:spacing w:line="360" w:lineRule="auto"/>
              <w:ind w:firstLineChars="200" w:firstLine="480"/>
              <w:jc w:val="left"/>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2</w:t>
            </w:r>
            <w:r>
              <w:rPr>
                <w:rFonts w:ascii="Times New Roman" w:eastAsia="仿宋" w:hAnsi="Times New Roman"/>
                <w:sz w:val="24"/>
                <w:szCs w:val="24"/>
                <w:lang w:bidi="en-US"/>
              </w:rPr>
              <w:t>）根据实际情况，具备有毒有害气体（如硫化氢、氰化氢、氯化氢、光气、氯气、氨气、苯等）厂界泄漏监控预警系统的</w:t>
            </w:r>
          </w:p>
        </w:tc>
        <w:tc>
          <w:tcPr>
            <w:tcW w:w="885"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09"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25</w:t>
            </w:r>
          </w:p>
        </w:tc>
      </w:tr>
      <w:tr w:rsidR="00154EB1">
        <w:trPr>
          <w:trHeight w:val="716"/>
        </w:trPr>
        <w:tc>
          <w:tcPr>
            <w:tcW w:w="1374"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25"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不具备厂界有毒有害气体泄漏监控预警系统的</w:t>
            </w:r>
          </w:p>
        </w:tc>
        <w:tc>
          <w:tcPr>
            <w:tcW w:w="885"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25</w:t>
            </w:r>
          </w:p>
        </w:tc>
        <w:tc>
          <w:tcPr>
            <w:tcW w:w="1209"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4"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符合防护距离情况</w:t>
            </w:r>
          </w:p>
        </w:tc>
        <w:tc>
          <w:tcPr>
            <w:tcW w:w="5025"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符合环评及批复文件防护距离要求的</w:t>
            </w:r>
          </w:p>
        </w:tc>
        <w:tc>
          <w:tcPr>
            <w:tcW w:w="885"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09"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0</w:t>
            </w:r>
          </w:p>
        </w:tc>
      </w:tr>
      <w:tr w:rsidR="00154EB1">
        <w:tc>
          <w:tcPr>
            <w:tcW w:w="1374"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25"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不符合环评及批复文件防护距离要求的</w:t>
            </w:r>
          </w:p>
        </w:tc>
        <w:tc>
          <w:tcPr>
            <w:tcW w:w="885"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25</w:t>
            </w:r>
          </w:p>
        </w:tc>
        <w:tc>
          <w:tcPr>
            <w:tcW w:w="1209"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4"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近</w:t>
            </w:r>
            <w:r>
              <w:rPr>
                <w:rFonts w:ascii="Times New Roman" w:eastAsia="仿宋" w:hAnsi="Times New Roman"/>
                <w:sz w:val="24"/>
                <w:szCs w:val="24"/>
                <w:lang w:bidi="en-US"/>
              </w:rPr>
              <w:t>3</w:t>
            </w:r>
            <w:r>
              <w:rPr>
                <w:rFonts w:ascii="Times New Roman" w:eastAsia="仿宋" w:hAnsi="Times New Roman"/>
                <w:sz w:val="24"/>
                <w:szCs w:val="24"/>
                <w:lang w:bidi="en-US"/>
              </w:rPr>
              <w:t>年内突发大气环境事件发生情况</w:t>
            </w:r>
          </w:p>
        </w:tc>
        <w:tc>
          <w:tcPr>
            <w:tcW w:w="5025"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发生过特别重大或重大等级突发大气环境事件的</w:t>
            </w:r>
          </w:p>
        </w:tc>
        <w:tc>
          <w:tcPr>
            <w:tcW w:w="885"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20</w:t>
            </w:r>
          </w:p>
        </w:tc>
        <w:tc>
          <w:tcPr>
            <w:tcW w:w="1209"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0</w:t>
            </w:r>
          </w:p>
        </w:tc>
      </w:tr>
      <w:tr w:rsidR="00154EB1">
        <w:tc>
          <w:tcPr>
            <w:tcW w:w="1374"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25"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发生过较大等级突发大气环境事件的</w:t>
            </w:r>
          </w:p>
        </w:tc>
        <w:tc>
          <w:tcPr>
            <w:tcW w:w="885"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15</w:t>
            </w:r>
          </w:p>
        </w:tc>
        <w:tc>
          <w:tcPr>
            <w:tcW w:w="1209"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4"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25"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发生过一般等级突发大气环境事件的</w:t>
            </w:r>
          </w:p>
        </w:tc>
        <w:tc>
          <w:tcPr>
            <w:tcW w:w="885"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10</w:t>
            </w:r>
          </w:p>
        </w:tc>
        <w:tc>
          <w:tcPr>
            <w:tcW w:w="1209"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4"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25"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未发生突发大气环境事件的</w:t>
            </w:r>
          </w:p>
        </w:tc>
        <w:tc>
          <w:tcPr>
            <w:tcW w:w="885"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09" w:type="dxa"/>
            <w:vMerge/>
            <w:vAlign w:val="center"/>
          </w:tcPr>
          <w:p w:rsidR="00154EB1" w:rsidRDefault="00154EB1">
            <w:pPr>
              <w:spacing w:line="360" w:lineRule="auto"/>
              <w:jc w:val="center"/>
              <w:rPr>
                <w:rFonts w:ascii="Times New Roman" w:eastAsia="仿宋" w:hAnsi="Times New Roman"/>
                <w:sz w:val="24"/>
                <w:szCs w:val="24"/>
              </w:rPr>
            </w:pPr>
          </w:p>
        </w:tc>
      </w:tr>
    </w:tbl>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有上述可知，企业</w:t>
      </w:r>
      <w:r>
        <w:rPr>
          <w:rFonts w:ascii="Times New Roman" w:eastAsia="仿宋" w:hAnsi="Times New Roman"/>
          <w:sz w:val="28"/>
          <w:szCs w:val="28"/>
        </w:rPr>
        <w:t>M=25</w:t>
      </w:r>
      <w:r>
        <w:rPr>
          <w:rFonts w:ascii="Times New Roman" w:eastAsia="仿宋" w:hAnsi="Times New Roman"/>
          <w:sz w:val="28"/>
          <w:szCs w:val="28"/>
        </w:rPr>
        <w:t>，</w:t>
      </w:r>
      <w:r>
        <w:rPr>
          <w:rFonts w:ascii="Times New Roman" w:eastAsia="仿宋" w:hAnsi="Times New Roman"/>
          <w:sz w:val="28"/>
          <w:szCs w:val="28"/>
        </w:rPr>
        <w:t>25</w:t>
      </w:r>
      <w:r>
        <w:rPr>
          <w:rFonts w:ascii="Times New Roman" w:eastAsia="仿宋" w:hAnsi="Times New Roman"/>
          <w:color w:val="000000"/>
          <w:sz w:val="28"/>
          <w:szCs w:val="28"/>
          <w:lang w:bidi="en-US"/>
        </w:rPr>
        <w:t>≤</w:t>
      </w:r>
      <w:r>
        <w:rPr>
          <w:rFonts w:ascii="Times New Roman" w:eastAsia="仿宋" w:hAnsi="Times New Roman"/>
          <w:sz w:val="28"/>
          <w:szCs w:val="28"/>
        </w:rPr>
        <w:t>M</w:t>
      </w:r>
      <w:r>
        <w:rPr>
          <w:rFonts w:ascii="Times New Roman" w:eastAsia="仿宋" w:hAnsi="Times New Roman"/>
          <w:color w:val="000000"/>
          <w:sz w:val="28"/>
          <w:szCs w:val="28"/>
          <w:lang w:bidi="en-US"/>
        </w:rPr>
        <w:t>＜</w:t>
      </w:r>
      <w:r>
        <w:rPr>
          <w:rFonts w:ascii="Times New Roman" w:eastAsia="仿宋" w:hAnsi="Times New Roman"/>
          <w:color w:val="000000"/>
          <w:sz w:val="28"/>
          <w:szCs w:val="28"/>
          <w:lang w:bidi="en-US"/>
        </w:rPr>
        <w:t>45</w:t>
      </w:r>
      <w:r>
        <w:rPr>
          <w:rFonts w:ascii="Times New Roman" w:eastAsia="仿宋" w:hAnsi="Times New Roman"/>
          <w:color w:val="000000"/>
          <w:sz w:val="28"/>
          <w:szCs w:val="28"/>
          <w:lang w:bidi="en-US"/>
        </w:rPr>
        <w:t>，</w:t>
      </w:r>
      <w:r>
        <w:rPr>
          <w:rFonts w:ascii="Times New Roman" w:eastAsia="仿宋" w:hAnsi="Times New Roman"/>
          <w:sz w:val="28"/>
          <w:szCs w:val="28"/>
        </w:rPr>
        <w:t>为</w:t>
      </w:r>
      <w:r>
        <w:rPr>
          <w:rFonts w:ascii="Times New Roman" w:eastAsia="仿宋" w:hAnsi="Times New Roman"/>
          <w:sz w:val="28"/>
          <w:szCs w:val="28"/>
        </w:rPr>
        <w:t>M2</w:t>
      </w:r>
      <w:r>
        <w:rPr>
          <w:rFonts w:ascii="Times New Roman" w:eastAsia="仿宋" w:hAnsi="Times New Roman"/>
          <w:sz w:val="28"/>
          <w:szCs w:val="28"/>
        </w:rPr>
        <w:t>类水平。</w:t>
      </w:r>
    </w:p>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3</w:t>
      </w:r>
      <w:r>
        <w:rPr>
          <w:rFonts w:ascii="Times New Roman" w:eastAsia="仿宋" w:hAnsi="Times New Roman"/>
          <w:sz w:val="28"/>
          <w:szCs w:val="28"/>
        </w:rPr>
        <w:t>、大气环境风险受体敏感程度（</w:t>
      </w:r>
      <w:r>
        <w:rPr>
          <w:rFonts w:ascii="Times New Roman" w:eastAsia="仿宋" w:hAnsi="Times New Roman"/>
          <w:sz w:val="28"/>
          <w:szCs w:val="28"/>
        </w:rPr>
        <w:t>E</w:t>
      </w:r>
      <w:r>
        <w:rPr>
          <w:rFonts w:ascii="Times New Roman" w:eastAsia="仿宋" w:hAnsi="Times New Roman"/>
          <w:sz w:val="28"/>
          <w:szCs w:val="28"/>
        </w:rPr>
        <w:t>）评估</w:t>
      </w:r>
    </w:p>
    <w:p w:rsidR="00154EB1" w:rsidRDefault="00017A5B">
      <w:pPr>
        <w:tabs>
          <w:tab w:val="left" w:pos="460"/>
        </w:tabs>
        <w:wordWrap w:val="0"/>
        <w:spacing w:line="360" w:lineRule="auto"/>
        <w:ind w:firstLineChars="200" w:firstLine="560"/>
        <w:rPr>
          <w:rFonts w:ascii="Times New Roman" w:eastAsia="仿宋" w:hAnsi="Times New Roman"/>
          <w:color w:val="FF0000"/>
          <w:sz w:val="28"/>
          <w:szCs w:val="28"/>
        </w:rPr>
      </w:pPr>
      <w:r>
        <w:rPr>
          <w:rFonts w:ascii="Times New Roman" w:eastAsia="仿宋" w:hAnsi="Times New Roman"/>
          <w:color w:val="000000"/>
          <w:sz w:val="28"/>
          <w:szCs w:val="28"/>
        </w:rPr>
        <w:t>企业周边</w:t>
      </w:r>
      <w:r>
        <w:rPr>
          <w:rFonts w:ascii="Times New Roman" w:eastAsia="仿宋" w:hAnsi="Times New Roman"/>
          <w:color w:val="000000"/>
          <w:sz w:val="28"/>
          <w:szCs w:val="28"/>
        </w:rPr>
        <w:t>5</w:t>
      </w:r>
      <w:r>
        <w:rPr>
          <w:rFonts w:ascii="Times New Roman" w:eastAsia="仿宋" w:hAnsi="Times New Roman"/>
          <w:color w:val="000000"/>
          <w:sz w:val="28"/>
          <w:szCs w:val="28"/>
        </w:rPr>
        <w:t>公里范围内居住区、医疗卫生、文化教育、科研、行政办公等机构人口总数大于</w:t>
      </w:r>
      <w:r>
        <w:rPr>
          <w:rFonts w:ascii="Times New Roman" w:eastAsia="仿宋" w:hAnsi="Times New Roman"/>
          <w:color w:val="000000"/>
          <w:sz w:val="28"/>
          <w:szCs w:val="28"/>
        </w:rPr>
        <w:t>1</w:t>
      </w:r>
      <w:r>
        <w:rPr>
          <w:rFonts w:ascii="Times New Roman" w:eastAsia="仿宋" w:hAnsi="Times New Roman"/>
          <w:color w:val="000000"/>
          <w:sz w:val="28"/>
          <w:szCs w:val="28"/>
        </w:rPr>
        <w:t>万人，小于</w:t>
      </w:r>
      <w:r>
        <w:rPr>
          <w:rFonts w:ascii="Times New Roman" w:eastAsia="仿宋" w:hAnsi="Times New Roman"/>
          <w:color w:val="000000"/>
          <w:sz w:val="28"/>
          <w:szCs w:val="28"/>
        </w:rPr>
        <w:t>5</w:t>
      </w:r>
      <w:r>
        <w:rPr>
          <w:rFonts w:ascii="Times New Roman" w:eastAsia="仿宋" w:hAnsi="Times New Roman"/>
          <w:color w:val="000000"/>
          <w:sz w:val="28"/>
          <w:szCs w:val="28"/>
        </w:rPr>
        <w:t>万人，根据《企业突发环境事件风险分级方法》（</w:t>
      </w:r>
      <w:r>
        <w:rPr>
          <w:rFonts w:ascii="Times New Roman" w:eastAsia="仿宋" w:hAnsi="Times New Roman"/>
          <w:color w:val="000000"/>
          <w:sz w:val="28"/>
          <w:szCs w:val="28"/>
        </w:rPr>
        <w:t>HJ 941-2018</w:t>
      </w:r>
      <w:r>
        <w:rPr>
          <w:rFonts w:ascii="Times New Roman" w:eastAsia="仿宋" w:hAnsi="Times New Roman"/>
          <w:color w:val="000000"/>
          <w:sz w:val="28"/>
          <w:szCs w:val="28"/>
        </w:rPr>
        <w:t>），本项目环境风险受体敏感性属于</w:t>
      </w:r>
      <w:r>
        <w:rPr>
          <w:rFonts w:ascii="Times New Roman" w:eastAsia="仿宋" w:hAnsi="Times New Roman"/>
          <w:color w:val="000000"/>
          <w:sz w:val="28"/>
          <w:szCs w:val="28"/>
        </w:rPr>
        <w:t>E2</w:t>
      </w:r>
      <w:r>
        <w:rPr>
          <w:rFonts w:ascii="Times New Roman" w:eastAsia="仿宋" w:hAnsi="Times New Roman"/>
          <w:color w:val="000000"/>
          <w:sz w:val="28"/>
          <w:szCs w:val="28"/>
        </w:rPr>
        <w:t>。</w:t>
      </w:r>
    </w:p>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综上所示，本项目涉气风险物质与临界量比值</w:t>
      </w:r>
      <w:r>
        <w:rPr>
          <w:rFonts w:ascii="Times New Roman" w:eastAsia="仿宋" w:hAnsi="Times New Roman"/>
          <w:sz w:val="28"/>
          <w:szCs w:val="28"/>
        </w:rPr>
        <w:t>Q</w:t>
      </w:r>
      <w:r>
        <w:rPr>
          <w:rFonts w:ascii="Times New Roman" w:eastAsia="仿宋" w:hAnsi="Times New Roman"/>
          <w:sz w:val="28"/>
          <w:szCs w:val="28"/>
        </w:rPr>
        <w:t>＜</w:t>
      </w:r>
      <w:r>
        <w:rPr>
          <w:rFonts w:ascii="Times New Roman" w:eastAsia="仿宋" w:hAnsi="Times New Roman"/>
          <w:sz w:val="28"/>
          <w:szCs w:val="28"/>
        </w:rPr>
        <w:t>1</w:t>
      </w:r>
      <w:r>
        <w:rPr>
          <w:rFonts w:ascii="Times New Roman" w:eastAsia="仿宋" w:hAnsi="Times New Roman"/>
          <w:sz w:val="28"/>
          <w:szCs w:val="28"/>
        </w:rPr>
        <w:t>，大气环境风险受体类型为</w:t>
      </w:r>
      <w:r>
        <w:rPr>
          <w:rFonts w:ascii="Times New Roman" w:eastAsia="仿宋" w:hAnsi="Times New Roman"/>
          <w:sz w:val="28"/>
          <w:szCs w:val="28"/>
        </w:rPr>
        <w:t>E2</w:t>
      </w:r>
      <w:r>
        <w:rPr>
          <w:rFonts w:ascii="Times New Roman" w:eastAsia="仿宋" w:hAnsi="Times New Roman"/>
          <w:sz w:val="28"/>
          <w:szCs w:val="28"/>
        </w:rPr>
        <w:t>，工艺过程与环境风险控制水平为</w:t>
      </w:r>
      <w:r>
        <w:rPr>
          <w:rFonts w:ascii="Times New Roman" w:eastAsia="仿宋" w:hAnsi="Times New Roman"/>
          <w:sz w:val="28"/>
          <w:szCs w:val="28"/>
        </w:rPr>
        <w:t>M2</w:t>
      </w:r>
      <w:r>
        <w:rPr>
          <w:rFonts w:ascii="Times New Roman" w:eastAsia="仿宋" w:hAnsi="Times New Roman"/>
          <w:sz w:val="28"/>
          <w:szCs w:val="28"/>
        </w:rPr>
        <w:t>，属于一般环境风险等级，则企业突发大气环境事件风险等级表示为</w:t>
      </w:r>
      <w:r>
        <w:rPr>
          <w:rFonts w:ascii="Times New Roman" w:eastAsia="仿宋" w:hAnsi="Times New Roman"/>
          <w:sz w:val="28"/>
          <w:szCs w:val="28"/>
        </w:rPr>
        <w:t>“</w:t>
      </w:r>
      <w:r>
        <w:rPr>
          <w:rFonts w:ascii="Times New Roman" w:eastAsia="仿宋" w:hAnsi="Times New Roman"/>
          <w:sz w:val="28"/>
          <w:szCs w:val="28"/>
        </w:rPr>
        <w:t>一般</w:t>
      </w:r>
      <w:r>
        <w:rPr>
          <w:rFonts w:ascii="Times New Roman" w:eastAsia="仿宋" w:hAnsi="Times New Roman"/>
          <w:sz w:val="28"/>
          <w:szCs w:val="28"/>
        </w:rPr>
        <w:t>-</w:t>
      </w:r>
      <w:r>
        <w:rPr>
          <w:rFonts w:ascii="Times New Roman" w:eastAsia="仿宋" w:hAnsi="Times New Roman"/>
          <w:sz w:val="28"/>
          <w:szCs w:val="28"/>
        </w:rPr>
        <w:t>大气（</w:t>
      </w:r>
      <w:r>
        <w:rPr>
          <w:rFonts w:ascii="Times New Roman" w:eastAsia="仿宋" w:hAnsi="Times New Roman"/>
          <w:sz w:val="28"/>
          <w:szCs w:val="28"/>
        </w:rPr>
        <w:t>Q0</w:t>
      </w:r>
      <w:r>
        <w:rPr>
          <w:rFonts w:ascii="Times New Roman" w:eastAsia="仿宋" w:hAnsi="Times New Roman"/>
          <w:sz w:val="28"/>
          <w:szCs w:val="28"/>
        </w:rPr>
        <w:t>）</w:t>
      </w:r>
      <w:r>
        <w:rPr>
          <w:rFonts w:ascii="Times New Roman" w:eastAsia="仿宋" w:hAnsi="Times New Roman"/>
          <w:sz w:val="28"/>
          <w:szCs w:val="28"/>
        </w:rPr>
        <w:t>”</w:t>
      </w:r>
      <w:r>
        <w:rPr>
          <w:rFonts w:ascii="Times New Roman" w:eastAsia="仿宋" w:hAnsi="Times New Roman"/>
          <w:sz w:val="28"/>
          <w:szCs w:val="28"/>
        </w:rPr>
        <w:t>。</w:t>
      </w: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171" w:name="_Toc939_WPSOffice_Level1"/>
      <w:bookmarkStart w:id="172" w:name="_Toc25507"/>
      <w:r>
        <w:rPr>
          <w:rFonts w:ascii="Times New Roman" w:eastAsia="仿宋" w:hAnsi="Times New Roman" w:cs="Times New Roman"/>
          <w:szCs w:val="30"/>
        </w:rPr>
        <w:lastRenderedPageBreak/>
        <w:t>7.3</w:t>
      </w:r>
      <w:r>
        <w:rPr>
          <w:rFonts w:ascii="Times New Roman" w:eastAsia="仿宋" w:hAnsi="Times New Roman" w:cs="Times New Roman"/>
          <w:szCs w:val="30"/>
        </w:rPr>
        <w:t>企业突发水环境事件风险分级</w:t>
      </w:r>
      <w:bookmarkEnd w:id="171"/>
      <w:bookmarkEnd w:id="172"/>
    </w:p>
    <w:p w:rsidR="00154EB1" w:rsidRDefault="00017A5B">
      <w:pPr>
        <w:numPr>
          <w:ilvl w:val="0"/>
          <w:numId w:val="6"/>
        </w:num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涉水环境风险物质数量和临界量比值（</w:t>
      </w:r>
      <w:r>
        <w:rPr>
          <w:rFonts w:ascii="Times New Roman" w:eastAsia="仿宋" w:hAnsi="Times New Roman"/>
          <w:sz w:val="28"/>
          <w:szCs w:val="28"/>
        </w:rPr>
        <w:t>Q</w:t>
      </w:r>
      <w:r>
        <w:rPr>
          <w:rFonts w:ascii="Times New Roman" w:eastAsia="仿宋" w:hAnsi="Times New Roman"/>
          <w:sz w:val="28"/>
          <w:szCs w:val="28"/>
        </w:rPr>
        <w:t>）</w:t>
      </w:r>
    </w:p>
    <w:p w:rsidR="00154EB1" w:rsidRDefault="00017A5B">
      <w:pPr>
        <w:tabs>
          <w:tab w:val="left" w:pos="460"/>
        </w:tabs>
        <w:wordWrap w:val="0"/>
        <w:spacing w:line="360" w:lineRule="auto"/>
        <w:ind w:firstLineChars="200" w:firstLine="560"/>
        <w:rPr>
          <w:rFonts w:ascii="Times New Roman" w:eastAsia="仿宋" w:hAnsi="Times New Roman"/>
          <w:sz w:val="28"/>
          <w:szCs w:val="28"/>
          <w:lang w:bidi="en-US"/>
        </w:rPr>
      </w:pPr>
      <w:r>
        <w:rPr>
          <w:rFonts w:ascii="Times New Roman" w:eastAsia="仿宋" w:hAnsi="Times New Roman"/>
          <w:color w:val="000000"/>
          <w:sz w:val="28"/>
          <w:szCs w:val="28"/>
          <w:lang w:bidi="en-US"/>
        </w:rPr>
        <w:t>比值</w:t>
      </w:r>
      <w:r>
        <w:rPr>
          <w:rFonts w:ascii="Times New Roman" w:eastAsia="仿宋" w:hAnsi="Times New Roman"/>
          <w:color w:val="000000"/>
          <w:sz w:val="28"/>
          <w:szCs w:val="28"/>
          <w:lang w:bidi="en-US"/>
        </w:rPr>
        <w:t>Q</w:t>
      </w:r>
      <w:r>
        <w:rPr>
          <w:rFonts w:ascii="Times New Roman" w:eastAsia="仿宋" w:hAnsi="Times New Roman"/>
          <w:color w:val="000000"/>
          <w:sz w:val="28"/>
          <w:szCs w:val="28"/>
          <w:lang w:bidi="en-US"/>
        </w:rPr>
        <w:t>计算方法同</w:t>
      </w:r>
      <w:r>
        <w:rPr>
          <w:rFonts w:ascii="Times New Roman" w:eastAsia="仿宋" w:hAnsi="Times New Roman"/>
          <w:color w:val="000000"/>
          <w:sz w:val="28"/>
          <w:szCs w:val="28"/>
          <w:lang w:bidi="en-US"/>
        </w:rPr>
        <w:t>7.2</w:t>
      </w:r>
      <w:r>
        <w:rPr>
          <w:rFonts w:ascii="Times New Roman" w:eastAsia="仿宋" w:hAnsi="Times New Roman"/>
          <w:color w:val="000000"/>
          <w:sz w:val="28"/>
          <w:szCs w:val="28"/>
          <w:lang w:bidi="en-US"/>
        </w:rPr>
        <w:t>公式（</w:t>
      </w:r>
      <w:r>
        <w:rPr>
          <w:rFonts w:ascii="Times New Roman" w:eastAsia="仿宋" w:hAnsi="Times New Roman"/>
          <w:color w:val="000000"/>
          <w:sz w:val="28"/>
          <w:szCs w:val="28"/>
          <w:lang w:bidi="en-US"/>
        </w:rPr>
        <w:t>1</w:t>
      </w:r>
      <w:r>
        <w:rPr>
          <w:rFonts w:ascii="Times New Roman" w:eastAsia="仿宋" w:hAnsi="Times New Roman"/>
          <w:color w:val="000000"/>
          <w:sz w:val="28"/>
          <w:szCs w:val="28"/>
          <w:lang w:bidi="en-US"/>
        </w:rPr>
        <w:t>），涉水环境风</w:t>
      </w:r>
      <w:r>
        <w:rPr>
          <w:rFonts w:ascii="Times New Roman" w:eastAsia="仿宋" w:hAnsi="Times New Roman"/>
          <w:color w:val="000000"/>
          <w:sz w:val="28"/>
          <w:szCs w:val="28"/>
          <w:lang w:bidi="en-US"/>
        </w:rPr>
        <w:t>险物质辨识结果</w:t>
      </w:r>
      <w:r>
        <w:rPr>
          <w:rFonts w:ascii="Times New Roman" w:eastAsia="仿宋" w:hAnsi="Times New Roman"/>
          <w:sz w:val="28"/>
          <w:szCs w:val="28"/>
          <w:lang w:bidi="en-US"/>
        </w:rPr>
        <w:t>如下表</w:t>
      </w:r>
      <w:r>
        <w:rPr>
          <w:rFonts w:ascii="Times New Roman" w:eastAsia="仿宋" w:hAnsi="Times New Roman"/>
          <w:sz w:val="28"/>
          <w:szCs w:val="28"/>
          <w:lang w:bidi="en-US"/>
        </w:rPr>
        <w:t>7.3-1</w:t>
      </w:r>
      <w:r>
        <w:rPr>
          <w:rFonts w:ascii="Times New Roman" w:eastAsia="仿宋" w:hAnsi="Times New Roman"/>
          <w:sz w:val="28"/>
          <w:szCs w:val="28"/>
          <w:lang w:bidi="en-US"/>
        </w:rPr>
        <w:t>。</w:t>
      </w:r>
    </w:p>
    <w:p w:rsidR="00154EB1" w:rsidRDefault="00017A5B">
      <w:pPr>
        <w:ind w:firstLineChars="200" w:firstLine="482"/>
        <w:jc w:val="center"/>
        <w:rPr>
          <w:rFonts w:ascii="Times New Roman" w:eastAsia="仿宋" w:hAnsi="Times New Roman"/>
          <w:b/>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7.3-1  </w:t>
      </w:r>
      <w:r>
        <w:rPr>
          <w:rFonts w:ascii="Times New Roman" w:eastAsia="仿宋" w:hAnsi="Times New Roman"/>
          <w:b/>
          <w:sz w:val="24"/>
          <w:szCs w:val="24"/>
        </w:rPr>
        <w:t>涉水环境风险物质辨识表</w:t>
      </w:r>
    </w:p>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90"/>
        <w:gridCol w:w="955"/>
        <w:gridCol w:w="1084"/>
        <w:gridCol w:w="996"/>
        <w:gridCol w:w="1304"/>
        <w:gridCol w:w="3475"/>
      </w:tblGrid>
      <w:tr w:rsidR="00154EB1">
        <w:trPr>
          <w:jc w:val="center"/>
        </w:trPr>
        <w:tc>
          <w:tcPr>
            <w:tcW w:w="690"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4"/>
                <w:szCs w:val="24"/>
              </w:rPr>
            </w:pPr>
            <w:r>
              <w:rPr>
                <w:rFonts w:ascii="Times New Roman" w:eastAsia="仿宋" w:hAnsi="Times New Roman"/>
                <w:b/>
                <w:kern w:val="1"/>
                <w:sz w:val="24"/>
                <w:szCs w:val="24"/>
              </w:rPr>
              <w:t>序号</w:t>
            </w:r>
          </w:p>
        </w:tc>
        <w:tc>
          <w:tcPr>
            <w:tcW w:w="95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4"/>
                <w:szCs w:val="24"/>
              </w:rPr>
            </w:pPr>
            <w:r>
              <w:rPr>
                <w:rFonts w:ascii="Times New Roman" w:eastAsia="仿宋" w:hAnsi="Times New Roman"/>
                <w:b/>
                <w:kern w:val="1"/>
                <w:sz w:val="24"/>
                <w:szCs w:val="24"/>
              </w:rPr>
              <w:t>名称</w:t>
            </w:r>
          </w:p>
        </w:tc>
        <w:tc>
          <w:tcPr>
            <w:tcW w:w="108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4"/>
                <w:szCs w:val="24"/>
              </w:rPr>
            </w:pPr>
            <w:r>
              <w:rPr>
                <w:rFonts w:ascii="Times New Roman" w:eastAsia="仿宋" w:hAnsi="Times New Roman"/>
                <w:b/>
                <w:kern w:val="1"/>
                <w:sz w:val="24"/>
                <w:szCs w:val="24"/>
              </w:rPr>
              <w:t>实际储量（</w:t>
            </w:r>
            <w:r>
              <w:rPr>
                <w:rFonts w:ascii="Times New Roman" w:eastAsia="仿宋" w:hAnsi="Times New Roman"/>
                <w:b/>
                <w:kern w:val="1"/>
                <w:sz w:val="24"/>
                <w:szCs w:val="24"/>
              </w:rPr>
              <w:t>t</w:t>
            </w:r>
            <w:r>
              <w:rPr>
                <w:rFonts w:ascii="Times New Roman" w:eastAsia="仿宋" w:hAnsi="Times New Roman"/>
                <w:b/>
                <w:kern w:val="1"/>
                <w:sz w:val="24"/>
                <w:szCs w:val="24"/>
              </w:rPr>
              <w:t>）</w:t>
            </w:r>
          </w:p>
        </w:tc>
        <w:tc>
          <w:tcPr>
            <w:tcW w:w="996"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4"/>
                <w:szCs w:val="24"/>
              </w:rPr>
            </w:pPr>
            <w:r>
              <w:rPr>
                <w:rFonts w:ascii="Times New Roman" w:eastAsia="仿宋" w:hAnsi="Times New Roman"/>
                <w:b/>
                <w:kern w:val="1"/>
                <w:sz w:val="24"/>
                <w:szCs w:val="24"/>
              </w:rPr>
              <w:t>临界量（</w:t>
            </w:r>
            <w:r>
              <w:rPr>
                <w:rFonts w:ascii="Times New Roman" w:eastAsia="仿宋" w:hAnsi="Times New Roman"/>
                <w:b/>
                <w:kern w:val="1"/>
                <w:sz w:val="24"/>
                <w:szCs w:val="24"/>
              </w:rPr>
              <w:t>t</w:t>
            </w:r>
            <w:r>
              <w:rPr>
                <w:rFonts w:ascii="Times New Roman" w:eastAsia="仿宋" w:hAnsi="Times New Roman"/>
                <w:b/>
                <w:kern w:val="1"/>
                <w:sz w:val="24"/>
                <w:szCs w:val="24"/>
              </w:rPr>
              <w:t>）</w:t>
            </w:r>
          </w:p>
        </w:tc>
        <w:tc>
          <w:tcPr>
            <w:tcW w:w="130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4"/>
                <w:szCs w:val="24"/>
              </w:rPr>
            </w:pPr>
            <w:r>
              <w:rPr>
                <w:rFonts w:ascii="Times New Roman" w:eastAsia="仿宋" w:hAnsi="Times New Roman"/>
                <w:b/>
                <w:kern w:val="1"/>
                <w:sz w:val="24"/>
                <w:szCs w:val="24"/>
              </w:rPr>
              <w:t>Q</w:t>
            </w:r>
          </w:p>
        </w:tc>
        <w:tc>
          <w:tcPr>
            <w:tcW w:w="347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
                <w:kern w:val="1"/>
                <w:sz w:val="24"/>
                <w:szCs w:val="24"/>
              </w:rPr>
            </w:pPr>
            <w:r>
              <w:rPr>
                <w:rFonts w:ascii="Times New Roman" w:eastAsia="仿宋" w:hAnsi="Times New Roman"/>
                <w:b/>
                <w:kern w:val="1"/>
                <w:sz w:val="24"/>
                <w:szCs w:val="24"/>
              </w:rPr>
              <w:t>备注</w:t>
            </w:r>
          </w:p>
        </w:tc>
      </w:tr>
      <w:tr w:rsidR="00154EB1">
        <w:trPr>
          <w:trHeight w:val="59"/>
          <w:jc w:val="center"/>
        </w:trPr>
        <w:tc>
          <w:tcPr>
            <w:tcW w:w="690"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1</w:t>
            </w:r>
          </w:p>
        </w:tc>
        <w:tc>
          <w:tcPr>
            <w:tcW w:w="95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硫酸</w:t>
            </w:r>
          </w:p>
        </w:tc>
        <w:tc>
          <w:tcPr>
            <w:tcW w:w="108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3</w:t>
            </w:r>
          </w:p>
        </w:tc>
        <w:tc>
          <w:tcPr>
            <w:tcW w:w="996"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100</w:t>
            </w:r>
          </w:p>
        </w:tc>
        <w:tc>
          <w:tcPr>
            <w:tcW w:w="130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0.03</w:t>
            </w:r>
          </w:p>
        </w:tc>
        <w:tc>
          <w:tcPr>
            <w:tcW w:w="3475" w:type="dxa"/>
            <w:vAlign w:val="center"/>
          </w:tcPr>
          <w:p w:rsidR="00154EB1" w:rsidRDefault="00017A5B">
            <w:pPr>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涉气、涉水风险物质</w:t>
            </w:r>
          </w:p>
        </w:tc>
      </w:tr>
      <w:tr w:rsidR="00154EB1">
        <w:trPr>
          <w:trHeight w:val="329"/>
          <w:jc w:val="center"/>
        </w:trPr>
        <w:tc>
          <w:tcPr>
            <w:tcW w:w="3725" w:type="dxa"/>
            <w:gridSpan w:val="4"/>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合计</w:t>
            </w:r>
          </w:p>
        </w:tc>
        <w:tc>
          <w:tcPr>
            <w:tcW w:w="1304"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0.</w:t>
            </w:r>
            <w:r>
              <w:rPr>
                <w:rFonts w:ascii="Times New Roman" w:eastAsia="仿宋" w:hAnsi="Times New Roman"/>
                <w:bCs/>
                <w:kern w:val="1"/>
                <w:sz w:val="24"/>
                <w:szCs w:val="24"/>
              </w:rPr>
              <w:t>03</w:t>
            </w:r>
          </w:p>
        </w:tc>
        <w:tc>
          <w:tcPr>
            <w:tcW w:w="3475" w:type="dxa"/>
            <w:vAlign w:val="center"/>
          </w:tcPr>
          <w:p w:rsidR="00154EB1" w:rsidRDefault="00017A5B">
            <w:pPr>
              <w:overflowPunct w:val="0"/>
              <w:autoSpaceDE w:val="0"/>
              <w:autoSpaceDN w:val="0"/>
              <w:adjustRightInd w:val="0"/>
              <w:snapToGrid w:val="0"/>
              <w:spacing w:line="320" w:lineRule="exact"/>
              <w:jc w:val="center"/>
              <w:rPr>
                <w:rFonts w:ascii="Times New Roman" w:eastAsia="仿宋" w:hAnsi="Times New Roman"/>
                <w:bCs/>
                <w:kern w:val="1"/>
                <w:sz w:val="24"/>
                <w:szCs w:val="24"/>
              </w:rPr>
            </w:pPr>
            <w:r>
              <w:rPr>
                <w:rFonts w:ascii="Times New Roman" w:eastAsia="仿宋" w:hAnsi="Times New Roman"/>
                <w:bCs/>
                <w:kern w:val="1"/>
                <w:sz w:val="24"/>
                <w:szCs w:val="24"/>
              </w:rPr>
              <w:t>/</w:t>
            </w:r>
          </w:p>
        </w:tc>
      </w:tr>
    </w:tbl>
    <w:p w:rsidR="00154EB1" w:rsidRDefault="00017A5B">
      <w:pPr>
        <w:spacing w:line="360" w:lineRule="auto"/>
        <w:ind w:firstLineChars="200" w:firstLine="560"/>
        <w:rPr>
          <w:rFonts w:ascii="Times New Roman" w:eastAsia="仿宋" w:hAnsi="Times New Roman"/>
          <w:color w:val="000000"/>
          <w:sz w:val="28"/>
          <w:szCs w:val="28"/>
          <w:lang w:bidi="en-US"/>
        </w:rPr>
      </w:pPr>
      <w:r>
        <w:rPr>
          <w:rFonts w:ascii="Times New Roman" w:eastAsia="仿宋" w:hAnsi="Times New Roman"/>
          <w:color w:val="000000"/>
          <w:sz w:val="28"/>
          <w:szCs w:val="28"/>
          <w:lang w:bidi="en-US"/>
        </w:rPr>
        <w:t>综上，</w:t>
      </w:r>
      <w:r>
        <w:rPr>
          <w:rFonts w:ascii="Times New Roman" w:eastAsia="仿宋" w:hAnsi="Times New Roman"/>
          <w:color w:val="000000"/>
          <w:sz w:val="28"/>
          <w:szCs w:val="28"/>
          <w:lang w:bidi="en-US"/>
        </w:rPr>
        <w:t>Q</w:t>
      </w:r>
      <w:r>
        <w:rPr>
          <w:rFonts w:ascii="Times New Roman" w:eastAsia="仿宋" w:hAnsi="Times New Roman"/>
          <w:color w:val="000000"/>
          <w:sz w:val="28"/>
          <w:szCs w:val="28"/>
          <w:lang w:bidi="en-US"/>
        </w:rPr>
        <w:t>＜</w:t>
      </w:r>
      <w:r>
        <w:rPr>
          <w:rFonts w:ascii="Times New Roman" w:eastAsia="仿宋" w:hAnsi="Times New Roman"/>
          <w:color w:val="000000"/>
          <w:sz w:val="28"/>
          <w:szCs w:val="28"/>
          <w:lang w:bidi="en-US"/>
        </w:rPr>
        <w:t>1</w:t>
      </w:r>
      <w:r>
        <w:rPr>
          <w:rFonts w:ascii="Times New Roman" w:eastAsia="仿宋" w:hAnsi="Times New Roman"/>
          <w:color w:val="000000"/>
          <w:sz w:val="28"/>
          <w:szCs w:val="28"/>
          <w:lang w:bidi="en-US"/>
        </w:rPr>
        <w:t>，所以企业的水环境风险等级为一般环境风险等级。</w:t>
      </w:r>
    </w:p>
    <w:p w:rsidR="00154EB1" w:rsidRDefault="00017A5B">
      <w:pPr>
        <w:spacing w:line="360" w:lineRule="auto"/>
        <w:ind w:firstLineChars="200" w:firstLine="560"/>
        <w:rPr>
          <w:rFonts w:ascii="Times New Roman" w:eastAsia="仿宋" w:hAnsi="Times New Roman"/>
          <w:color w:val="000000"/>
          <w:sz w:val="28"/>
          <w:szCs w:val="28"/>
          <w:lang w:bidi="en-US"/>
        </w:rPr>
      </w:pPr>
      <w:r>
        <w:rPr>
          <w:rFonts w:ascii="Times New Roman" w:eastAsia="仿宋" w:hAnsi="Times New Roman"/>
          <w:color w:val="000000"/>
          <w:sz w:val="28"/>
          <w:szCs w:val="28"/>
          <w:lang w:bidi="en-US"/>
        </w:rPr>
        <w:t>2</w:t>
      </w:r>
      <w:r>
        <w:rPr>
          <w:rFonts w:ascii="Times New Roman" w:eastAsia="仿宋" w:hAnsi="Times New Roman"/>
          <w:color w:val="000000"/>
          <w:sz w:val="28"/>
          <w:szCs w:val="28"/>
          <w:lang w:bidi="en-US"/>
        </w:rPr>
        <w:t>、生产工艺过程与水环境风险控制水平（</w:t>
      </w:r>
      <w:r>
        <w:rPr>
          <w:rFonts w:ascii="Times New Roman" w:eastAsia="仿宋" w:hAnsi="Times New Roman"/>
          <w:color w:val="000000"/>
          <w:sz w:val="28"/>
          <w:szCs w:val="28"/>
          <w:lang w:bidi="en-US"/>
        </w:rPr>
        <w:t>M</w:t>
      </w:r>
      <w:r>
        <w:rPr>
          <w:rFonts w:ascii="Times New Roman" w:eastAsia="仿宋" w:hAnsi="Times New Roman"/>
          <w:color w:val="000000"/>
          <w:sz w:val="28"/>
          <w:szCs w:val="28"/>
          <w:lang w:bidi="en-US"/>
        </w:rPr>
        <w:t>）评估</w:t>
      </w:r>
    </w:p>
    <w:p w:rsidR="00154EB1" w:rsidRDefault="00017A5B">
      <w:pPr>
        <w:spacing w:line="360" w:lineRule="auto"/>
        <w:ind w:firstLineChars="200" w:firstLine="560"/>
        <w:rPr>
          <w:rFonts w:ascii="Times New Roman" w:eastAsia="仿宋" w:hAnsi="Times New Roman"/>
          <w:color w:val="000000"/>
          <w:sz w:val="28"/>
          <w:szCs w:val="28"/>
          <w:lang w:bidi="en-US"/>
        </w:rPr>
      </w:pPr>
      <w:r>
        <w:rPr>
          <w:rFonts w:ascii="Times New Roman" w:eastAsia="仿宋" w:hAnsi="Times New Roman"/>
          <w:color w:val="000000"/>
          <w:sz w:val="28"/>
          <w:szCs w:val="28"/>
          <w:lang w:bidi="en-US"/>
        </w:rPr>
        <w:t>根据《企业突发环境事件风险分级方法》（</w:t>
      </w:r>
      <w:r>
        <w:rPr>
          <w:rFonts w:ascii="Times New Roman" w:eastAsia="仿宋" w:hAnsi="Times New Roman"/>
          <w:color w:val="000000"/>
          <w:sz w:val="28"/>
          <w:szCs w:val="28"/>
          <w:lang w:bidi="en-US"/>
        </w:rPr>
        <w:t xml:space="preserve">HJ </w:t>
      </w:r>
      <w:r>
        <w:rPr>
          <w:rFonts w:ascii="Times New Roman" w:eastAsia="仿宋" w:hAnsi="Times New Roman"/>
          <w:color w:val="000000"/>
          <w:sz w:val="28"/>
          <w:szCs w:val="28"/>
          <w:lang w:bidi="en-US"/>
        </w:rPr>
        <w:t>941-2018</w:t>
      </w:r>
      <w:r>
        <w:rPr>
          <w:rFonts w:ascii="Times New Roman" w:eastAsia="仿宋" w:hAnsi="Times New Roman"/>
          <w:color w:val="000000"/>
          <w:sz w:val="28"/>
          <w:szCs w:val="28"/>
          <w:lang w:bidi="en-US"/>
        </w:rPr>
        <w:t>），采用评分法对企业生产工艺过程、水环境风险防控措施及突发水环境事件发生情况进行评估，将各项指标分值累加，确定企业生产工艺过程与水环境风险控制水平（</w:t>
      </w:r>
      <w:r>
        <w:rPr>
          <w:rFonts w:ascii="Times New Roman" w:eastAsia="仿宋" w:hAnsi="Times New Roman"/>
          <w:color w:val="000000"/>
          <w:sz w:val="28"/>
          <w:szCs w:val="28"/>
          <w:lang w:bidi="en-US"/>
        </w:rPr>
        <w:t>M</w:t>
      </w:r>
      <w:r>
        <w:rPr>
          <w:rFonts w:ascii="Times New Roman" w:eastAsia="仿宋" w:hAnsi="Times New Roman"/>
          <w:color w:val="000000"/>
          <w:sz w:val="28"/>
          <w:szCs w:val="28"/>
          <w:lang w:bidi="en-US"/>
        </w:rPr>
        <w:t>）。</w:t>
      </w:r>
    </w:p>
    <w:p w:rsidR="00154EB1" w:rsidRDefault="00017A5B">
      <w:pPr>
        <w:spacing w:line="360" w:lineRule="auto"/>
        <w:ind w:firstLineChars="200" w:firstLine="560"/>
        <w:rPr>
          <w:rFonts w:ascii="Times New Roman" w:eastAsia="仿宋" w:hAnsi="Times New Roman"/>
          <w:color w:val="000000"/>
          <w:sz w:val="28"/>
          <w:szCs w:val="28"/>
          <w:lang w:bidi="en-US"/>
        </w:rPr>
      </w:pPr>
      <w:r>
        <w:rPr>
          <w:rFonts w:ascii="Times New Roman" w:eastAsia="仿宋" w:hAnsi="Times New Roman"/>
          <w:color w:val="000000"/>
          <w:sz w:val="28"/>
          <w:szCs w:val="28"/>
          <w:lang w:bidi="en-US"/>
        </w:rPr>
        <w:t>（</w:t>
      </w:r>
      <w:r>
        <w:rPr>
          <w:rFonts w:ascii="Times New Roman" w:eastAsia="仿宋" w:hAnsi="Times New Roman"/>
          <w:color w:val="000000"/>
          <w:sz w:val="28"/>
          <w:szCs w:val="28"/>
          <w:lang w:bidi="en-US"/>
        </w:rPr>
        <w:t>1</w:t>
      </w:r>
      <w:r>
        <w:rPr>
          <w:rFonts w:ascii="Times New Roman" w:eastAsia="仿宋" w:hAnsi="Times New Roman"/>
          <w:color w:val="000000"/>
          <w:sz w:val="28"/>
          <w:szCs w:val="28"/>
          <w:lang w:bidi="en-US"/>
        </w:rPr>
        <w:t>）企业生产工艺过程含有风险工艺和设备情况</w:t>
      </w:r>
    </w:p>
    <w:p w:rsidR="00154EB1" w:rsidRDefault="00017A5B">
      <w:pPr>
        <w:spacing w:line="360" w:lineRule="auto"/>
        <w:ind w:firstLineChars="200" w:firstLine="560"/>
        <w:rPr>
          <w:rFonts w:ascii="Times New Roman" w:eastAsia="仿宋" w:hAnsi="Times New Roman"/>
          <w:color w:val="000000"/>
          <w:sz w:val="28"/>
          <w:szCs w:val="28"/>
          <w:lang w:bidi="en-US"/>
        </w:rPr>
      </w:pPr>
      <w:r>
        <w:rPr>
          <w:rFonts w:ascii="Times New Roman" w:eastAsia="仿宋" w:hAnsi="Times New Roman"/>
          <w:color w:val="000000"/>
          <w:sz w:val="28"/>
          <w:szCs w:val="28"/>
          <w:lang w:bidi="en-US"/>
        </w:rPr>
        <w:t>对企业生产工艺过程含有风险工艺和设备情况的评估按照工艺单元进行，具有多套工艺单元的企业，对每套工艺单元分别评分并求和，该指标分值最高为</w:t>
      </w:r>
      <w:r>
        <w:rPr>
          <w:rFonts w:ascii="Times New Roman" w:eastAsia="仿宋" w:hAnsi="Times New Roman"/>
          <w:color w:val="000000"/>
          <w:sz w:val="28"/>
          <w:szCs w:val="28"/>
          <w:lang w:bidi="en-US"/>
        </w:rPr>
        <w:t>30</w:t>
      </w:r>
      <w:r>
        <w:rPr>
          <w:rFonts w:ascii="Times New Roman" w:eastAsia="仿宋" w:hAnsi="Times New Roman"/>
          <w:color w:val="000000"/>
          <w:sz w:val="28"/>
          <w:szCs w:val="28"/>
          <w:lang w:bidi="en-US"/>
        </w:rPr>
        <w:t>分。根据表</w:t>
      </w:r>
      <w:r>
        <w:rPr>
          <w:rFonts w:ascii="Times New Roman" w:eastAsia="仿宋" w:hAnsi="Times New Roman"/>
          <w:color w:val="000000"/>
          <w:sz w:val="28"/>
          <w:szCs w:val="28"/>
          <w:lang w:bidi="en-US"/>
        </w:rPr>
        <w:t>7.2-2</w:t>
      </w:r>
      <w:r>
        <w:rPr>
          <w:rFonts w:ascii="Times New Roman" w:eastAsia="仿宋" w:hAnsi="Times New Roman"/>
          <w:color w:val="000000"/>
          <w:sz w:val="28"/>
          <w:szCs w:val="28"/>
          <w:lang w:bidi="en-US"/>
        </w:rPr>
        <w:t>所示企业分值为</w:t>
      </w:r>
      <w:r>
        <w:rPr>
          <w:rFonts w:ascii="Times New Roman" w:eastAsia="仿宋" w:hAnsi="Times New Roman"/>
          <w:color w:val="000000"/>
          <w:sz w:val="28"/>
          <w:szCs w:val="28"/>
          <w:lang w:bidi="en-US"/>
        </w:rPr>
        <w:t>0</w:t>
      </w:r>
      <w:r>
        <w:rPr>
          <w:rFonts w:ascii="Times New Roman" w:eastAsia="仿宋" w:hAnsi="Times New Roman"/>
          <w:color w:val="000000"/>
          <w:sz w:val="28"/>
          <w:szCs w:val="28"/>
          <w:lang w:bidi="en-US"/>
        </w:rPr>
        <w:t>分。</w:t>
      </w:r>
    </w:p>
    <w:p w:rsidR="00154EB1" w:rsidRDefault="00017A5B">
      <w:pPr>
        <w:numPr>
          <w:ilvl w:val="0"/>
          <w:numId w:val="7"/>
        </w:numPr>
        <w:spacing w:line="360" w:lineRule="auto"/>
        <w:ind w:firstLineChars="200" w:firstLine="560"/>
        <w:rPr>
          <w:rFonts w:ascii="Times New Roman" w:eastAsia="仿宋" w:hAnsi="Times New Roman"/>
          <w:color w:val="000000"/>
          <w:sz w:val="28"/>
          <w:szCs w:val="28"/>
          <w:lang w:bidi="en-US"/>
        </w:rPr>
      </w:pPr>
      <w:r>
        <w:rPr>
          <w:rFonts w:ascii="Times New Roman" w:eastAsia="仿宋" w:hAnsi="Times New Roman"/>
          <w:color w:val="000000"/>
          <w:sz w:val="28"/>
          <w:szCs w:val="28"/>
          <w:lang w:bidi="en-US"/>
        </w:rPr>
        <w:t>水环境风险防控措施及突发水环境事件发生情况</w:t>
      </w:r>
    </w:p>
    <w:p w:rsidR="00154EB1" w:rsidRDefault="00017A5B">
      <w:pPr>
        <w:tabs>
          <w:tab w:val="left" w:pos="460"/>
        </w:tabs>
        <w:wordWrap w:val="0"/>
        <w:spacing w:line="360" w:lineRule="auto"/>
        <w:ind w:firstLineChars="200" w:firstLine="560"/>
        <w:rPr>
          <w:rFonts w:ascii="Times New Roman" w:hAnsi="Times New Roman"/>
          <w:sz w:val="24"/>
          <w:szCs w:val="24"/>
        </w:rPr>
      </w:pPr>
      <w:r>
        <w:rPr>
          <w:rFonts w:ascii="Times New Roman" w:eastAsia="仿宋" w:hAnsi="Times New Roman"/>
          <w:sz w:val="28"/>
          <w:szCs w:val="28"/>
        </w:rPr>
        <w:t>企业水环境风险防控措施及突发水环境事件发生情况评估指标见表</w:t>
      </w:r>
      <w:r>
        <w:rPr>
          <w:rFonts w:ascii="Times New Roman" w:eastAsia="仿宋" w:hAnsi="Times New Roman"/>
          <w:sz w:val="28"/>
          <w:szCs w:val="28"/>
        </w:rPr>
        <w:t>7.3-2</w:t>
      </w:r>
      <w:r>
        <w:rPr>
          <w:rFonts w:ascii="Times New Roman" w:eastAsia="仿宋" w:hAnsi="Times New Roman"/>
          <w:sz w:val="28"/>
          <w:szCs w:val="28"/>
        </w:rPr>
        <w:t>。对各项评估指标分别评分、计算总和，各项指标分值合计最高为</w:t>
      </w:r>
      <w:r>
        <w:rPr>
          <w:rFonts w:ascii="Times New Roman" w:eastAsia="仿宋" w:hAnsi="Times New Roman"/>
          <w:sz w:val="28"/>
          <w:szCs w:val="28"/>
        </w:rPr>
        <w:t>70</w:t>
      </w:r>
      <w:r>
        <w:rPr>
          <w:rFonts w:ascii="Times New Roman" w:eastAsia="仿宋" w:hAnsi="Times New Roman"/>
          <w:sz w:val="28"/>
          <w:szCs w:val="28"/>
        </w:rPr>
        <w:t>分</w:t>
      </w:r>
      <w:r>
        <w:rPr>
          <w:rFonts w:ascii="Times New Roman" w:hAnsi="Times New Roman"/>
          <w:sz w:val="24"/>
          <w:szCs w:val="24"/>
        </w:rPr>
        <w:t>。</w:t>
      </w:r>
    </w:p>
    <w:p w:rsidR="00154EB1" w:rsidRDefault="00017A5B">
      <w:pPr>
        <w:ind w:firstLineChars="200" w:firstLine="482"/>
        <w:jc w:val="center"/>
        <w:rPr>
          <w:rFonts w:ascii="Times New Roman" w:eastAsia="仿宋" w:hAnsi="Times New Roman"/>
          <w:b/>
          <w:sz w:val="24"/>
          <w:szCs w:val="24"/>
        </w:rPr>
      </w:pPr>
      <w:r>
        <w:rPr>
          <w:rFonts w:ascii="Times New Roman" w:eastAsia="仿宋" w:hAnsi="Times New Roman"/>
          <w:b/>
          <w:sz w:val="24"/>
          <w:szCs w:val="24"/>
        </w:rPr>
        <w:t>表</w:t>
      </w:r>
      <w:r>
        <w:rPr>
          <w:rFonts w:ascii="Times New Roman" w:eastAsia="仿宋" w:hAnsi="Times New Roman"/>
          <w:b/>
          <w:sz w:val="24"/>
          <w:szCs w:val="24"/>
        </w:rPr>
        <w:t xml:space="preserve">7.3-2  </w:t>
      </w:r>
      <w:r>
        <w:rPr>
          <w:rFonts w:ascii="Times New Roman" w:eastAsia="仿宋" w:hAnsi="Times New Roman"/>
          <w:b/>
          <w:sz w:val="24"/>
          <w:szCs w:val="24"/>
        </w:rPr>
        <w:t>企业水环境风险防控措施及突发水环境事件发生情况评估</w:t>
      </w:r>
    </w:p>
    <w:tbl>
      <w:tblPr>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79"/>
        <w:gridCol w:w="5042"/>
        <w:gridCol w:w="888"/>
        <w:gridCol w:w="1213"/>
      </w:tblGrid>
      <w:tr w:rsidR="00154EB1">
        <w:tc>
          <w:tcPr>
            <w:tcW w:w="1379" w:type="dxa"/>
            <w:vAlign w:val="center"/>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lang w:bidi="en-US"/>
              </w:rPr>
              <w:t>评估指标</w:t>
            </w:r>
          </w:p>
        </w:tc>
        <w:tc>
          <w:tcPr>
            <w:tcW w:w="5042" w:type="dxa"/>
            <w:vAlign w:val="center"/>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lang w:bidi="en-US"/>
              </w:rPr>
              <w:t>评估依据</w:t>
            </w:r>
          </w:p>
        </w:tc>
        <w:tc>
          <w:tcPr>
            <w:tcW w:w="888" w:type="dxa"/>
            <w:vAlign w:val="center"/>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lang w:bidi="en-US"/>
              </w:rPr>
              <w:t>分值</w:t>
            </w:r>
          </w:p>
        </w:tc>
        <w:tc>
          <w:tcPr>
            <w:tcW w:w="1213" w:type="dxa"/>
            <w:vAlign w:val="center"/>
          </w:tcPr>
          <w:p w:rsidR="00154EB1" w:rsidRDefault="00017A5B">
            <w:pPr>
              <w:spacing w:line="360" w:lineRule="auto"/>
              <w:jc w:val="center"/>
              <w:rPr>
                <w:rFonts w:ascii="Times New Roman" w:eastAsia="仿宋" w:hAnsi="Times New Roman"/>
                <w:b/>
                <w:bCs/>
                <w:sz w:val="24"/>
                <w:szCs w:val="24"/>
                <w:lang w:bidi="en-US"/>
              </w:rPr>
            </w:pPr>
            <w:r>
              <w:rPr>
                <w:rFonts w:ascii="Times New Roman" w:eastAsia="仿宋" w:hAnsi="Times New Roman"/>
                <w:b/>
                <w:bCs/>
                <w:sz w:val="24"/>
                <w:szCs w:val="24"/>
              </w:rPr>
              <w:t>企业分值</w:t>
            </w:r>
          </w:p>
        </w:tc>
      </w:tr>
      <w:tr w:rsidR="00154EB1">
        <w:tc>
          <w:tcPr>
            <w:tcW w:w="1379"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color w:val="333333"/>
                <w:sz w:val="24"/>
                <w:szCs w:val="24"/>
                <w:shd w:val="clear" w:color="auto" w:fill="FFFFFF"/>
              </w:rPr>
              <w:lastRenderedPageBreak/>
              <w:t>截流措施</w:t>
            </w:r>
          </w:p>
        </w:tc>
        <w:tc>
          <w:tcPr>
            <w:tcW w:w="5042" w:type="dxa"/>
            <w:vAlign w:val="center"/>
          </w:tcPr>
          <w:p w:rsidR="00154EB1" w:rsidRDefault="00017A5B">
            <w:pPr>
              <w:spacing w:line="360" w:lineRule="auto"/>
              <w:ind w:firstLineChars="200" w:firstLine="480"/>
              <w:jc w:val="left"/>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1</w:t>
            </w:r>
            <w:r>
              <w:rPr>
                <w:rFonts w:ascii="Times New Roman" w:eastAsia="仿宋" w:hAnsi="Times New Roman"/>
                <w:sz w:val="24"/>
                <w:szCs w:val="24"/>
                <w:lang w:bidi="en-US"/>
              </w:rPr>
              <w:t>）环境风险单元设防渗漏、防腐蚀、防淋溶措施；且</w:t>
            </w:r>
          </w:p>
          <w:p w:rsidR="00154EB1" w:rsidRDefault="00017A5B">
            <w:pPr>
              <w:spacing w:line="360" w:lineRule="auto"/>
              <w:ind w:firstLineChars="200" w:firstLine="480"/>
              <w:jc w:val="left"/>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2</w:t>
            </w:r>
            <w:r>
              <w:rPr>
                <w:rFonts w:ascii="Times New Roman" w:eastAsia="仿宋" w:hAnsi="Times New Roman"/>
                <w:sz w:val="24"/>
                <w:szCs w:val="24"/>
                <w:lang w:bidi="en-US"/>
              </w:rPr>
              <w:t>）装置围堰与罐区防火堤（围堰）外设排水切换阀，正常情况下通向雨水系统的阀门关闭，通向事故存液池、应急事故水池、清净废水排放缓冲池或污水处理系统的阀门打开；且</w:t>
            </w:r>
          </w:p>
          <w:p w:rsidR="00154EB1" w:rsidRDefault="00017A5B">
            <w:pPr>
              <w:spacing w:line="360" w:lineRule="auto"/>
              <w:ind w:firstLineChars="200" w:firstLine="480"/>
              <w:jc w:val="center"/>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3</w:t>
            </w:r>
            <w:r>
              <w:rPr>
                <w:rFonts w:ascii="Times New Roman" w:eastAsia="仿宋" w:hAnsi="Times New Roman"/>
                <w:sz w:val="24"/>
                <w:szCs w:val="24"/>
                <w:lang w:bidi="en-US"/>
              </w:rPr>
              <w:t>）前述措施日常管理及维护良好，有专人负责阀门切换或设置自动切换设施，保证初期雨水、泄漏物和受污染的消防水排入污水系统。</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13"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0</w:t>
            </w:r>
          </w:p>
        </w:tc>
      </w:tr>
      <w:tr w:rsidR="00154EB1">
        <w:trPr>
          <w:trHeight w:val="716"/>
        </w:trPr>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color w:val="333333"/>
                <w:sz w:val="24"/>
                <w:szCs w:val="24"/>
                <w:shd w:val="clear" w:color="auto" w:fill="FFFFFF"/>
              </w:rPr>
              <w:t>有任意一个环境风险单元（包括可能发生液体泄漏或产生液体泄漏物的危险废物贮存场所）的截流措施不符合上述任意一条要求的。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8</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事故废水收集措施</w:t>
            </w:r>
          </w:p>
        </w:tc>
        <w:tc>
          <w:tcPr>
            <w:tcW w:w="5042" w:type="dxa"/>
            <w:vAlign w:val="center"/>
          </w:tcPr>
          <w:p w:rsidR="00154EB1" w:rsidRDefault="00017A5B">
            <w:pPr>
              <w:numPr>
                <w:ilvl w:val="0"/>
                <w:numId w:val="8"/>
              </w:num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按相关设计规范设置应急事故水池、事故存液池或清净废水排放缓冲池等事故排水收集设施，并根据相关设计规范、下游环境风险受体敏感程度和易发生极端天气情况，设置事故排水收集设施的容量；且</w:t>
            </w:r>
          </w:p>
          <w:p w:rsidR="00154EB1" w:rsidRDefault="00017A5B">
            <w:pPr>
              <w:numPr>
                <w:ilvl w:val="0"/>
                <w:numId w:val="8"/>
              </w:num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确保事故排水收集设施在事故状态下能顺利收集泄漏物和消防水，日常保持足够的事故排水缓冲量；且</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w:t>
            </w:r>
            <w:r>
              <w:rPr>
                <w:rFonts w:ascii="Times New Roman" w:eastAsia="仿宋" w:hAnsi="Times New Roman"/>
                <w:color w:val="333333"/>
                <w:sz w:val="24"/>
                <w:szCs w:val="24"/>
                <w:shd w:val="clear" w:color="auto" w:fill="FFFFFF"/>
              </w:rPr>
              <w:t>3</w:t>
            </w:r>
            <w:r>
              <w:rPr>
                <w:rFonts w:ascii="Times New Roman" w:eastAsia="仿宋" w:hAnsi="Times New Roman"/>
                <w:color w:val="333333"/>
                <w:sz w:val="24"/>
                <w:szCs w:val="24"/>
                <w:shd w:val="clear" w:color="auto" w:fill="FFFFFF"/>
              </w:rPr>
              <w:t>）通过协议单位或自建管线，能将所收集废水送至厂区内污水处理设施处理。</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13"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0</w:t>
            </w:r>
          </w:p>
        </w:tc>
      </w:tr>
      <w:tr w:rsidR="00154EB1">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有任意一个环境风险单元（包括可能发生液体泄漏或产生液体泄漏物的危险废物贮存场所）的事故排水收集措施不符合上述任意一条要求的。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8</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清净废水</w:t>
            </w:r>
            <w:r>
              <w:rPr>
                <w:rFonts w:ascii="Times New Roman" w:eastAsia="仿宋" w:hAnsi="Times New Roman"/>
                <w:sz w:val="24"/>
                <w:szCs w:val="24"/>
                <w:lang w:bidi="en-US"/>
              </w:rPr>
              <w:lastRenderedPageBreak/>
              <w:t>系统风险防控措施</w:t>
            </w:r>
          </w:p>
        </w:tc>
        <w:tc>
          <w:tcPr>
            <w:tcW w:w="5042" w:type="dxa"/>
            <w:vAlign w:val="center"/>
          </w:tcPr>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lastRenderedPageBreak/>
              <w:t>（</w:t>
            </w:r>
            <w:r>
              <w:rPr>
                <w:rFonts w:ascii="Times New Roman" w:eastAsia="仿宋" w:hAnsi="Times New Roman"/>
                <w:color w:val="333333"/>
                <w:sz w:val="24"/>
                <w:szCs w:val="24"/>
                <w:shd w:val="clear" w:color="auto" w:fill="FFFFFF"/>
              </w:rPr>
              <w:t>1</w:t>
            </w:r>
            <w:r>
              <w:rPr>
                <w:rFonts w:ascii="Times New Roman" w:eastAsia="仿宋" w:hAnsi="Times New Roman"/>
                <w:color w:val="333333"/>
                <w:sz w:val="24"/>
                <w:szCs w:val="24"/>
                <w:shd w:val="clear" w:color="auto" w:fill="FFFFFF"/>
              </w:rPr>
              <w:t>）不涉及清净废水；或</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lastRenderedPageBreak/>
              <w:t>（</w:t>
            </w:r>
            <w:r>
              <w:rPr>
                <w:rFonts w:ascii="Times New Roman" w:eastAsia="仿宋" w:hAnsi="Times New Roman"/>
                <w:color w:val="333333"/>
                <w:sz w:val="24"/>
                <w:szCs w:val="24"/>
                <w:shd w:val="clear" w:color="auto" w:fill="FFFFFF"/>
              </w:rPr>
              <w:t>2</w:t>
            </w:r>
            <w:r>
              <w:rPr>
                <w:rFonts w:ascii="Times New Roman" w:eastAsia="仿宋" w:hAnsi="Times New Roman"/>
                <w:color w:val="333333"/>
                <w:sz w:val="24"/>
                <w:szCs w:val="24"/>
                <w:shd w:val="clear" w:color="auto" w:fill="FFFFFF"/>
              </w:rPr>
              <w:t>）厂区内清净废水均进入废水处理系统；或清污分流，且清净废水系统具有下述所有措施：</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①</w:t>
            </w:r>
            <w:r>
              <w:rPr>
                <w:rFonts w:ascii="Times New Roman" w:eastAsia="仿宋" w:hAnsi="Times New Roman"/>
                <w:color w:val="333333"/>
                <w:sz w:val="24"/>
                <w:szCs w:val="24"/>
                <w:shd w:val="clear" w:color="auto" w:fill="FFFFFF"/>
              </w:rPr>
              <w:t>具有收集受污染的清净废水的缓冲池（或收集池）、池内日常保持足够的事故排水缓冲容量；池内设有提升设施，能将所收集物送至厂区内污水处理设施处理；且</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②</w:t>
            </w:r>
            <w:r>
              <w:rPr>
                <w:rFonts w:ascii="Times New Roman" w:eastAsia="仿宋" w:hAnsi="Times New Roman"/>
                <w:color w:val="333333"/>
                <w:sz w:val="24"/>
                <w:szCs w:val="24"/>
                <w:shd w:val="clear" w:color="auto" w:fill="FFFFFF"/>
              </w:rPr>
              <w:t>具有清净废水系统的总排口监视及关闭设施，有专人负责在紧急情况下关闭清净下水总排口，防止受污染的清净废水和泄漏物进入外环境。</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lastRenderedPageBreak/>
              <w:t>0</w:t>
            </w:r>
          </w:p>
        </w:tc>
        <w:tc>
          <w:tcPr>
            <w:tcW w:w="1213"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0</w:t>
            </w:r>
          </w:p>
        </w:tc>
      </w:tr>
      <w:tr w:rsidR="00154EB1">
        <w:trPr>
          <w:trHeight w:val="929"/>
        </w:trPr>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涉及清净废水，有任意一个环境风险单元的清净废水系统防控措施不符合上述（</w:t>
            </w:r>
            <w:r>
              <w:rPr>
                <w:rFonts w:ascii="Times New Roman" w:eastAsia="仿宋" w:hAnsi="Times New Roman"/>
                <w:color w:val="333333"/>
                <w:sz w:val="24"/>
                <w:szCs w:val="24"/>
                <w:shd w:val="clear" w:color="auto" w:fill="FFFFFF"/>
              </w:rPr>
              <w:t>2</w:t>
            </w:r>
            <w:r>
              <w:rPr>
                <w:rFonts w:ascii="Times New Roman" w:eastAsia="仿宋" w:hAnsi="Times New Roman"/>
                <w:color w:val="333333"/>
                <w:sz w:val="24"/>
                <w:szCs w:val="24"/>
                <w:shd w:val="clear" w:color="auto" w:fill="FFFFFF"/>
              </w:rPr>
              <w:t>）要求的。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8</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restart"/>
            <w:vAlign w:val="center"/>
          </w:tcPr>
          <w:p w:rsidR="00154EB1" w:rsidRDefault="00017A5B">
            <w:pPr>
              <w:spacing w:line="360" w:lineRule="auto"/>
              <w:ind w:firstLineChars="200" w:firstLine="480"/>
              <w:jc w:val="center"/>
              <w:rPr>
                <w:rFonts w:ascii="Times New Roman" w:eastAsia="仿宋" w:hAnsi="Times New Roman"/>
                <w:sz w:val="24"/>
                <w:szCs w:val="24"/>
                <w:lang w:bidi="en-US"/>
              </w:rPr>
            </w:pPr>
            <w:r>
              <w:rPr>
                <w:rFonts w:ascii="Times New Roman" w:eastAsia="仿宋" w:hAnsi="Times New Roman"/>
                <w:sz w:val="24"/>
                <w:szCs w:val="24"/>
                <w:lang w:bidi="en-US"/>
              </w:rPr>
              <w:t>雨排水系统风险防控措施</w:t>
            </w:r>
          </w:p>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w:t>
            </w:r>
            <w:r>
              <w:rPr>
                <w:rFonts w:ascii="Times New Roman" w:eastAsia="仿宋" w:hAnsi="Times New Roman"/>
                <w:color w:val="333333"/>
                <w:sz w:val="24"/>
                <w:szCs w:val="24"/>
                <w:shd w:val="clear" w:color="auto" w:fill="FFFFFF"/>
              </w:rPr>
              <w:t>1</w:t>
            </w:r>
            <w:r>
              <w:rPr>
                <w:rFonts w:ascii="Times New Roman" w:eastAsia="仿宋" w:hAnsi="Times New Roman"/>
                <w:color w:val="333333"/>
                <w:sz w:val="24"/>
                <w:szCs w:val="24"/>
                <w:shd w:val="clear" w:color="auto" w:fill="FFFFFF"/>
              </w:rPr>
              <w:t>）厂区内雨水均进入废水处理系统；或雨污分流，且雨排水系统具有下述所有措施：</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①</w:t>
            </w:r>
            <w:r>
              <w:rPr>
                <w:rFonts w:ascii="Times New Roman" w:eastAsia="仿宋" w:hAnsi="Times New Roman"/>
                <w:color w:val="333333"/>
                <w:sz w:val="24"/>
                <w:szCs w:val="24"/>
                <w:shd w:val="clear" w:color="auto" w:fill="FFFFFF"/>
              </w:rPr>
              <w:t>具有收集初期雨水的收集池或雨水监控池；池出水管上设置切断阀，正常情况下阀门关闭，防止受污染的雨水外排；池内设有提升设施或通过自流，能将所收集物送至厂区内污水处理设施处理；</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②</w:t>
            </w:r>
            <w:r>
              <w:rPr>
                <w:rFonts w:ascii="Times New Roman" w:eastAsia="仿宋" w:hAnsi="Times New Roman"/>
                <w:color w:val="333333"/>
                <w:sz w:val="24"/>
                <w:szCs w:val="24"/>
                <w:shd w:val="clear" w:color="auto" w:fill="FFFFFF"/>
              </w:rPr>
              <w:t>具有雨水系统总排口（含泄洪渠）监视及关闭设施，在紧急情况下有专人负责关闭雨水排口（含与清净废水共用一套排水系统情况）</w:t>
            </w:r>
            <w:r>
              <w:rPr>
                <w:rFonts w:ascii="Times New Roman" w:eastAsia="仿宋" w:hAnsi="Times New Roman"/>
                <w:color w:val="333333"/>
                <w:sz w:val="24"/>
                <w:szCs w:val="24"/>
                <w:shd w:val="clear" w:color="auto" w:fill="FFFFFF"/>
              </w:rPr>
              <w:t> </w:t>
            </w:r>
            <w:r>
              <w:rPr>
                <w:rFonts w:ascii="Times New Roman" w:eastAsia="仿宋" w:hAnsi="Times New Roman"/>
                <w:color w:val="333333"/>
                <w:sz w:val="24"/>
                <w:szCs w:val="24"/>
                <w:shd w:val="clear" w:color="auto" w:fill="FFFFFF"/>
              </w:rPr>
              <w:t>，</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防止雨水、消防水和泄漏物进入外环境；</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③</w:t>
            </w:r>
            <w:r>
              <w:rPr>
                <w:rFonts w:ascii="Times New Roman" w:eastAsia="仿宋" w:hAnsi="Times New Roman"/>
                <w:color w:val="333333"/>
                <w:sz w:val="24"/>
                <w:szCs w:val="24"/>
                <w:shd w:val="clear" w:color="auto" w:fill="FFFFFF"/>
              </w:rPr>
              <w:t>如果有排洪沟，排洪沟不通过生产区和罐区，或具有防止泄漏物和受污染的消防水等流入区域排洪沟的措施。</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13"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0</w:t>
            </w:r>
          </w:p>
        </w:tc>
      </w:tr>
      <w:tr w:rsidR="00154EB1">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不符合上述要求的。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8</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restart"/>
            <w:vAlign w:val="center"/>
          </w:tcPr>
          <w:p w:rsidR="00154EB1" w:rsidRDefault="00017A5B">
            <w:pPr>
              <w:spacing w:line="360" w:lineRule="auto"/>
              <w:ind w:firstLineChars="200" w:firstLine="480"/>
              <w:jc w:val="center"/>
              <w:rPr>
                <w:rFonts w:ascii="Times New Roman" w:eastAsia="仿宋" w:hAnsi="Times New Roman"/>
                <w:kern w:val="0"/>
                <w:sz w:val="24"/>
                <w:szCs w:val="24"/>
                <w:lang w:bidi="en-US"/>
              </w:rPr>
            </w:pPr>
            <w:r>
              <w:rPr>
                <w:rFonts w:ascii="Times New Roman" w:eastAsia="仿宋" w:hAnsi="Times New Roman"/>
                <w:color w:val="333333"/>
                <w:sz w:val="24"/>
                <w:szCs w:val="24"/>
                <w:shd w:val="clear" w:color="auto" w:fill="FFFFFF"/>
              </w:rPr>
              <w:lastRenderedPageBreak/>
              <w:t>生</w:t>
            </w:r>
            <w:r>
              <w:rPr>
                <w:rFonts w:ascii="Times New Roman" w:eastAsia="仿宋" w:hAnsi="Times New Roman"/>
                <w:kern w:val="0"/>
                <w:sz w:val="24"/>
                <w:szCs w:val="24"/>
                <w:lang w:bidi="en-US"/>
              </w:rPr>
              <w:t>产废水处理系统风险防控措施</w:t>
            </w:r>
          </w:p>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w:t>
            </w:r>
            <w:r>
              <w:rPr>
                <w:rFonts w:ascii="Times New Roman" w:eastAsia="仿宋" w:hAnsi="Times New Roman"/>
                <w:color w:val="333333"/>
                <w:sz w:val="24"/>
                <w:szCs w:val="24"/>
                <w:shd w:val="clear" w:color="auto" w:fill="FFFFFF"/>
              </w:rPr>
              <w:t>1</w:t>
            </w:r>
            <w:r>
              <w:rPr>
                <w:rFonts w:ascii="Times New Roman" w:eastAsia="仿宋" w:hAnsi="Times New Roman"/>
                <w:color w:val="333333"/>
                <w:sz w:val="24"/>
                <w:szCs w:val="24"/>
                <w:shd w:val="clear" w:color="auto" w:fill="FFFFFF"/>
              </w:rPr>
              <w:t>）无生产废水产生或外排；或</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w:t>
            </w:r>
            <w:r>
              <w:rPr>
                <w:rFonts w:ascii="Times New Roman" w:eastAsia="仿宋" w:hAnsi="Times New Roman"/>
                <w:color w:val="333333"/>
                <w:sz w:val="24"/>
                <w:szCs w:val="24"/>
                <w:shd w:val="clear" w:color="auto" w:fill="FFFFFF"/>
              </w:rPr>
              <w:t>2</w:t>
            </w:r>
            <w:r>
              <w:rPr>
                <w:rFonts w:ascii="Times New Roman" w:eastAsia="仿宋" w:hAnsi="Times New Roman"/>
                <w:color w:val="333333"/>
                <w:sz w:val="24"/>
                <w:szCs w:val="24"/>
                <w:shd w:val="clear" w:color="auto" w:fill="FFFFFF"/>
              </w:rPr>
              <w:t>）有废水外排时：</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①</w:t>
            </w:r>
            <w:r>
              <w:rPr>
                <w:rFonts w:ascii="Times New Roman" w:eastAsia="仿宋" w:hAnsi="Times New Roman"/>
                <w:color w:val="333333"/>
                <w:sz w:val="24"/>
                <w:szCs w:val="24"/>
                <w:shd w:val="clear" w:color="auto" w:fill="FFFFFF"/>
              </w:rPr>
              <w:t>受污染的循环冷却水、雨水、消防水等排入生产废水系统或独立处理系统；</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②</w:t>
            </w:r>
            <w:r>
              <w:rPr>
                <w:rFonts w:ascii="Times New Roman" w:eastAsia="仿宋" w:hAnsi="Times New Roman"/>
                <w:color w:val="333333"/>
                <w:sz w:val="24"/>
                <w:szCs w:val="24"/>
                <w:shd w:val="clear" w:color="auto" w:fill="FFFFFF"/>
              </w:rPr>
              <w:t>生产废水排放前设监控池，能够将不合格废水送废水处理设施处理；</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③</w:t>
            </w:r>
            <w:r>
              <w:rPr>
                <w:rFonts w:ascii="Times New Roman" w:eastAsia="仿宋" w:hAnsi="Times New Roman"/>
                <w:color w:val="333333"/>
                <w:sz w:val="24"/>
                <w:szCs w:val="24"/>
                <w:shd w:val="clear" w:color="auto" w:fill="FFFFFF"/>
              </w:rPr>
              <w:t>如企业受污染的清净废水或雨水进入废水处理系统处理，则废水处理系统应设置事故水缓冲设施；</w:t>
            </w:r>
          </w:p>
          <w:p w:rsidR="00154EB1" w:rsidRDefault="00017A5B">
            <w:pPr>
              <w:spacing w:line="360" w:lineRule="auto"/>
              <w:ind w:firstLineChars="200" w:firstLine="480"/>
              <w:jc w:val="left"/>
              <w:rPr>
                <w:rFonts w:ascii="Times New Roman" w:eastAsia="仿宋" w:hAnsi="Times New Roman"/>
                <w:sz w:val="24"/>
                <w:szCs w:val="24"/>
                <w:lang w:bidi="en-US"/>
              </w:rPr>
            </w:pPr>
            <w:r>
              <w:rPr>
                <w:rFonts w:ascii="Times New Roman" w:eastAsia="仿宋" w:hAnsi="Times New Roman"/>
                <w:color w:val="333333"/>
                <w:sz w:val="24"/>
                <w:szCs w:val="24"/>
                <w:shd w:val="clear" w:color="auto" w:fill="FFFFFF"/>
              </w:rPr>
              <w:t>④</w:t>
            </w:r>
            <w:r>
              <w:rPr>
                <w:rFonts w:ascii="Times New Roman" w:eastAsia="仿宋" w:hAnsi="Times New Roman"/>
                <w:color w:val="333333"/>
                <w:sz w:val="24"/>
                <w:szCs w:val="24"/>
                <w:shd w:val="clear" w:color="auto" w:fill="FFFFFF"/>
              </w:rPr>
              <w:t>具有生产废水总排口监视及关闭设施，有专人负责启闭，确保泄漏物、受污染的消防水、不合格废水不排出厂外。</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13"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0</w:t>
            </w:r>
          </w:p>
        </w:tc>
      </w:tr>
      <w:tr w:rsidR="00154EB1">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color w:val="333333"/>
                <w:sz w:val="24"/>
                <w:szCs w:val="24"/>
                <w:shd w:val="clear" w:color="auto" w:fill="FFFFFF"/>
              </w:rPr>
              <w:t>涉及废水外排，且不符合上述（</w:t>
            </w:r>
            <w:r>
              <w:rPr>
                <w:rFonts w:ascii="Times New Roman" w:eastAsia="仿宋" w:hAnsi="Times New Roman"/>
                <w:color w:val="333333"/>
                <w:sz w:val="24"/>
                <w:szCs w:val="24"/>
                <w:shd w:val="clear" w:color="auto" w:fill="FFFFFF"/>
              </w:rPr>
              <w:t>2</w:t>
            </w:r>
            <w:r>
              <w:rPr>
                <w:rFonts w:ascii="Times New Roman" w:eastAsia="仿宋" w:hAnsi="Times New Roman"/>
                <w:color w:val="333333"/>
                <w:sz w:val="24"/>
                <w:szCs w:val="24"/>
                <w:shd w:val="clear" w:color="auto" w:fill="FFFFFF"/>
              </w:rPr>
              <w:t>）中任意一条要求的。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8</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废水排放去向</w:t>
            </w:r>
          </w:p>
        </w:tc>
        <w:tc>
          <w:tcPr>
            <w:tcW w:w="5042" w:type="dxa"/>
            <w:vAlign w:val="center"/>
          </w:tcPr>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w:t>
            </w:r>
            <w:r>
              <w:rPr>
                <w:rFonts w:ascii="Times New Roman" w:eastAsia="仿宋" w:hAnsi="Times New Roman"/>
                <w:color w:val="333333"/>
                <w:sz w:val="24"/>
                <w:szCs w:val="24"/>
                <w:shd w:val="clear" w:color="auto" w:fill="FFFFFF"/>
              </w:rPr>
              <w:t>1</w:t>
            </w:r>
            <w:r>
              <w:rPr>
                <w:rFonts w:ascii="Times New Roman" w:eastAsia="仿宋" w:hAnsi="Times New Roman"/>
                <w:color w:val="333333"/>
                <w:sz w:val="24"/>
                <w:szCs w:val="24"/>
                <w:shd w:val="clear" w:color="auto" w:fill="FFFFFF"/>
              </w:rPr>
              <w:t>）依法获取污水排入排水管网许可，进入城镇污水处理厂；或</w:t>
            </w:r>
          </w:p>
          <w:p w:rsidR="00154EB1" w:rsidRDefault="00017A5B">
            <w:pPr>
              <w:spacing w:line="360" w:lineRule="auto"/>
              <w:ind w:firstLineChars="200" w:firstLine="480"/>
              <w:jc w:val="left"/>
              <w:rPr>
                <w:rFonts w:ascii="Times New Roman" w:eastAsia="仿宋" w:hAnsi="Times New Roman"/>
                <w:color w:val="333333"/>
                <w:sz w:val="24"/>
                <w:szCs w:val="24"/>
                <w:shd w:val="clear" w:color="auto" w:fill="FFFFFF"/>
              </w:rPr>
            </w:pPr>
            <w:r>
              <w:rPr>
                <w:rFonts w:ascii="Times New Roman" w:eastAsia="仿宋" w:hAnsi="Times New Roman"/>
                <w:color w:val="333333"/>
                <w:sz w:val="24"/>
                <w:szCs w:val="24"/>
                <w:shd w:val="clear" w:color="auto" w:fill="FFFFFF"/>
              </w:rPr>
              <w:t>（</w:t>
            </w:r>
            <w:r>
              <w:rPr>
                <w:rFonts w:ascii="Times New Roman" w:eastAsia="仿宋" w:hAnsi="Times New Roman"/>
                <w:color w:val="333333"/>
                <w:sz w:val="24"/>
                <w:szCs w:val="24"/>
                <w:shd w:val="clear" w:color="auto" w:fill="FFFFFF"/>
              </w:rPr>
              <w:t>2</w:t>
            </w:r>
            <w:r>
              <w:rPr>
                <w:rFonts w:ascii="Times New Roman" w:eastAsia="仿宋" w:hAnsi="Times New Roman"/>
                <w:color w:val="333333"/>
                <w:sz w:val="24"/>
                <w:szCs w:val="24"/>
                <w:shd w:val="clear" w:color="auto" w:fill="FFFFFF"/>
              </w:rPr>
              <w:t>）进入工业废水集中处理厂；或</w:t>
            </w:r>
          </w:p>
          <w:p w:rsidR="00154EB1" w:rsidRDefault="00017A5B">
            <w:pPr>
              <w:spacing w:line="360" w:lineRule="auto"/>
              <w:ind w:firstLineChars="200" w:firstLine="480"/>
              <w:jc w:val="left"/>
              <w:rPr>
                <w:rFonts w:ascii="Times New Roman" w:eastAsia="仿宋" w:hAnsi="Times New Roman"/>
                <w:sz w:val="24"/>
                <w:szCs w:val="24"/>
                <w:lang w:bidi="en-US"/>
              </w:rPr>
            </w:pPr>
            <w:r>
              <w:rPr>
                <w:rFonts w:ascii="Times New Roman" w:eastAsia="仿宋" w:hAnsi="Times New Roman"/>
                <w:color w:val="333333"/>
                <w:sz w:val="24"/>
                <w:szCs w:val="24"/>
                <w:shd w:val="clear" w:color="auto" w:fill="FFFFFF"/>
              </w:rPr>
              <w:t>（</w:t>
            </w:r>
            <w:r>
              <w:rPr>
                <w:rFonts w:ascii="Times New Roman" w:eastAsia="仿宋" w:hAnsi="Times New Roman"/>
                <w:color w:val="333333"/>
                <w:sz w:val="24"/>
                <w:szCs w:val="24"/>
                <w:shd w:val="clear" w:color="auto" w:fill="FFFFFF"/>
              </w:rPr>
              <w:t>3</w:t>
            </w:r>
            <w:r>
              <w:rPr>
                <w:rFonts w:ascii="Times New Roman" w:eastAsia="仿宋" w:hAnsi="Times New Roman"/>
                <w:color w:val="333333"/>
                <w:sz w:val="24"/>
                <w:szCs w:val="24"/>
                <w:shd w:val="clear" w:color="auto" w:fill="FFFFFF"/>
              </w:rPr>
              <w:t>）进入其他单位</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6</w:t>
            </w:r>
          </w:p>
        </w:tc>
        <w:tc>
          <w:tcPr>
            <w:tcW w:w="1213"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6</w:t>
            </w:r>
          </w:p>
        </w:tc>
      </w:tr>
      <w:tr w:rsidR="00154EB1">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ind w:firstLineChars="200" w:firstLine="480"/>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1</w:t>
            </w:r>
            <w:r>
              <w:rPr>
                <w:rFonts w:ascii="Times New Roman" w:eastAsia="仿宋" w:hAnsi="Times New Roman"/>
                <w:sz w:val="24"/>
                <w:szCs w:val="24"/>
                <w:lang w:bidi="en-US"/>
              </w:rPr>
              <w:t>）直接进入海域或进入江、河、湖、库或再进入海域；或</w:t>
            </w:r>
          </w:p>
          <w:p w:rsidR="00154EB1" w:rsidRDefault="00017A5B">
            <w:pPr>
              <w:spacing w:line="360" w:lineRule="auto"/>
              <w:ind w:firstLineChars="200" w:firstLine="480"/>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2</w:t>
            </w:r>
            <w:r>
              <w:rPr>
                <w:rFonts w:ascii="Times New Roman" w:eastAsia="仿宋" w:hAnsi="Times New Roman"/>
                <w:sz w:val="24"/>
                <w:szCs w:val="24"/>
                <w:lang w:bidi="en-US"/>
              </w:rPr>
              <w:t>）进入城市下水道再进入江、河、湖、库或再进入海域；或</w:t>
            </w:r>
          </w:p>
          <w:p w:rsidR="00154EB1" w:rsidRDefault="00017A5B">
            <w:pPr>
              <w:spacing w:line="360" w:lineRule="auto"/>
              <w:ind w:firstLineChars="200" w:firstLine="480"/>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3</w:t>
            </w:r>
            <w:r>
              <w:rPr>
                <w:rFonts w:ascii="Times New Roman" w:eastAsia="仿宋" w:hAnsi="Times New Roman"/>
                <w:sz w:val="24"/>
                <w:szCs w:val="24"/>
                <w:lang w:bidi="en-US"/>
              </w:rPr>
              <w:t>）未依法取得污水排入排水管网许可，进入城镇污水处理厂；或</w:t>
            </w:r>
          </w:p>
          <w:p w:rsidR="00154EB1" w:rsidRDefault="00017A5B">
            <w:pPr>
              <w:spacing w:line="360" w:lineRule="auto"/>
              <w:ind w:firstLineChars="200" w:firstLine="480"/>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4</w:t>
            </w:r>
            <w:r>
              <w:rPr>
                <w:rFonts w:ascii="Times New Roman" w:eastAsia="仿宋" w:hAnsi="Times New Roman"/>
                <w:sz w:val="24"/>
                <w:szCs w:val="24"/>
                <w:lang w:bidi="en-US"/>
              </w:rPr>
              <w:t>）直接进入污罐农田或蒸发地</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12</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厂内危险废物环境管理</w:t>
            </w:r>
          </w:p>
        </w:tc>
        <w:tc>
          <w:tcPr>
            <w:tcW w:w="5042" w:type="dxa"/>
            <w:vAlign w:val="center"/>
          </w:tcPr>
          <w:p w:rsidR="00154EB1" w:rsidRDefault="00017A5B">
            <w:pPr>
              <w:spacing w:line="360" w:lineRule="auto"/>
              <w:ind w:firstLineChars="200" w:firstLine="480"/>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1</w:t>
            </w:r>
            <w:r>
              <w:rPr>
                <w:rFonts w:ascii="Times New Roman" w:eastAsia="仿宋" w:hAnsi="Times New Roman"/>
                <w:sz w:val="24"/>
                <w:szCs w:val="24"/>
                <w:lang w:bidi="en-US"/>
              </w:rPr>
              <w:t>）不涉及危险废物的；或</w:t>
            </w:r>
          </w:p>
          <w:p w:rsidR="00154EB1" w:rsidRDefault="00017A5B">
            <w:pPr>
              <w:spacing w:line="360" w:lineRule="auto"/>
              <w:ind w:firstLineChars="200" w:firstLine="480"/>
              <w:rPr>
                <w:rFonts w:ascii="Times New Roman" w:eastAsia="仿宋" w:hAnsi="Times New Roman"/>
                <w:sz w:val="24"/>
                <w:szCs w:val="24"/>
                <w:lang w:bidi="en-US"/>
              </w:rPr>
            </w:pPr>
            <w:r>
              <w:rPr>
                <w:rFonts w:ascii="Times New Roman" w:eastAsia="仿宋" w:hAnsi="Times New Roman"/>
                <w:sz w:val="24"/>
                <w:szCs w:val="24"/>
                <w:lang w:bidi="en-US"/>
              </w:rPr>
              <w:t>（</w:t>
            </w:r>
            <w:r>
              <w:rPr>
                <w:rFonts w:ascii="Times New Roman" w:eastAsia="仿宋" w:hAnsi="Times New Roman"/>
                <w:sz w:val="24"/>
                <w:szCs w:val="24"/>
                <w:lang w:bidi="en-US"/>
              </w:rPr>
              <w:t>2</w:t>
            </w:r>
            <w:r>
              <w:rPr>
                <w:rFonts w:ascii="Times New Roman" w:eastAsia="仿宋" w:hAnsi="Times New Roman"/>
                <w:sz w:val="24"/>
                <w:szCs w:val="24"/>
                <w:lang w:bidi="en-US"/>
              </w:rPr>
              <w:t>）针对危险废物分区贮存、运输、利用、处置具有完善的专业设施和风险防控措施</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0</w:t>
            </w:r>
          </w:p>
        </w:tc>
        <w:tc>
          <w:tcPr>
            <w:tcW w:w="1213"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0</w:t>
            </w:r>
          </w:p>
        </w:tc>
      </w:tr>
      <w:tr w:rsidR="00154EB1">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不具备完善的危险废物贮存、运输、利用、处</w:t>
            </w:r>
            <w:r>
              <w:rPr>
                <w:rFonts w:ascii="Times New Roman" w:eastAsia="仿宋" w:hAnsi="Times New Roman"/>
                <w:sz w:val="24"/>
                <w:szCs w:val="24"/>
                <w:lang w:bidi="en-US"/>
              </w:rPr>
              <w:lastRenderedPageBreak/>
              <w:t>置设施和风险防控措施</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lastRenderedPageBreak/>
              <w:t>10</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restart"/>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lastRenderedPageBreak/>
              <w:t>近</w:t>
            </w:r>
            <w:r>
              <w:rPr>
                <w:rFonts w:ascii="Times New Roman" w:eastAsia="仿宋" w:hAnsi="Times New Roman"/>
                <w:sz w:val="24"/>
                <w:szCs w:val="24"/>
                <w:lang w:bidi="en-US"/>
              </w:rPr>
              <w:t>3</w:t>
            </w:r>
            <w:r>
              <w:rPr>
                <w:rFonts w:ascii="Times New Roman" w:eastAsia="仿宋" w:hAnsi="Times New Roman"/>
                <w:sz w:val="24"/>
                <w:szCs w:val="24"/>
                <w:lang w:bidi="en-US"/>
              </w:rPr>
              <w:t>年内突发水环境事件发生情况</w:t>
            </w:r>
          </w:p>
        </w:tc>
        <w:tc>
          <w:tcPr>
            <w:tcW w:w="5042"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发生过特别重大或重大等级突发水环境事件的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10</w:t>
            </w:r>
          </w:p>
        </w:tc>
        <w:tc>
          <w:tcPr>
            <w:tcW w:w="1213" w:type="dxa"/>
            <w:vMerge w:val="restart"/>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4</w:t>
            </w:r>
          </w:p>
        </w:tc>
      </w:tr>
      <w:tr w:rsidR="00154EB1">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发生过较大等级突发水环境事件的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8</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发生过一般等级突发水环境事件的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6</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1379" w:type="dxa"/>
            <w:vMerge/>
            <w:vAlign w:val="center"/>
          </w:tcPr>
          <w:p w:rsidR="00154EB1" w:rsidRDefault="00154EB1">
            <w:pPr>
              <w:spacing w:line="360" w:lineRule="auto"/>
              <w:jc w:val="center"/>
              <w:rPr>
                <w:rFonts w:ascii="Times New Roman" w:eastAsia="仿宋" w:hAnsi="Times New Roman"/>
                <w:sz w:val="24"/>
                <w:szCs w:val="24"/>
                <w:lang w:bidi="en-US"/>
              </w:rPr>
            </w:pPr>
          </w:p>
        </w:tc>
        <w:tc>
          <w:tcPr>
            <w:tcW w:w="5042" w:type="dxa"/>
            <w:vAlign w:val="center"/>
          </w:tcPr>
          <w:p w:rsidR="00154EB1" w:rsidRDefault="00017A5B">
            <w:pPr>
              <w:spacing w:line="360" w:lineRule="auto"/>
              <w:jc w:val="left"/>
              <w:rPr>
                <w:rFonts w:ascii="Times New Roman" w:eastAsia="仿宋" w:hAnsi="Times New Roman"/>
                <w:sz w:val="24"/>
                <w:szCs w:val="24"/>
                <w:lang w:bidi="en-US"/>
              </w:rPr>
            </w:pPr>
            <w:r>
              <w:rPr>
                <w:rFonts w:ascii="Times New Roman" w:eastAsia="仿宋" w:hAnsi="Times New Roman"/>
                <w:sz w:val="24"/>
                <w:szCs w:val="24"/>
                <w:lang w:bidi="en-US"/>
              </w:rPr>
              <w:t>未发生突发水环境事件的</w:t>
            </w:r>
          </w:p>
        </w:tc>
        <w:tc>
          <w:tcPr>
            <w:tcW w:w="888" w:type="dxa"/>
            <w:vAlign w:val="center"/>
          </w:tcPr>
          <w:p w:rsidR="00154EB1" w:rsidRDefault="00017A5B">
            <w:pPr>
              <w:spacing w:line="360" w:lineRule="auto"/>
              <w:jc w:val="center"/>
              <w:rPr>
                <w:rFonts w:ascii="Times New Roman" w:eastAsia="仿宋" w:hAnsi="Times New Roman"/>
                <w:sz w:val="24"/>
                <w:szCs w:val="24"/>
                <w:lang w:bidi="en-US"/>
              </w:rPr>
            </w:pPr>
            <w:r>
              <w:rPr>
                <w:rFonts w:ascii="Times New Roman" w:eastAsia="仿宋" w:hAnsi="Times New Roman"/>
                <w:sz w:val="24"/>
                <w:szCs w:val="24"/>
                <w:lang w:bidi="en-US"/>
              </w:rPr>
              <w:t>4</w:t>
            </w:r>
          </w:p>
        </w:tc>
        <w:tc>
          <w:tcPr>
            <w:tcW w:w="1213" w:type="dxa"/>
            <w:vMerge/>
            <w:vAlign w:val="center"/>
          </w:tcPr>
          <w:p w:rsidR="00154EB1" w:rsidRDefault="00154EB1">
            <w:pPr>
              <w:spacing w:line="360" w:lineRule="auto"/>
              <w:jc w:val="center"/>
              <w:rPr>
                <w:rFonts w:ascii="Times New Roman" w:eastAsia="仿宋" w:hAnsi="Times New Roman"/>
                <w:sz w:val="24"/>
                <w:szCs w:val="24"/>
              </w:rPr>
            </w:pPr>
          </w:p>
        </w:tc>
      </w:tr>
      <w:tr w:rsidR="00154EB1">
        <w:tc>
          <w:tcPr>
            <w:tcW w:w="8522" w:type="dxa"/>
            <w:gridSpan w:val="4"/>
            <w:vAlign w:val="center"/>
          </w:tcPr>
          <w:p w:rsidR="00154EB1" w:rsidRDefault="00017A5B">
            <w:pPr>
              <w:spacing w:line="360" w:lineRule="auto"/>
              <w:jc w:val="center"/>
              <w:rPr>
                <w:rFonts w:ascii="Times New Roman" w:eastAsia="仿宋" w:hAnsi="Times New Roman"/>
                <w:sz w:val="24"/>
                <w:szCs w:val="24"/>
              </w:rPr>
            </w:pPr>
            <w:r>
              <w:rPr>
                <w:rFonts w:ascii="Times New Roman" w:eastAsia="仿宋" w:hAnsi="Times New Roman"/>
                <w:sz w:val="24"/>
                <w:szCs w:val="24"/>
              </w:rPr>
              <w:t>注：本表中相关规范具体</w:t>
            </w:r>
            <w:r>
              <w:rPr>
                <w:rFonts w:ascii="Times New Roman" w:eastAsia="仿宋" w:hAnsi="Times New Roman"/>
                <w:sz w:val="24"/>
                <w:szCs w:val="24"/>
              </w:rPr>
              <w:t>GB50483</w:t>
            </w:r>
            <w:r>
              <w:rPr>
                <w:rFonts w:ascii="Times New Roman" w:eastAsia="仿宋" w:hAnsi="Times New Roman"/>
                <w:sz w:val="24"/>
                <w:szCs w:val="24"/>
              </w:rPr>
              <w:t>、</w:t>
            </w:r>
            <w:r>
              <w:rPr>
                <w:rFonts w:ascii="Times New Roman" w:eastAsia="仿宋" w:hAnsi="Times New Roman"/>
                <w:sz w:val="24"/>
                <w:szCs w:val="24"/>
              </w:rPr>
              <w:t>GB50160</w:t>
            </w:r>
            <w:r>
              <w:rPr>
                <w:rFonts w:ascii="Times New Roman" w:eastAsia="仿宋" w:hAnsi="Times New Roman"/>
                <w:sz w:val="24"/>
                <w:szCs w:val="24"/>
              </w:rPr>
              <w:t>、</w:t>
            </w:r>
            <w:r>
              <w:rPr>
                <w:rFonts w:ascii="Times New Roman" w:eastAsia="仿宋" w:hAnsi="Times New Roman"/>
                <w:sz w:val="24"/>
                <w:szCs w:val="24"/>
              </w:rPr>
              <w:t>GB50351</w:t>
            </w:r>
            <w:r>
              <w:rPr>
                <w:rFonts w:ascii="Times New Roman" w:eastAsia="仿宋" w:hAnsi="Times New Roman"/>
                <w:sz w:val="24"/>
                <w:szCs w:val="24"/>
              </w:rPr>
              <w:t>、</w:t>
            </w:r>
            <w:r>
              <w:rPr>
                <w:rFonts w:ascii="Times New Roman" w:eastAsia="仿宋" w:hAnsi="Times New Roman"/>
                <w:sz w:val="24"/>
                <w:szCs w:val="24"/>
              </w:rPr>
              <w:t>GB50747</w:t>
            </w:r>
            <w:r>
              <w:rPr>
                <w:rFonts w:ascii="Times New Roman" w:eastAsia="仿宋" w:hAnsi="Times New Roman"/>
                <w:sz w:val="24"/>
                <w:szCs w:val="24"/>
              </w:rPr>
              <w:t>、</w:t>
            </w:r>
            <w:r>
              <w:rPr>
                <w:rFonts w:ascii="Times New Roman" w:eastAsia="仿宋" w:hAnsi="Times New Roman"/>
                <w:sz w:val="24"/>
                <w:szCs w:val="24"/>
              </w:rPr>
              <w:t>SH3015</w:t>
            </w:r>
          </w:p>
        </w:tc>
      </w:tr>
    </w:tbl>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本企业</w:t>
      </w:r>
      <w:r>
        <w:rPr>
          <w:rFonts w:ascii="Times New Roman" w:eastAsia="仿宋" w:hAnsi="Times New Roman"/>
          <w:sz w:val="28"/>
          <w:szCs w:val="28"/>
        </w:rPr>
        <w:t>M=1</w:t>
      </w:r>
      <w:r>
        <w:rPr>
          <w:rFonts w:ascii="Times New Roman" w:eastAsia="仿宋" w:hAnsi="Times New Roman"/>
          <w:sz w:val="28"/>
          <w:szCs w:val="28"/>
        </w:rPr>
        <w:t>0</w:t>
      </w:r>
      <w:r>
        <w:rPr>
          <w:rFonts w:ascii="Times New Roman" w:eastAsia="仿宋" w:hAnsi="Times New Roman"/>
          <w:sz w:val="28"/>
          <w:szCs w:val="28"/>
        </w:rPr>
        <w:t>，</w:t>
      </w:r>
      <w:r>
        <w:rPr>
          <w:rFonts w:ascii="Times New Roman" w:eastAsia="仿宋" w:hAnsi="Times New Roman"/>
          <w:sz w:val="28"/>
          <w:szCs w:val="28"/>
        </w:rPr>
        <w:t>M&lt;25</w:t>
      </w:r>
      <w:r>
        <w:rPr>
          <w:rFonts w:ascii="Times New Roman" w:eastAsia="仿宋" w:hAnsi="Times New Roman"/>
          <w:sz w:val="28"/>
          <w:szCs w:val="28"/>
        </w:rPr>
        <w:t>，为</w:t>
      </w:r>
      <w:r>
        <w:rPr>
          <w:rFonts w:ascii="Times New Roman" w:eastAsia="仿宋" w:hAnsi="Times New Roman"/>
          <w:sz w:val="28"/>
          <w:szCs w:val="28"/>
        </w:rPr>
        <w:t>M1</w:t>
      </w:r>
      <w:r>
        <w:rPr>
          <w:rFonts w:ascii="Times New Roman" w:eastAsia="仿宋" w:hAnsi="Times New Roman"/>
          <w:sz w:val="28"/>
          <w:szCs w:val="28"/>
        </w:rPr>
        <w:t>类水平。</w:t>
      </w:r>
    </w:p>
    <w:p w:rsidR="00154EB1" w:rsidRDefault="00017A5B">
      <w:pPr>
        <w:numPr>
          <w:ilvl w:val="0"/>
          <w:numId w:val="6"/>
        </w:num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水环境风险受体敏感程度（</w:t>
      </w:r>
      <w:r>
        <w:rPr>
          <w:rFonts w:ascii="Times New Roman" w:eastAsia="仿宋" w:hAnsi="Times New Roman"/>
          <w:sz w:val="28"/>
          <w:szCs w:val="28"/>
        </w:rPr>
        <w:t>E</w:t>
      </w:r>
      <w:r>
        <w:rPr>
          <w:rFonts w:ascii="Times New Roman" w:eastAsia="仿宋" w:hAnsi="Times New Roman"/>
          <w:sz w:val="28"/>
          <w:szCs w:val="28"/>
        </w:rPr>
        <w:t>）评估</w:t>
      </w:r>
    </w:p>
    <w:p w:rsidR="00154EB1" w:rsidRDefault="00017A5B">
      <w:pPr>
        <w:tabs>
          <w:tab w:val="left" w:pos="460"/>
        </w:tabs>
        <w:wordWrap w:val="0"/>
        <w:spacing w:line="360" w:lineRule="auto"/>
        <w:ind w:firstLineChars="200" w:firstLine="560"/>
        <w:rPr>
          <w:rFonts w:ascii="Times New Roman" w:eastAsia="仿宋" w:hAnsi="Times New Roman"/>
          <w:sz w:val="28"/>
          <w:szCs w:val="28"/>
        </w:rPr>
      </w:pPr>
      <w:r>
        <w:rPr>
          <w:rFonts w:ascii="Times New Roman" w:eastAsia="仿宋" w:hAnsi="Times New Roman"/>
          <w:sz w:val="28"/>
          <w:szCs w:val="28"/>
        </w:rPr>
        <w:t>本企业用水包括生产用水和办公生活用水。其中生产用水主要包括</w:t>
      </w:r>
      <w:r>
        <w:rPr>
          <w:rFonts w:ascii="Times New Roman" w:eastAsia="仿宋" w:hAnsi="Times New Roman"/>
          <w:sz w:val="28"/>
          <w:szCs w:val="28"/>
        </w:rPr>
        <w:t>生活污水和发生非正常情况下发的清洗废水</w:t>
      </w:r>
      <w:r>
        <w:rPr>
          <w:rFonts w:ascii="Times New Roman" w:eastAsia="仿宋" w:hAnsi="Times New Roman"/>
          <w:sz w:val="28"/>
          <w:szCs w:val="28"/>
        </w:rPr>
        <w:t>。</w:t>
      </w:r>
      <w:r>
        <w:rPr>
          <w:rFonts w:ascii="Times New Roman" w:eastAsia="仿宋" w:hAnsi="Times New Roman"/>
          <w:sz w:val="28"/>
          <w:szCs w:val="28"/>
        </w:rPr>
        <w:t>均不外排</w:t>
      </w:r>
      <w:r>
        <w:rPr>
          <w:rFonts w:ascii="Times New Roman" w:eastAsia="仿宋" w:hAnsi="Times New Roman"/>
          <w:sz w:val="28"/>
          <w:szCs w:val="28"/>
        </w:rPr>
        <w:t>，。根据公司周边情况及《企业突发环境事件风险分级方法》（</w:t>
      </w:r>
      <w:r>
        <w:rPr>
          <w:rFonts w:ascii="Times New Roman" w:eastAsia="仿宋" w:hAnsi="Times New Roman"/>
          <w:sz w:val="28"/>
          <w:szCs w:val="28"/>
        </w:rPr>
        <w:t>HJ 941-2018</w:t>
      </w:r>
      <w:r>
        <w:rPr>
          <w:rFonts w:ascii="Times New Roman" w:eastAsia="仿宋" w:hAnsi="Times New Roman"/>
          <w:sz w:val="28"/>
          <w:szCs w:val="28"/>
        </w:rPr>
        <w:t>）中的规定，本项目水环境风险受体敏感性属于</w:t>
      </w:r>
      <w:r>
        <w:rPr>
          <w:rFonts w:ascii="Times New Roman" w:eastAsia="仿宋" w:hAnsi="Times New Roman"/>
          <w:sz w:val="28"/>
          <w:szCs w:val="28"/>
        </w:rPr>
        <w:t>E3</w:t>
      </w:r>
      <w:r>
        <w:rPr>
          <w:rFonts w:ascii="Times New Roman" w:eastAsia="仿宋" w:hAnsi="Times New Roman"/>
          <w:sz w:val="28"/>
          <w:szCs w:val="28"/>
        </w:rPr>
        <w:t>。</w:t>
      </w:r>
    </w:p>
    <w:p w:rsidR="00154EB1" w:rsidRDefault="00017A5B">
      <w:pPr>
        <w:tabs>
          <w:tab w:val="left" w:pos="460"/>
        </w:tabs>
        <w:wordWrap w:val="0"/>
        <w:spacing w:line="360" w:lineRule="auto"/>
        <w:ind w:firstLineChars="200" w:firstLine="560"/>
        <w:rPr>
          <w:rFonts w:ascii="Times New Roman" w:hAnsi="Times New Roman"/>
          <w:sz w:val="24"/>
          <w:szCs w:val="24"/>
        </w:rPr>
      </w:pPr>
      <w:r>
        <w:rPr>
          <w:rFonts w:ascii="Times New Roman" w:eastAsia="仿宋" w:hAnsi="Times New Roman"/>
          <w:sz w:val="28"/>
          <w:szCs w:val="28"/>
        </w:rPr>
        <w:t>综上，本项目</w:t>
      </w:r>
      <w:r>
        <w:rPr>
          <w:rFonts w:ascii="Times New Roman" w:eastAsia="仿宋" w:hAnsi="Times New Roman"/>
          <w:sz w:val="28"/>
          <w:szCs w:val="28"/>
        </w:rPr>
        <w:t>Q</w:t>
      </w:r>
      <w:r>
        <w:rPr>
          <w:rFonts w:ascii="Times New Roman" w:eastAsia="仿宋" w:hAnsi="Times New Roman"/>
          <w:sz w:val="28"/>
          <w:szCs w:val="28"/>
        </w:rPr>
        <w:t>＜</w:t>
      </w:r>
      <w:r>
        <w:rPr>
          <w:rFonts w:ascii="Times New Roman" w:eastAsia="仿宋" w:hAnsi="Times New Roman"/>
          <w:sz w:val="28"/>
          <w:szCs w:val="28"/>
        </w:rPr>
        <w:t>1</w:t>
      </w:r>
      <w:r>
        <w:rPr>
          <w:rFonts w:ascii="Times New Roman" w:eastAsia="仿宋" w:hAnsi="Times New Roman"/>
          <w:sz w:val="28"/>
          <w:szCs w:val="28"/>
        </w:rPr>
        <w:t>，水环境风险受体类型为</w:t>
      </w:r>
      <w:r>
        <w:rPr>
          <w:rFonts w:ascii="Times New Roman" w:eastAsia="仿宋" w:hAnsi="Times New Roman"/>
          <w:sz w:val="28"/>
          <w:szCs w:val="28"/>
        </w:rPr>
        <w:t>E3</w:t>
      </w:r>
      <w:r>
        <w:rPr>
          <w:rFonts w:ascii="Times New Roman" w:eastAsia="仿宋" w:hAnsi="Times New Roman"/>
          <w:sz w:val="28"/>
          <w:szCs w:val="28"/>
        </w:rPr>
        <w:t>，工艺过程与环境风险控制水平为</w:t>
      </w:r>
      <w:r>
        <w:rPr>
          <w:rFonts w:ascii="Times New Roman" w:eastAsia="仿宋" w:hAnsi="Times New Roman"/>
          <w:sz w:val="28"/>
          <w:szCs w:val="28"/>
        </w:rPr>
        <w:t>M1</w:t>
      </w:r>
      <w:r>
        <w:rPr>
          <w:rFonts w:ascii="Times New Roman" w:eastAsia="仿宋" w:hAnsi="Times New Roman"/>
          <w:sz w:val="28"/>
          <w:szCs w:val="28"/>
        </w:rPr>
        <w:t>，属于一般环境风险等级，表示为</w:t>
      </w:r>
      <w:r>
        <w:rPr>
          <w:rFonts w:ascii="Times New Roman" w:eastAsia="仿宋" w:hAnsi="Times New Roman"/>
          <w:sz w:val="28"/>
          <w:szCs w:val="28"/>
        </w:rPr>
        <w:t>“</w:t>
      </w:r>
      <w:r>
        <w:rPr>
          <w:rFonts w:ascii="Times New Roman" w:eastAsia="仿宋" w:hAnsi="Times New Roman"/>
          <w:sz w:val="28"/>
          <w:szCs w:val="28"/>
        </w:rPr>
        <w:t>一般</w:t>
      </w:r>
      <w:r>
        <w:rPr>
          <w:rFonts w:ascii="Times New Roman" w:eastAsia="仿宋" w:hAnsi="Times New Roman"/>
          <w:sz w:val="28"/>
          <w:szCs w:val="28"/>
        </w:rPr>
        <w:t>-</w:t>
      </w:r>
      <w:r>
        <w:rPr>
          <w:rFonts w:ascii="Times New Roman" w:eastAsia="仿宋" w:hAnsi="Times New Roman"/>
          <w:sz w:val="28"/>
          <w:szCs w:val="28"/>
        </w:rPr>
        <w:t>水（</w:t>
      </w:r>
      <w:r>
        <w:rPr>
          <w:rFonts w:ascii="Times New Roman" w:eastAsia="仿宋" w:hAnsi="Times New Roman"/>
          <w:sz w:val="28"/>
          <w:szCs w:val="28"/>
        </w:rPr>
        <w:t>Q0</w:t>
      </w:r>
      <w:r>
        <w:rPr>
          <w:rFonts w:ascii="Times New Roman" w:eastAsia="仿宋" w:hAnsi="Times New Roman"/>
          <w:sz w:val="28"/>
          <w:szCs w:val="28"/>
        </w:rPr>
        <w:t>）</w:t>
      </w:r>
      <w:r>
        <w:rPr>
          <w:rFonts w:ascii="Times New Roman" w:eastAsia="仿宋" w:hAnsi="Times New Roman"/>
          <w:sz w:val="28"/>
          <w:szCs w:val="28"/>
        </w:rPr>
        <w:t>”</w:t>
      </w:r>
      <w:r>
        <w:rPr>
          <w:rFonts w:ascii="Times New Roman" w:eastAsia="仿宋" w:hAnsi="Times New Roman"/>
          <w:sz w:val="28"/>
          <w:szCs w:val="28"/>
        </w:rPr>
        <w:t>。</w:t>
      </w:r>
    </w:p>
    <w:p w:rsidR="00154EB1" w:rsidRDefault="00017A5B">
      <w:pPr>
        <w:pStyle w:val="2"/>
        <w:keepNext w:val="0"/>
        <w:keepLines w:val="0"/>
        <w:spacing w:after="156"/>
        <w:ind w:firstLineChars="200" w:firstLine="602"/>
        <w:rPr>
          <w:rFonts w:ascii="Times New Roman" w:eastAsia="仿宋" w:hAnsi="Times New Roman" w:cs="Times New Roman"/>
          <w:szCs w:val="30"/>
        </w:rPr>
      </w:pPr>
      <w:bookmarkStart w:id="173" w:name="_Toc31830_WPSOffice_Level1"/>
      <w:bookmarkStart w:id="174" w:name="_Toc17503"/>
      <w:r>
        <w:rPr>
          <w:rFonts w:ascii="Times New Roman" w:eastAsia="仿宋" w:hAnsi="Times New Roman" w:cs="Times New Roman"/>
          <w:szCs w:val="30"/>
        </w:rPr>
        <w:t>7.4</w:t>
      </w:r>
      <w:r>
        <w:rPr>
          <w:rFonts w:ascii="Times New Roman" w:eastAsia="仿宋" w:hAnsi="Times New Roman" w:cs="Times New Roman"/>
          <w:szCs w:val="30"/>
        </w:rPr>
        <w:t>企业突发环境事件风险等级确定与调整</w:t>
      </w:r>
      <w:bookmarkEnd w:id="173"/>
      <w:bookmarkEnd w:id="174"/>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根据本企业突发大气环境事件风险和突发水环境事件风险等级分析，确定本企业突发环境事件风险等级为较大环境风险等级。</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pPr>
      <w:r>
        <w:rPr>
          <w:rFonts w:ascii="Times New Roman" w:eastAsia="仿宋" w:hAnsi="Times New Roman"/>
          <w:color w:val="000000"/>
          <w:sz w:val="28"/>
          <w:szCs w:val="28"/>
        </w:rPr>
        <w:t>企业近三年内没有因违法排放污染物、非法转移处置危险物等行为受到环境保护主管部门处罚，故已评定的突发环境事件风险等级不变。</w:t>
      </w:r>
    </w:p>
    <w:p w:rsidR="00154EB1" w:rsidRDefault="00017A5B">
      <w:pPr>
        <w:tabs>
          <w:tab w:val="left" w:pos="460"/>
        </w:tabs>
        <w:wordWrap w:val="0"/>
        <w:spacing w:line="360" w:lineRule="auto"/>
        <w:ind w:firstLineChars="200" w:firstLine="560"/>
        <w:rPr>
          <w:rFonts w:ascii="Times New Roman" w:eastAsia="仿宋" w:hAnsi="Times New Roman"/>
          <w:color w:val="000000"/>
          <w:sz w:val="28"/>
          <w:szCs w:val="28"/>
        </w:rPr>
        <w:sectPr w:rsidR="00154EB1">
          <w:pgSz w:w="11906" w:h="16838"/>
          <w:pgMar w:top="1440" w:right="1800" w:bottom="1440" w:left="1800" w:header="851" w:footer="992" w:gutter="0"/>
          <w:cols w:space="425"/>
          <w:docGrid w:type="lines" w:linePitch="312"/>
        </w:sectPr>
      </w:pPr>
      <w:r>
        <w:rPr>
          <w:rFonts w:ascii="Times New Roman" w:eastAsia="仿宋" w:hAnsi="Times New Roman"/>
          <w:color w:val="000000"/>
          <w:sz w:val="28"/>
          <w:szCs w:val="28"/>
        </w:rPr>
        <w:t>综上，本企业突发环境事件风险等级表示为：一般</w:t>
      </w:r>
      <w:r>
        <w:rPr>
          <w:rFonts w:ascii="Times New Roman" w:eastAsia="仿宋" w:hAnsi="Times New Roman"/>
          <w:color w:val="000000"/>
          <w:sz w:val="28"/>
          <w:szCs w:val="28"/>
        </w:rPr>
        <w:t>[</w:t>
      </w:r>
      <w:r>
        <w:rPr>
          <w:rFonts w:ascii="Times New Roman" w:eastAsia="仿宋" w:hAnsi="Times New Roman"/>
          <w:color w:val="000000"/>
          <w:sz w:val="28"/>
          <w:szCs w:val="28"/>
        </w:rPr>
        <w:t>一般</w:t>
      </w:r>
      <w:r>
        <w:rPr>
          <w:rFonts w:ascii="Times New Roman" w:eastAsia="仿宋" w:hAnsi="Times New Roman"/>
          <w:color w:val="000000"/>
          <w:sz w:val="28"/>
          <w:szCs w:val="28"/>
        </w:rPr>
        <w:t>-</w:t>
      </w:r>
      <w:r>
        <w:rPr>
          <w:rFonts w:ascii="Times New Roman" w:eastAsia="仿宋" w:hAnsi="Times New Roman"/>
          <w:color w:val="000000"/>
          <w:sz w:val="28"/>
          <w:szCs w:val="28"/>
        </w:rPr>
        <w:t>大气（</w:t>
      </w:r>
      <w:r>
        <w:rPr>
          <w:rFonts w:ascii="Times New Roman" w:eastAsia="仿宋" w:hAnsi="Times New Roman"/>
          <w:color w:val="000000"/>
          <w:sz w:val="28"/>
          <w:szCs w:val="28"/>
        </w:rPr>
        <w:t>Q0-M2-E2</w:t>
      </w:r>
      <w:r>
        <w:rPr>
          <w:rFonts w:ascii="Times New Roman" w:eastAsia="仿宋" w:hAnsi="Times New Roman"/>
          <w:color w:val="000000"/>
          <w:sz w:val="28"/>
          <w:szCs w:val="28"/>
        </w:rPr>
        <w:t>）</w:t>
      </w:r>
      <w:r>
        <w:rPr>
          <w:rFonts w:ascii="Times New Roman" w:eastAsia="仿宋" w:hAnsi="Times New Roman"/>
          <w:color w:val="000000"/>
          <w:sz w:val="28"/>
          <w:szCs w:val="28"/>
        </w:rPr>
        <w:t>+</w:t>
      </w:r>
      <w:r>
        <w:rPr>
          <w:rFonts w:ascii="Times New Roman" w:eastAsia="仿宋" w:hAnsi="Times New Roman"/>
          <w:color w:val="000000"/>
          <w:sz w:val="28"/>
          <w:szCs w:val="28"/>
        </w:rPr>
        <w:t>一般</w:t>
      </w:r>
      <w:r>
        <w:rPr>
          <w:rFonts w:ascii="Times New Roman" w:eastAsia="仿宋" w:hAnsi="Times New Roman"/>
          <w:color w:val="000000"/>
          <w:sz w:val="28"/>
          <w:szCs w:val="28"/>
        </w:rPr>
        <w:t>-</w:t>
      </w:r>
      <w:r>
        <w:rPr>
          <w:rFonts w:ascii="Times New Roman" w:eastAsia="仿宋" w:hAnsi="Times New Roman"/>
          <w:color w:val="000000"/>
          <w:sz w:val="28"/>
          <w:szCs w:val="28"/>
        </w:rPr>
        <w:t>水（</w:t>
      </w:r>
      <w:r>
        <w:rPr>
          <w:rFonts w:ascii="Times New Roman" w:eastAsia="仿宋" w:hAnsi="Times New Roman"/>
          <w:color w:val="000000"/>
          <w:sz w:val="28"/>
          <w:szCs w:val="28"/>
        </w:rPr>
        <w:t>Q0-M1-E3</w:t>
      </w:r>
      <w:r>
        <w:rPr>
          <w:rFonts w:ascii="Times New Roman" w:eastAsia="仿宋" w:hAnsi="Times New Roman"/>
          <w:color w:val="000000"/>
          <w:sz w:val="28"/>
          <w:szCs w:val="28"/>
        </w:rPr>
        <w:t>）</w:t>
      </w:r>
      <w:r>
        <w:rPr>
          <w:rFonts w:ascii="Times New Roman" w:eastAsia="仿宋" w:hAnsi="Times New Roman"/>
          <w:color w:val="000000"/>
          <w:sz w:val="28"/>
          <w:szCs w:val="28"/>
        </w:rPr>
        <w:t>]</w:t>
      </w:r>
    </w:p>
    <w:p w:rsidR="00154EB1" w:rsidRDefault="00154EB1">
      <w:pPr>
        <w:pStyle w:val="20"/>
        <w:ind w:leftChars="0" w:left="0" w:firstLine="0"/>
      </w:pPr>
    </w:p>
    <w:p w:rsidR="00154EB1" w:rsidRDefault="00017A5B">
      <w:pPr>
        <w:pStyle w:val="2"/>
        <w:keepNext w:val="0"/>
        <w:keepLines w:val="0"/>
        <w:spacing w:before="0" w:afterLines="0" w:line="240" w:lineRule="auto"/>
        <w:ind w:firstLineChars="200" w:firstLine="602"/>
        <w:rPr>
          <w:rFonts w:ascii="Times New Roman" w:eastAsia="仿宋" w:hAnsi="Times New Roman" w:cs="Times New Roman"/>
          <w:kern w:val="1"/>
        </w:rPr>
      </w:pPr>
      <w:bookmarkStart w:id="175" w:name="_Toc7151"/>
      <w:bookmarkStart w:id="176" w:name="_Toc439802730"/>
      <w:bookmarkStart w:id="177" w:name="_Toc2146_WPSOffice_Level1"/>
      <w:r>
        <w:rPr>
          <w:rFonts w:ascii="Times New Roman" w:eastAsia="仿宋" w:hAnsi="Times New Roman" w:cs="Times New Roman"/>
        </w:rPr>
        <w:t>附件</w:t>
      </w:r>
      <w:r>
        <w:rPr>
          <w:rFonts w:ascii="Times New Roman" w:eastAsia="仿宋" w:hAnsi="Times New Roman" w:cs="Times New Roman"/>
        </w:rPr>
        <w:t>1</w:t>
      </w:r>
      <w:r>
        <w:rPr>
          <w:rFonts w:ascii="Times New Roman" w:eastAsia="仿宋" w:hAnsi="Times New Roman" w:cs="Times New Roman"/>
        </w:rPr>
        <w:t>：公司地理位置图</w:t>
      </w:r>
      <w:bookmarkEnd w:id="175"/>
      <w:bookmarkEnd w:id="176"/>
      <w:bookmarkEnd w:id="177"/>
    </w:p>
    <w:p w:rsidR="00154EB1" w:rsidRDefault="00154EB1">
      <w:pPr>
        <w:pStyle w:val="20"/>
        <w:rPr>
          <w:rFonts w:eastAsia="仿宋"/>
        </w:rPr>
      </w:pPr>
      <w:r w:rsidRPr="00154EB1">
        <w:pict>
          <v:shape id="_x0000_s1028" type="#_x0000_t202" style="position:absolute;left:0;text-align:left;margin-left:676.05pt;margin-top:7.3pt;width:60pt;height:68.25pt;z-index:251662336" o:gfxdata="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CVHo3m1wAAAAwBAAAPAAAAAAAAAAEA&#10;IAAAACIAAABkcnMvZG93bnJldi54bWxQSwECFAAUAAAACACHTuJAGsj8CEkCAAB2BAAADgAAAAAA&#10;AAABACAAAAAmAQAAZHJzL2Uyb0RvYy54bWxQSwUGAAAAAAYABgBZAQAA4QUAAAAA&#10;" fillcolor="white [3201]" strokeweight=".5pt">
            <v:stroke joinstyle="round"/>
            <v:textbox>
              <w:txbxContent>
                <w:p w:rsidR="00154EB1" w:rsidRDefault="00017A5B">
                  <w:r>
                    <w:rPr>
                      <w:rFonts w:hint="eastAsia"/>
                      <w:noProof/>
                    </w:rPr>
                    <w:drawing>
                      <wp:inline distT="0" distB="0" distL="114300" distR="114300">
                        <wp:extent cx="572135" cy="664845"/>
                        <wp:effectExtent l="0" t="0" r="18415" b="1905"/>
                        <wp:docPr id="17" name="图片 17" descr="2018112810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0181128101822"/>
                                <pic:cNvPicPr>
                                  <a:picLocks noChangeAspect="1"/>
                                </pic:cNvPicPr>
                              </pic:nvPicPr>
                              <pic:blipFill>
                                <a:blip r:embed="rId12"/>
                                <a:stretch>
                                  <a:fillRect/>
                                </a:stretch>
                              </pic:blipFill>
                              <pic:spPr>
                                <a:xfrm>
                                  <a:off x="0" y="0"/>
                                  <a:ext cx="572135" cy="664845"/>
                                </a:xfrm>
                                <a:prstGeom prst="rect">
                                  <a:avLst/>
                                </a:prstGeom>
                              </pic:spPr>
                            </pic:pic>
                          </a:graphicData>
                        </a:graphic>
                      </wp:inline>
                    </w:drawing>
                  </w:r>
                </w:p>
              </w:txbxContent>
            </v:textbox>
          </v:shape>
        </w:pict>
      </w:r>
      <w:r w:rsidR="00017A5B">
        <w:rPr>
          <w:rFonts w:eastAsia="仿宋" w:hint="eastAsia"/>
          <w:noProof/>
        </w:rPr>
        <w:drawing>
          <wp:inline distT="0" distB="0" distL="114300" distR="114300">
            <wp:extent cx="8851265" cy="4145280"/>
            <wp:effectExtent l="0" t="0" r="6985" b="7620"/>
            <wp:docPr id="8" name="图片 8" descr="20181128134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0181128134130"/>
                    <pic:cNvPicPr>
                      <a:picLocks noChangeAspect="1"/>
                    </pic:cNvPicPr>
                  </pic:nvPicPr>
                  <pic:blipFill>
                    <a:blip r:embed="rId16" cstate="print"/>
                    <a:stretch>
                      <a:fillRect/>
                    </a:stretch>
                  </pic:blipFill>
                  <pic:spPr>
                    <a:xfrm>
                      <a:off x="0" y="0"/>
                      <a:ext cx="8851265" cy="4145280"/>
                    </a:xfrm>
                    <a:prstGeom prst="rect">
                      <a:avLst/>
                    </a:prstGeom>
                  </pic:spPr>
                </pic:pic>
              </a:graphicData>
            </a:graphic>
          </wp:inline>
        </w:drawing>
      </w:r>
    </w:p>
    <w:p w:rsidR="00154EB1" w:rsidRDefault="00154EB1" w:rsidP="00185638">
      <w:pPr>
        <w:pStyle w:val="2"/>
        <w:keepNext w:val="0"/>
        <w:keepLines w:val="0"/>
        <w:spacing w:before="0" w:after="156" w:line="240" w:lineRule="auto"/>
        <w:jc w:val="left"/>
        <w:rPr>
          <w:rFonts w:ascii="Times New Roman" w:eastAsia="仿宋" w:hAnsi="Times New Roman" w:cs="Times New Roman"/>
          <w:kern w:val="1"/>
        </w:rPr>
      </w:pPr>
      <w:bookmarkStart w:id="178" w:name="_Toc6851_WPSOffice_Level1"/>
      <w:bookmarkStart w:id="179" w:name="_Toc12968"/>
    </w:p>
    <w:p w:rsidR="00154EB1" w:rsidRDefault="00017A5B" w:rsidP="00185638">
      <w:pPr>
        <w:pStyle w:val="2"/>
        <w:keepNext w:val="0"/>
        <w:keepLines w:val="0"/>
        <w:spacing w:before="0" w:after="156" w:line="240" w:lineRule="auto"/>
        <w:ind w:firstLineChars="200" w:firstLine="602"/>
        <w:jc w:val="left"/>
        <w:rPr>
          <w:rFonts w:ascii="Times New Roman" w:eastAsia="仿宋" w:hAnsi="Times New Roman" w:cs="Times New Roman"/>
          <w:kern w:val="1"/>
        </w:rPr>
      </w:pPr>
      <w:r>
        <w:rPr>
          <w:rFonts w:ascii="Times New Roman" w:eastAsia="仿宋" w:hAnsi="Times New Roman" w:cs="Times New Roman"/>
          <w:kern w:val="1"/>
        </w:rPr>
        <w:lastRenderedPageBreak/>
        <w:t>附件</w:t>
      </w:r>
      <w:r>
        <w:rPr>
          <w:rFonts w:ascii="Times New Roman" w:eastAsia="仿宋" w:hAnsi="Times New Roman" w:cs="Times New Roman"/>
          <w:kern w:val="1"/>
        </w:rPr>
        <w:t>2</w:t>
      </w:r>
      <w:r>
        <w:rPr>
          <w:rFonts w:ascii="Times New Roman" w:eastAsia="仿宋" w:hAnsi="Times New Roman" w:cs="Times New Roman"/>
          <w:kern w:val="1"/>
        </w:rPr>
        <w:t>：环境保护目标</w:t>
      </w:r>
      <w:bookmarkEnd w:id="178"/>
      <w:bookmarkEnd w:id="179"/>
    </w:p>
    <w:p w:rsidR="00154EB1" w:rsidRDefault="00017A5B">
      <w:pPr>
        <w:pStyle w:val="20"/>
      </w:pPr>
      <w:r>
        <w:rPr>
          <w:rFonts w:hint="eastAsia"/>
          <w:noProof/>
        </w:rPr>
        <w:drawing>
          <wp:inline distT="0" distB="0" distL="114300" distR="114300">
            <wp:extent cx="8214360" cy="3975100"/>
            <wp:effectExtent l="0" t="0" r="15240" b="6350"/>
            <wp:docPr id="18" name="图片 18" descr="20181115165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0181115165635"/>
                    <pic:cNvPicPr>
                      <a:picLocks noChangeAspect="1"/>
                    </pic:cNvPicPr>
                  </pic:nvPicPr>
                  <pic:blipFill>
                    <a:blip r:embed="rId17" cstate="print"/>
                    <a:stretch>
                      <a:fillRect/>
                    </a:stretch>
                  </pic:blipFill>
                  <pic:spPr>
                    <a:xfrm>
                      <a:off x="0" y="0"/>
                      <a:ext cx="8214360" cy="3975100"/>
                    </a:xfrm>
                    <a:prstGeom prst="rect">
                      <a:avLst/>
                    </a:prstGeom>
                  </pic:spPr>
                </pic:pic>
              </a:graphicData>
            </a:graphic>
          </wp:inline>
        </w:drawing>
      </w:r>
      <w:r w:rsidR="00154EB1">
        <w:pict>
          <v:shape id="_x0000_s1027" type="#_x0000_t202" style="position:absolute;left:0;text-align:left;margin-left:590.55pt;margin-top:8.4pt;width:57pt;height:54.75pt;z-index:251663360;mso-position-horizontal-relative:text;mso-position-vertical-relative:text" o:gfxdata="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AKgPlN1QAAAAwBAAAPAAAAAAAAAAEAIAAA&#10;ACIAAABkcnMvZG93bnJldi54bWxQSwECFAAUAAAACACHTuJAQ/lWGUgCAAB2BAAADgAAAAAAAAAB&#10;ACAAAAAkAQAAZHJzL2Uyb0RvYy54bWxQSwUGAAAAAAYABgBZAQAA3gUAAAAA&#10;" fillcolor="white [3201]" strokeweight=".5pt">
            <v:stroke joinstyle="round"/>
            <v:textbox>
              <w:txbxContent>
                <w:p w:rsidR="00154EB1" w:rsidRDefault="00017A5B">
                  <w:r>
                    <w:rPr>
                      <w:rFonts w:hint="eastAsia"/>
                      <w:noProof/>
                    </w:rPr>
                    <w:drawing>
                      <wp:inline distT="0" distB="0" distL="114300" distR="114300">
                        <wp:extent cx="480060" cy="597535"/>
                        <wp:effectExtent l="0" t="0" r="15240" b="12065"/>
                        <wp:docPr id="20" name="图片 20" descr="2018112810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0181128101822"/>
                                <pic:cNvPicPr>
                                  <a:picLocks noChangeAspect="1"/>
                                </pic:cNvPicPr>
                              </pic:nvPicPr>
                              <pic:blipFill>
                                <a:blip r:embed="rId12"/>
                                <a:stretch>
                                  <a:fillRect/>
                                </a:stretch>
                              </pic:blipFill>
                              <pic:spPr>
                                <a:xfrm>
                                  <a:off x="0" y="0"/>
                                  <a:ext cx="480060" cy="597535"/>
                                </a:xfrm>
                                <a:prstGeom prst="rect">
                                  <a:avLst/>
                                </a:prstGeom>
                              </pic:spPr>
                            </pic:pic>
                          </a:graphicData>
                        </a:graphic>
                      </wp:inline>
                    </w:drawing>
                  </w:r>
                </w:p>
              </w:txbxContent>
            </v:textbox>
          </v:shape>
        </w:pict>
      </w:r>
    </w:p>
    <w:sectPr w:rsidR="00154EB1" w:rsidSect="00154EB1">
      <w:pgSz w:w="16838" w:h="11906" w:orient="landscape"/>
      <w:pgMar w:top="1800" w:right="1440" w:bottom="1800" w:left="144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7A5B" w:rsidRDefault="00017A5B" w:rsidP="00154EB1">
      <w:r>
        <w:separator/>
      </w:r>
    </w:p>
  </w:endnote>
  <w:endnote w:type="continuationSeparator" w:id="0">
    <w:p w:rsidR="00017A5B" w:rsidRDefault="00017A5B" w:rsidP="00154EB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仿宋_GB2312">
    <w:altName w:val="微软雅黑"/>
    <w:charset w:val="86"/>
    <w:family w:val="modern"/>
    <w:pitch w:val="default"/>
    <w:sig w:usb0="00000000" w:usb1="080E0000" w:usb2="00000000" w:usb3="00000000" w:csb0="00040000"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4EB1" w:rsidRDefault="00154EB1">
    <w:pPr>
      <w:pStyle w:val="a7"/>
      <w:jc w:val="center"/>
    </w:pPr>
    <w:r>
      <w:fldChar w:fldCharType="begin"/>
    </w:r>
    <w:r w:rsidR="00017A5B">
      <w:instrText>PAGE   \* MERGEFORMAT</w:instrText>
    </w:r>
    <w:r>
      <w:fldChar w:fldCharType="separate"/>
    </w:r>
    <w:r w:rsidR="00185638" w:rsidRPr="00185638">
      <w:rPr>
        <w:noProof/>
        <w:lang w:val="zh-CN"/>
      </w:rPr>
      <w:t>II</w:t>
    </w:r>
    <w:r>
      <w:fldChar w:fldCharType="end"/>
    </w:r>
  </w:p>
  <w:p w:rsidR="00154EB1" w:rsidRDefault="00154EB1">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4EB1" w:rsidRDefault="00154EB1">
    <w:pPr>
      <w:pStyle w:val="a7"/>
      <w:jc w:val="center"/>
      <w:rPr>
        <w:rFonts w:ascii="仿宋_GB2312" w:eastAsia="仿宋_GB2312"/>
      </w:rPr>
    </w:pPr>
    <w:r>
      <w:rPr>
        <w:rFonts w:ascii="仿宋_GB2312" w:eastAsia="仿宋_GB2312" w:hint="eastAsia"/>
      </w:rPr>
      <w:fldChar w:fldCharType="begin"/>
    </w:r>
    <w:r w:rsidR="00017A5B">
      <w:rPr>
        <w:rFonts w:ascii="仿宋_GB2312" w:eastAsia="仿宋_GB2312" w:hint="eastAsia"/>
      </w:rPr>
      <w:instrText>PAGE   \* MERGEFORMAT</w:instrText>
    </w:r>
    <w:r>
      <w:rPr>
        <w:rFonts w:ascii="仿宋_GB2312" w:eastAsia="仿宋_GB2312" w:hint="eastAsia"/>
      </w:rPr>
      <w:fldChar w:fldCharType="separate"/>
    </w:r>
    <w:r w:rsidR="004F185F" w:rsidRPr="004F185F">
      <w:rPr>
        <w:rFonts w:ascii="仿宋_GB2312" w:eastAsia="仿宋_GB2312"/>
        <w:noProof/>
        <w:lang w:val="zh-CN"/>
      </w:rPr>
      <w:t>48</w:t>
    </w:r>
    <w:r>
      <w:rPr>
        <w:rFonts w:ascii="仿宋_GB2312" w:eastAsia="仿宋_GB2312" w:hint="eastAsia"/>
      </w:rPr>
      <w:fldChar w:fldCharType="end"/>
    </w:r>
  </w:p>
  <w:p w:rsidR="00154EB1" w:rsidRDefault="00154EB1">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7A5B" w:rsidRDefault="00017A5B" w:rsidP="00154EB1">
      <w:r>
        <w:separator/>
      </w:r>
    </w:p>
  </w:footnote>
  <w:footnote w:type="continuationSeparator" w:id="0">
    <w:p w:rsidR="00017A5B" w:rsidRDefault="00017A5B" w:rsidP="00154EB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4EB1" w:rsidRDefault="00017A5B">
    <w:pPr>
      <w:pStyle w:val="a8"/>
      <w:tabs>
        <w:tab w:val="clear" w:pos="8306"/>
      </w:tabs>
      <w:jc w:val="both"/>
      <w:rPr>
        <w:rFonts w:ascii="仿宋" w:eastAsia="仿宋" w:hAnsi="仿宋" w:cs="仿宋"/>
        <w:sz w:val="28"/>
        <w:szCs w:val="28"/>
      </w:rPr>
    </w:pPr>
    <w:r>
      <w:rPr>
        <w:rFonts w:hint="eastAsia"/>
      </w:rPr>
      <w:t xml:space="preserve">                             </w:t>
    </w:r>
    <w:r>
      <w:rPr>
        <w:rFonts w:ascii="仿宋" w:eastAsia="仿宋" w:hAnsi="仿宋" w:cs="仿宋" w:hint="eastAsia"/>
        <w:sz w:val="28"/>
        <w:szCs w:val="28"/>
      </w:rPr>
      <w:t>突发环境事件风险评估报告</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4EB1" w:rsidRDefault="00154EB1">
    <w:pPr>
      <w:pStyle w:val="a8"/>
      <w:pBdr>
        <w:bottom w:val="none" w:sz="0" w:space="1"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D75549D"/>
    <w:multiLevelType w:val="singleLevel"/>
    <w:tmpl w:val="BD75549D"/>
    <w:lvl w:ilvl="0">
      <w:start w:val="2"/>
      <w:numFmt w:val="decimal"/>
      <w:suff w:val="nothing"/>
      <w:lvlText w:val="（%1）"/>
      <w:lvlJc w:val="left"/>
    </w:lvl>
  </w:abstractNum>
  <w:abstractNum w:abstractNumId="1">
    <w:nsid w:val="FF684E0D"/>
    <w:multiLevelType w:val="singleLevel"/>
    <w:tmpl w:val="FF684E0D"/>
    <w:lvl w:ilvl="0">
      <w:start w:val="1"/>
      <w:numFmt w:val="decimal"/>
      <w:suff w:val="nothing"/>
      <w:lvlText w:val="（%1）"/>
      <w:lvlJc w:val="left"/>
    </w:lvl>
  </w:abstractNum>
  <w:abstractNum w:abstractNumId="2">
    <w:nsid w:val="FFFFFFFB"/>
    <w:multiLevelType w:val="multilevel"/>
    <w:tmpl w:val="FFFFFFFB"/>
    <w:lvl w:ilvl="0">
      <w:start w:val="1"/>
      <w:numFmt w:val="decimal"/>
      <w:suff w:val="nothing"/>
      <w:lvlText w:val="%1  "/>
      <w:lvlJc w:val="left"/>
      <w:pPr>
        <w:ind w:left="284" w:firstLine="0"/>
      </w:pPr>
      <w:rPr>
        <w:rFonts w:ascii="Times New Roman" w:hAnsi="Times New Roman" w:cs="Times New Roman" w:hint="eastAsia"/>
        <w:b w:val="0"/>
        <w:bCs w:val="0"/>
        <w:i w:val="0"/>
        <w:iCs w:val="0"/>
        <w:caps w:val="0"/>
        <w:smallCaps w:val="0"/>
        <w:strike w:val="0"/>
        <w:dstrike w:val="0"/>
        <w:vanish w:val="0"/>
        <w:color w:val="000000"/>
        <w:spacing w:val="0"/>
        <w:position w:val="0"/>
        <w:u w:val="none"/>
        <w:vertAlign w:val="baseline"/>
      </w:rPr>
    </w:lvl>
    <w:lvl w:ilvl="1">
      <w:start w:val="1"/>
      <w:numFmt w:val="decimal"/>
      <w:suff w:val="nothing"/>
      <w:lvlText w:val="%1.%2  "/>
      <w:lvlJc w:val="left"/>
      <w:pPr>
        <w:ind w:left="1418" w:firstLine="0"/>
      </w:pPr>
      <w:rPr>
        <w:rFonts w:ascii="Times New Roman" w:eastAsia="宋体" w:hAnsi="Times New Roman" w:hint="default"/>
        <w:b/>
        <w:i w:val="0"/>
        <w:color w:val="auto"/>
        <w:sz w:val="32"/>
        <w:szCs w:val="32"/>
      </w:rPr>
    </w:lvl>
    <w:lvl w:ilvl="2">
      <w:start w:val="1"/>
      <w:numFmt w:val="decimal"/>
      <w:suff w:val="nothing"/>
      <w:lvlText w:val="%1.%2.%3  "/>
      <w:lvlJc w:val="left"/>
      <w:pPr>
        <w:ind w:left="709" w:firstLine="0"/>
      </w:pPr>
      <w:rPr>
        <w:rFonts w:ascii="Times New Roman" w:eastAsia="宋体" w:hAnsi="Times New Roman" w:cs="Times New Roman" w:hint="default"/>
        <w:b/>
        <w:bCs w:val="0"/>
        <w:i w:val="0"/>
        <w:iCs w:val="0"/>
        <w:caps w:val="0"/>
        <w:smallCaps w:val="0"/>
        <w:strike w:val="0"/>
        <w:dstrike w:val="0"/>
        <w:vanish w:val="0"/>
        <w:color w:val="auto"/>
        <w:spacing w:val="0"/>
        <w:position w:val="0"/>
        <w:sz w:val="30"/>
        <w:szCs w:val="30"/>
        <w:u w:val="none"/>
        <w:vertAlign w:val="baseline"/>
      </w:rPr>
    </w:lvl>
    <w:lvl w:ilvl="3">
      <w:start w:val="1"/>
      <w:numFmt w:val="decimal"/>
      <w:suff w:val="nothing"/>
      <w:lvlText w:val="%1.%2.%3.%4 "/>
      <w:lvlJc w:val="left"/>
      <w:pPr>
        <w:ind w:left="851" w:firstLine="0"/>
      </w:pPr>
      <w:rPr>
        <w:color w:val="auto"/>
      </w:rPr>
    </w:lvl>
    <w:lvl w:ilvl="4">
      <w:start w:val="1"/>
      <w:numFmt w:val="lowerLetter"/>
      <w:pStyle w:val="5"/>
      <w:suff w:val="nothing"/>
      <w:lvlText w:val="%5) "/>
      <w:lvlJc w:val="left"/>
      <w:pPr>
        <w:ind w:left="400" w:hanging="400"/>
      </w:pPr>
      <w:rPr>
        <w:color w:val="auto"/>
      </w:rPr>
    </w:lvl>
    <w:lvl w:ilvl="5">
      <w:numFmt w:val="none"/>
      <w:lvlText w:val=""/>
      <w:lvlJc w:val="left"/>
      <w:pPr>
        <w:tabs>
          <w:tab w:val="left" w:pos="360"/>
        </w:tabs>
        <w:ind w:left="0" w:firstLine="0"/>
      </w:pPr>
      <w:rPr>
        <w:rFonts w:hint="eastAsia"/>
      </w:rPr>
    </w:lvl>
    <w:lvl w:ilvl="6">
      <w:numFmt w:val="decimal"/>
      <w:lvlText w:val=""/>
      <w:lvlJc w:val="left"/>
      <w:pPr>
        <w:ind w:left="0" w:firstLine="0"/>
      </w:pPr>
      <w:rPr>
        <w:rFonts w:hint="eastAsia"/>
      </w:rPr>
    </w:lvl>
    <w:lvl w:ilvl="7">
      <w:numFmt w:val="decimal"/>
      <w:lvlText w:val=""/>
      <w:lvlJc w:val="left"/>
      <w:pPr>
        <w:ind w:left="0" w:firstLine="0"/>
      </w:pPr>
      <w:rPr>
        <w:rFonts w:hint="eastAsia"/>
      </w:rPr>
    </w:lvl>
    <w:lvl w:ilvl="8">
      <w:numFmt w:val="decimal"/>
      <w:lvlText w:val=""/>
      <w:lvlJc w:val="left"/>
      <w:pPr>
        <w:ind w:left="0" w:firstLine="0"/>
      </w:pPr>
      <w:rPr>
        <w:rFonts w:hint="eastAsia"/>
      </w:rPr>
    </w:lvl>
  </w:abstractNum>
  <w:abstractNum w:abstractNumId="3">
    <w:nsid w:val="0E855D17"/>
    <w:multiLevelType w:val="singleLevel"/>
    <w:tmpl w:val="0E855D17"/>
    <w:lvl w:ilvl="0">
      <w:start w:val="1"/>
      <w:numFmt w:val="decimal"/>
      <w:suff w:val="nothing"/>
      <w:lvlText w:val="%1、"/>
      <w:lvlJc w:val="left"/>
    </w:lvl>
  </w:abstractNum>
  <w:abstractNum w:abstractNumId="4">
    <w:nsid w:val="32054067"/>
    <w:multiLevelType w:val="singleLevel"/>
    <w:tmpl w:val="32054067"/>
    <w:lvl w:ilvl="0">
      <w:start w:val="1"/>
      <w:numFmt w:val="decimal"/>
      <w:suff w:val="nothing"/>
      <w:lvlText w:val="%1、"/>
      <w:lvlJc w:val="left"/>
    </w:lvl>
  </w:abstractNum>
  <w:abstractNum w:abstractNumId="5">
    <w:nsid w:val="5A8CF518"/>
    <w:multiLevelType w:val="singleLevel"/>
    <w:tmpl w:val="5A8CF518"/>
    <w:lvl w:ilvl="0">
      <w:start w:val="1"/>
      <w:numFmt w:val="decimal"/>
      <w:suff w:val="nothing"/>
      <w:lvlText w:val="（%1）"/>
      <w:lvlJc w:val="left"/>
    </w:lvl>
  </w:abstractNum>
  <w:abstractNum w:abstractNumId="6">
    <w:nsid w:val="5F6C8673"/>
    <w:multiLevelType w:val="singleLevel"/>
    <w:tmpl w:val="5F6C8673"/>
    <w:lvl w:ilvl="0">
      <w:start w:val="1"/>
      <w:numFmt w:val="decimal"/>
      <w:suff w:val="nothing"/>
      <w:lvlText w:val="（%1）"/>
      <w:lvlJc w:val="left"/>
    </w:lvl>
  </w:abstractNum>
  <w:abstractNum w:abstractNumId="7">
    <w:nsid w:val="675D27B6"/>
    <w:multiLevelType w:val="singleLevel"/>
    <w:tmpl w:val="675D27B6"/>
    <w:lvl w:ilvl="0">
      <w:start w:val="1"/>
      <w:numFmt w:val="decimal"/>
      <w:suff w:val="nothing"/>
      <w:lvlText w:val="（%1）"/>
      <w:lvlJc w:val="left"/>
    </w:lvl>
  </w:abstractNum>
  <w:num w:numId="1">
    <w:abstractNumId w:val="2"/>
  </w:num>
  <w:num w:numId="2">
    <w:abstractNumId w:val="6"/>
  </w:num>
  <w:num w:numId="3">
    <w:abstractNumId w:val="1"/>
  </w:num>
  <w:num w:numId="4">
    <w:abstractNumId w:val="5"/>
  </w:num>
  <w:num w:numId="5">
    <w:abstractNumId w:val="3"/>
  </w:num>
  <w:num w:numId="6">
    <w:abstractNumId w:val="4"/>
  </w:num>
  <w:num w:numId="7">
    <w:abstractNumId w:val="0"/>
  </w:num>
  <w:num w:numId="8">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bordersDoNotSurroundHeader/>
  <w:bordersDoNotSurroundFooter/>
  <w:proofState w:spelling="clean"/>
  <w:attachedTemplate r:id="rId1"/>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736D5A7B"/>
    <w:rsid w:val="00017A5B"/>
    <w:rsid w:val="00154EB1"/>
    <w:rsid w:val="00185638"/>
    <w:rsid w:val="004F185F"/>
    <w:rsid w:val="022215D4"/>
    <w:rsid w:val="0499161D"/>
    <w:rsid w:val="205B713D"/>
    <w:rsid w:val="33994722"/>
    <w:rsid w:val="3411043F"/>
    <w:rsid w:val="577B2349"/>
    <w:rsid w:val="6D535020"/>
    <w:rsid w:val="736D5A7B"/>
    <w:rsid w:val="7B1B17BF"/>
    <w:rsid w:val="7ED2357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9" w:qFormat="1"/>
    <w:lsdException w:name="heading 4" w:uiPriority="9"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Normal Indent" w:qFormat="1"/>
    <w:lsdException w:name="header" w:uiPriority="99" w:unhideWhenUsed="1" w:qFormat="1"/>
    <w:lsdException w:name="footer" w:uiPriority="99" w:unhideWhenUsed="1" w:qFormat="1"/>
    <w:lsdException w:name="caption" w:semiHidden="1" w:unhideWhenUsed="1" w:qFormat="1"/>
    <w:lsdException w:name="annotation reference" w:qFormat="1"/>
    <w:lsdException w:name="Title" w:qFormat="1"/>
    <w:lsdException w:name="Default Paragraph Font" w:semiHidden="1" w:qFormat="1"/>
    <w:lsdException w:name="Body Text" w:semiHidden="1" w:qFormat="1"/>
    <w:lsdException w:name="Body Text Indent" w:uiPriority="99" w:unhideWhenUsed="1" w:qFormat="1"/>
    <w:lsdException w:name="Subtitle" w:qFormat="1"/>
    <w:lsdException w:name="Body Text First Indent 2"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unhideWhenUsed="1" w:qFormat="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qFormat/>
    <w:rsid w:val="00154EB1"/>
    <w:pPr>
      <w:widowControl w:val="0"/>
      <w:jc w:val="both"/>
    </w:pPr>
    <w:rPr>
      <w:kern w:val="2"/>
      <w:sz w:val="21"/>
      <w:szCs w:val="22"/>
    </w:rPr>
  </w:style>
  <w:style w:type="paragraph" w:styleId="1">
    <w:name w:val="heading 1"/>
    <w:basedOn w:val="a"/>
    <w:next w:val="a"/>
    <w:uiPriority w:val="9"/>
    <w:qFormat/>
    <w:rsid w:val="00154EB1"/>
    <w:pPr>
      <w:keepNext/>
      <w:keepLines/>
      <w:spacing w:before="340" w:after="330" w:line="578" w:lineRule="auto"/>
      <w:outlineLvl w:val="0"/>
    </w:pPr>
    <w:rPr>
      <w:b/>
      <w:bCs/>
      <w:kern w:val="44"/>
      <w:sz w:val="36"/>
      <w:szCs w:val="44"/>
    </w:rPr>
  </w:style>
  <w:style w:type="paragraph" w:styleId="2">
    <w:name w:val="heading 2"/>
    <w:basedOn w:val="a"/>
    <w:next w:val="a"/>
    <w:uiPriority w:val="9"/>
    <w:qFormat/>
    <w:rsid w:val="00154EB1"/>
    <w:pPr>
      <w:keepNext/>
      <w:keepLines/>
      <w:spacing w:before="120" w:afterLines="50" w:line="360" w:lineRule="auto"/>
      <w:outlineLvl w:val="1"/>
    </w:pPr>
    <w:rPr>
      <w:rFonts w:ascii="Cambria" w:eastAsia="黑体" w:hAnsi="Cambria" w:cs="黑体"/>
      <w:b/>
      <w:bCs/>
      <w:sz w:val="30"/>
      <w:szCs w:val="32"/>
    </w:rPr>
  </w:style>
  <w:style w:type="paragraph" w:styleId="3">
    <w:name w:val="heading 3"/>
    <w:basedOn w:val="a1"/>
    <w:next w:val="a"/>
    <w:link w:val="3Char"/>
    <w:uiPriority w:val="99"/>
    <w:qFormat/>
    <w:rsid w:val="00154EB1"/>
    <w:pPr>
      <w:keepNext/>
      <w:keepLines/>
      <w:spacing w:before="260" w:after="260" w:line="416" w:lineRule="auto"/>
      <w:outlineLvl w:val="2"/>
    </w:pPr>
    <w:rPr>
      <w:rFonts w:eastAsia="黑体"/>
      <w:kern w:val="0"/>
      <w:sz w:val="28"/>
    </w:rPr>
  </w:style>
  <w:style w:type="paragraph" w:styleId="4">
    <w:name w:val="heading 4"/>
    <w:basedOn w:val="a"/>
    <w:next w:val="a"/>
    <w:uiPriority w:val="9"/>
    <w:qFormat/>
    <w:rsid w:val="00154EB1"/>
    <w:pPr>
      <w:keepNext/>
      <w:keepLines/>
      <w:tabs>
        <w:tab w:val="left" w:pos="864"/>
      </w:tabs>
      <w:spacing w:before="120" w:after="120" w:line="360" w:lineRule="auto"/>
      <w:outlineLvl w:val="3"/>
    </w:pPr>
    <w:rPr>
      <w:rFonts w:ascii="Arial" w:eastAsia="黑体" w:hAnsi="Arial"/>
      <w:bCs/>
      <w:sz w:val="28"/>
      <w:szCs w:val="28"/>
    </w:rPr>
  </w:style>
  <w:style w:type="paragraph" w:styleId="5">
    <w:name w:val="heading 5"/>
    <w:basedOn w:val="a"/>
    <w:next w:val="a"/>
    <w:qFormat/>
    <w:rsid w:val="00154EB1"/>
    <w:pPr>
      <w:numPr>
        <w:ilvl w:val="4"/>
        <w:numId w:val="1"/>
      </w:numPr>
      <w:tabs>
        <w:tab w:val="left" w:pos="700"/>
      </w:tabs>
      <w:ind w:left="539" w:firstLine="560"/>
      <w:outlineLvl w:val="4"/>
    </w:pPr>
    <w:rPr>
      <w:color w:val="800080"/>
      <w:lang w:val="zh-TW"/>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0">
    <w:name w:val="Body Text Indent"/>
    <w:basedOn w:val="a"/>
    <w:uiPriority w:val="99"/>
    <w:unhideWhenUsed/>
    <w:qFormat/>
    <w:rsid w:val="00154EB1"/>
    <w:pPr>
      <w:spacing w:after="120"/>
      <w:ind w:leftChars="200" w:left="420"/>
    </w:pPr>
  </w:style>
  <w:style w:type="paragraph" w:styleId="a1">
    <w:name w:val="Subtitle"/>
    <w:basedOn w:val="a"/>
    <w:qFormat/>
    <w:rsid w:val="00154EB1"/>
    <w:pPr>
      <w:spacing w:before="240" w:after="60" w:line="312" w:lineRule="auto"/>
      <w:ind w:firstLine="200"/>
      <w:jc w:val="center"/>
      <w:outlineLvl w:val="1"/>
    </w:pPr>
    <w:rPr>
      <w:rFonts w:ascii="Arial" w:hAnsi="Arial" w:cs="Arial"/>
      <w:b/>
      <w:kern w:val="1"/>
      <w:sz w:val="32"/>
      <w:szCs w:val="32"/>
    </w:rPr>
  </w:style>
  <w:style w:type="paragraph" w:styleId="a5">
    <w:name w:val="Normal Indent"/>
    <w:basedOn w:val="a"/>
    <w:qFormat/>
    <w:rsid w:val="00154EB1"/>
    <w:pPr>
      <w:spacing w:line="500" w:lineRule="exact"/>
      <w:ind w:firstLineChars="200" w:firstLine="560"/>
    </w:pPr>
    <w:rPr>
      <w:rFonts w:ascii="仿宋_GB2312" w:eastAsia="仿宋_GB2312" w:hAnsi="Times New Roman"/>
      <w:kern w:val="0"/>
      <w:sz w:val="28"/>
      <w:szCs w:val="24"/>
    </w:rPr>
  </w:style>
  <w:style w:type="paragraph" w:styleId="a6">
    <w:name w:val="Body Text"/>
    <w:basedOn w:val="a"/>
    <w:semiHidden/>
    <w:qFormat/>
    <w:rsid w:val="00154EB1"/>
    <w:pPr>
      <w:spacing w:line="480" w:lineRule="auto"/>
    </w:pPr>
    <w:rPr>
      <w:rFonts w:ascii="宋体" w:hAnsi="宋体"/>
      <w:kern w:val="1"/>
      <w:sz w:val="24"/>
      <w:szCs w:val="24"/>
    </w:rPr>
  </w:style>
  <w:style w:type="paragraph" w:styleId="a7">
    <w:name w:val="footer"/>
    <w:basedOn w:val="a"/>
    <w:uiPriority w:val="99"/>
    <w:unhideWhenUsed/>
    <w:qFormat/>
    <w:rsid w:val="00154EB1"/>
    <w:pPr>
      <w:tabs>
        <w:tab w:val="center" w:pos="4153"/>
        <w:tab w:val="right" w:pos="8306"/>
      </w:tabs>
      <w:snapToGrid w:val="0"/>
      <w:jc w:val="left"/>
    </w:pPr>
    <w:rPr>
      <w:kern w:val="0"/>
      <w:sz w:val="18"/>
      <w:szCs w:val="18"/>
    </w:rPr>
  </w:style>
  <w:style w:type="paragraph" w:styleId="20">
    <w:name w:val="Body Text First Indent 2"/>
    <w:basedOn w:val="a0"/>
    <w:uiPriority w:val="99"/>
    <w:unhideWhenUsed/>
    <w:qFormat/>
    <w:rsid w:val="00154EB1"/>
    <w:pPr>
      <w:ind w:firstLine="420"/>
    </w:pPr>
  </w:style>
  <w:style w:type="paragraph" w:styleId="a8">
    <w:name w:val="header"/>
    <w:basedOn w:val="a"/>
    <w:uiPriority w:val="99"/>
    <w:unhideWhenUsed/>
    <w:qFormat/>
    <w:rsid w:val="00154EB1"/>
    <w:pPr>
      <w:pBdr>
        <w:bottom w:val="single" w:sz="6" w:space="1" w:color="auto"/>
      </w:pBdr>
      <w:tabs>
        <w:tab w:val="center" w:pos="4153"/>
        <w:tab w:val="right" w:pos="8306"/>
      </w:tabs>
      <w:snapToGrid w:val="0"/>
      <w:jc w:val="center"/>
    </w:pPr>
    <w:rPr>
      <w:kern w:val="0"/>
      <w:sz w:val="18"/>
      <w:szCs w:val="18"/>
    </w:rPr>
  </w:style>
  <w:style w:type="paragraph" w:styleId="a9">
    <w:name w:val="Normal (Web)"/>
    <w:basedOn w:val="a"/>
    <w:uiPriority w:val="99"/>
    <w:unhideWhenUsed/>
    <w:qFormat/>
    <w:rsid w:val="00154EB1"/>
    <w:pPr>
      <w:spacing w:before="100" w:beforeAutospacing="1" w:after="100" w:afterAutospacing="1" w:line="360" w:lineRule="auto"/>
      <w:jc w:val="left"/>
    </w:pPr>
    <w:rPr>
      <w:rFonts w:ascii="Times New Roman" w:hAnsi="Times New Roman"/>
      <w:kern w:val="0"/>
      <w:sz w:val="24"/>
    </w:rPr>
  </w:style>
  <w:style w:type="paragraph" w:styleId="aa">
    <w:name w:val="Title"/>
    <w:basedOn w:val="a"/>
    <w:qFormat/>
    <w:rsid w:val="00154EB1"/>
    <w:pPr>
      <w:spacing w:before="120"/>
      <w:jc w:val="center"/>
    </w:pPr>
    <w:rPr>
      <w:b/>
      <w:szCs w:val="20"/>
      <w:lang w:val="zh-CN"/>
    </w:rPr>
  </w:style>
  <w:style w:type="character" w:styleId="ab">
    <w:name w:val="annotation reference"/>
    <w:qFormat/>
    <w:rsid w:val="00154EB1"/>
    <w:rPr>
      <w:sz w:val="21"/>
      <w:szCs w:val="21"/>
    </w:rPr>
  </w:style>
  <w:style w:type="table" w:styleId="ac">
    <w:name w:val="Table Grid"/>
    <w:basedOn w:val="a3"/>
    <w:qFormat/>
    <w:rsid w:val="00154EB1"/>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List Paragraph"/>
    <w:basedOn w:val="a"/>
    <w:qFormat/>
    <w:rsid w:val="00154EB1"/>
  </w:style>
  <w:style w:type="paragraph" w:customStyle="1" w:styleId="ae">
    <w:name w:val="表格"/>
    <w:basedOn w:val="a"/>
    <w:next w:val="a"/>
    <w:qFormat/>
    <w:rsid w:val="00154EB1"/>
    <w:pPr>
      <w:snapToGrid w:val="0"/>
      <w:spacing w:line="260" w:lineRule="exact"/>
      <w:jc w:val="center"/>
    </w:pPr>
    <w:rPr>
      <w:rFonts w:ascii="宋体" w:hAnsi="宋体"/>
      <w:color w:val="0000CC"/>
      <w:szCs w:val="21"/>
    </w:rPr>
  </w:style>
  <w:style w:type="paragraph" w:customStyle="1" w:styleId="af">
    <w:name w:val="正文一"/>
    <w:basedOn w:val="a"/>
    <w:qFormat/>
    <w:rsid w:val="00154EB1"/>
    <w:pPr>
      <w:widowControl/>
      <w:adjustRightInd w:val="0"/>
      <w:snapToGrid w:val="0"/>
      <w:spacing w:line="480" w:lineRule="atLeast"/>
    </w:pPr>
    <w:rPr>
      <w:rFonts w:ascii="宋体" w:hAnsi="Times New Roman"/>
      <w:snapToGrid w:val="0"/>
      <w:spacing w:val="6"/>
      <w:kern w:val="0"/>
      <w:szCs w:val="20"/>
    </w:rPr>
  </w:style>
  <w:style w:type="paragraph" w:customStyle="1" w:styleId="21">
    <w:name w:val="表格文字2"/>
    <w:basedOn w:val="a"/>
    <w:qFormat/>
    <w:rsid w:val="00154EB1"/>
    <w:pPr>
      <w:tabs>
        <w:tab w:val="left" w:pos="277"/>
        <w:tab w:val="left" w:pos="600"/>
        <w:tab w:val="left" w:pos="780"/>
        <w:tab w:val="left" w:pos="2517"/>
      </w:tabs>
      <w:adjustRightInd w:val="0"/>
      <w:snapToGrid w:val="0"/>
      <w:spacing w:before="36" w:after="36"/>
      <w:textAlignment w:val="baseline"/>
    </w:pPr>
    <w:rPr>
      <w:rFonts w:ascii="宋体" w:hAnsi="宋体"/>
      <w:color w:val="FF0000"/>
      <w:spacing w:val="5"/>
      <w:kern w:val="0"/>
      <w:sz w:val="20"/>
      <w:szCs w:val="21"/>
    </w:rPr>
  </w:style>
  <w:style w:type="paragraph" w:customStyle="1" w:styleId="WPSOffice1">
    <w:name w:val="WPSOffice手动目录 1"/>
    <w:qFormat/>
    <w:rsid w:val="00154EB1"/>
  </w:style>
  <w:style w:type="character" w:customStyle="1" w:styleId="3Char">
    <w:name w:val="标题 3 Char"/>
    <w:link w:val="3"/>
    <w:uiPriority w:val="99"/>
    <w:qFormat/>
    <w:rsid w:val="00154EB1"/>
    <w:rPr>
      <w:rFonts w:eastAsia="黑体"/>
      <w:b/>
      <w:kern w:val="0"/>
      <w:sz w:val="28"/>
      <w:szCs w:val="32"/>
    </w:rPr>
  </w:style>
  <w:style w:type="paragraph" w:customStyle="1" w:styleId="p0">
    <w:name w:val="p0"/>
    <w:basedOn w:val="a"/>
    <w:qFormat/>
    <w:rsid w:val="00154EB1"/>
    <w:pPr>
      <w:widowControl/>
    </w:pPr>
    <w:rPr>
      <w:kern w:val="0"/>
      <w:szCs w:val="21"/>
    </w:rPr>
  </w:style>
  <w:style w:type="paragraph" w:styleId="af0">
    <w:name w:val="Balloon Text"/>
    <w:basedOn w:val="a"/>
    <w:link w:val="Char"/>
    <w:rsid w:val="00185638"/>
    <w:rPr>
      <w:sz w:val="18"/>
      <w:szCs w:val="18"/>
    </w:rPr>
  </w:style>
  <w:style w:type="character" w:customStyle="1" w:styleId="Char">
    <w:name w:val="批注框文本 Char"/>
    <w:basedOn w:val="a2"/>
    <w:link w:val="af0"/>
    <w:rsid w:val="00185638"/>
    <w:rPr>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w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header" Target="header2.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AppData\Roaming\Kingsoft\wps\addons\pool\win-i386\knewfileruby_1.0.0.12\template\wps\0.doc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仿宋_GB2312">
    <w:altName w:val="微软雅黑"/>
    <w:charset w:val="86"/>
    <w:family w:val="modern"/>
    <w:pitch w:val="default"/>
    <w:sig w:usb0="00000000" w:usb1="080E0000" w:usb2="00000000" w:usb3="00000000" w:csb0="00040000"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bordersDoNotSurroundHeader/>
  <w:bordersDoNotSurroundFooter/>
  <w:defaultTabStop w:val="420"/>
  <w:characterSpacingControl w:val="doNotCompress"/>
  <w:compat>
    <w:useFELayout/>
    <w:splitPgBreakAndParaMark/>
  </w:compat>
  <w:rsids>
    <w:rsidRoot w:val="00AC66D1"/>
    <w:rsid w:val="00AC66D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r="http://schemas.openxmlformats.org/officeDocument/2006/relationships" xmlns:w="http://schemas.openxmlformats.org/wordprocessingml/2006/main"/>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Template>
  <TotalTime>131</TotalTime>
  <Pages>1</Pages>
  <Words>3895</Words>
  <Characters>22202</Characters>
  <Application>Microsoft Office Word</Application>
  <DocSecurity>0</DocSecurity>
  <Lines>185</Lines>
  <Paragraphs>52</Paragraphs>
  <ScaleCrop>false</ScaleCrop>
  <Company/>
  <LinksUpToDate>false</LinksUpToDate>
  <CharactersWithSpaces>26045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STRONG</dc:creator>
  <cp:lastModifiedBy>Administrator</cp:lastModifiedBy>
  <cp:revision>4</cp:revision>
  <cp:lastPrinted>2018-12-03T02:16:00Z</cp:lastPrinted>
  <dcterms:created xsi:type="dcterms:W3CDTF">2018-11-23T07:29:00Z</dcterms:created>
  <dcterms:modified xsi:type="dcterms:W3CDTF">2018-12-19T06:50:00Z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2052-11.1.0.7989</vt:lpwstr>
  </property>
</Properties>
</file>