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Times New Roman" w:hAnsi="Times New Roman" w:eastAsia="仿宋"/>
          <w:b/>
          <w:bCs/>
          <w:caps w:val="0"/>
          <w:smallCaps w:val="0"/>
          <w:sz w:val="32"/>
          <w:szCs w:val="32"/>
          <w:highlight w:val="none"/>
          <w:lang w:eastAsia="zh-CN"/>
        </w:rPr>
      </w:pPr>
      <w:r>
        <w:rPr>
          <w:rFonts w:hint="eastAsia" w:ascii="Times New Roman" w:eastAsia="仿宋"/>
          <w:b/>
          <w:bCs/>
          <w:caps w:val="0"/>
          <w:smallCaps w:val="0"/>
          <w:sz w:val="32"/>
          <w:szCs w:val="32"/>
          <w:highlight w:val="none"/>
          <w:lang w:val="en-US" w:eastAsia="zh-CN"/>
        </w:rPr>
        <w:t xml:space="preserve">                      </w:t>
      </w:r>
      <w:r>
        <w:rPr>
          <w:rFonts w:ascii="Times New Roman" w:hAnsi="Times New Roman" w:eastAsia="仿宋"/>
          <w:b/>
          <w:bCs/>
          <w:caps w:val="0"/>
          <w:smallCaps w:val="0"/>
          <w:sz w:val="32"/>
          <w:szCs w:val="32"/>
          <w:highlight w:val="none"/>
        </w:rPr>
        <w:t>预案编号：</w:t>
      </w:r>
      <w:r>
        <w:rPr>
          <w:rFonts w:hint="eastAsia" w:ascii="Times New Roman" w:hAnsi="Times New Roman" w:eastAsia="仿宋"/>
          <w:b/>
          <w:bCs/>
          <w:caps w:val="0"/>
          <w:smallCaps w:val="0"/>
          <w:sz w:val="32"/>
          <w:szCs w:val="32"/>
          <w:highlight w:val="none"/>
        </w:rPr>
        <w:t>HJYA20</w:t>
      </w:r>
      <w:r>
        <w:rPr>
          <w:rFonts w:hint="eastAsia" w:ascii="Times New Roman" w:eastAsia="仿宋"/>
          <w:b/>
          <w:bCs/>
          <w:caps w:val="0"/>
          <w:smallCaps w:val="0"/>
          <w:sz w:val="32"/>
          <w:szCs w:val="32"/>
          <w:highlight w:val="none"/>
          <w:lang w:val="en-US" w:eastAsia="zh-CN"/>
        </w:rPr>
        <w:t>20</w:t>
      </w:r>
      <w:r>
        <w:rPr>
          <w:rFonts w:hint="eastAsia" w:ascii="Times New Roman" w:hAnsi="Times New Roman" w:eastAsia="仿宋"/>
          <w:b/>
          <w:bCs/>
          <w:caps w:val="0"/>
          <w:smallCaps w:val="0"/>
          <w:sz w:val="32"/>
          <w:szCs w:val="32"/>
          <w:highlight w:val="none"/>
        </w:rPr>
        <w:t>-</w:t>
      </w:r>
      <w:r>
        <w:rPr>
          <w:rFonts w:ascii="Times New Roman" w:hAnsi="Times New Roman" w:eastAsia="仿宋"/>
          <w:b/>
          <w:bCs/>
          <w:caps w:val="0"/>
          <w:smallCaps w:val="0"/>
          <w:sz w:val="32"/>
          <w:szCs w:val="32"/>
          <w:highlight w:val="none"/>
        </w:rPr>
        <w:t>0</w:t>
      </w:r>
      <w:r>
        <w:rPr>
          <w:rFonts w:hint="eastAsia" w:ascii="Times New Roman" w:eastAsia="仿宋"/>
          <w:b/>
          <w:bCs/>
          <w:caps w:val="0"/>
          <w:smallCaps w:val="0"/>
          <w:sz w:val="32"/>
          <w:szCs w:val="32"/>
          <w:highlight w:val="none"/>
          <w:lang w:val="en-US" w:eastAsia="zh-CN"/>
        </w:rPr>
        <w:t>5</w:t>
      </w:r>
    </w:p>
    <w:p>
      <w:pPr>
        <w:pStyle w:val="26"/>
        <w:keepNext w:val="0"/>
        <w:keepLines w:val="0"/>
        <w:pageBreakBefore w:val="0"/>
        <w:widowControl w:val="0"/>
        <w:kinsoku/>
        <w:wordWrap/>
        <w:overflowPunct/>
        <w:topLinePunct w:val="0"/>
        <w:autoSpaceDE/>
        <w:autoSpaceDN/>
        <w:bidi w:val="0"/>
        <w:adjustRightInd w:val="0"/>
        <w:snapToGrid w:val="0"/>
        <w:spacing w:line="360" w:lineRule="auto"/>
        <w:ind w:firstLine="4819" w:firstLineChars="1500"/>
        <w:jc w:val="both"/>
        <w:textAlignment w:val="auto"/>
        <w:outlineLvl w:val="9"/>
        <w:rPr>
          <w:rFonts w:ascii="Times New Roman" w:hAnsi="Times New Roman" w:eastAsia="仿宋"/>
          <w:b/>
          <w:bCs/>
          <w:caps w:val="0"/>
          <w:smallCaps w:val="0"/>
          <w:color w:val="auto"/>
          <w:sz w:val="32"/>
          <w:szCs w:val="32"/>
          <w:highlight w:val="none"/>
        </w:rPr>
      </w:pPr>
      <w:r>
        <w:rPr>
          <w:rFonts w:hint="eastAsia" w:ascii="Times New Roman" w:hAnsi="Times New Roman" w:eastAsia="仿宋"/>
          <w:b/>
          <w:bCs/>
          <w:caps w:val="0"/>
          <w:smallCaps w:val="0"/>
          <w:color w:val="auto"/>
          <w:sz w:val="32"/>
          <w:szCs w:val="32"/>
          <w:highlight w:val="none"/>
        </w:rPr>
        <w:t>预案</w:t>
      </w:r>
      <w:r>
        <w:rPr>
          <w:rFonts w:ascii="Times New Roman" w:hAnsi="Times New Roman" w:eastAsia="仿宋"/>
          <w:b/>
          <w:bCs/>
          <w:caps w:val="0"/>
          <w:smallCaps w:val="0"/>
          <w:color w:val="auto"/>
          <w:sz w:val="32"/>
          <w:szCs w:val="32"/>
          <w:highlight w:val="none"/>
        </w:rPr>
        <w:t>版本号：</w:t>
      </w:r>
      <w:r>
        <w:rPr>
          <w:rFonts w:hint="eastAsia" w:ascii="Times New Roman" w:hAnsi="Times New Roman" w:eastAsia="仿宋"/>
          <w:b/>
          <w:bCs/>
          <w:caps w:val="0"/>
          <w:smallCaps w:val="0"/>
          <w:color w:val="auto"/>
          <w:sz w:val="32"/>
          <w:szCs w:val="32"/>
          <w:highlight w:val="none"/>
        </w:rPr>
        <w:t>第</w:t>
      </w:r>
      <w:r>
        <w:rPr>
          <w:rFonts w:hint="eastAsia" w:ascii="Times New Roman" w:eastAsia="仿宋"/>
          <w:b/>
          <w:bCs/>
          <w:caps w:val="0"/>
          <w:smallCaps w:val="0"/>
          <w:color w:val="auto"/>
          <w:sz w:val="32"/>
          <w:szCs w:val="32"/>
          <w:highlight w:val="none"/>
          <w:lang w:val="en-US" w:eastAsia="zh-CN"/>
        </w:rPr>
        <w:t>二</w:t>
      </w:r>
      <w:r>
        <w:rPr>
          <w:rFonts w:hint="eastAsia" w:ascii="Times New Roman" w:hAnsi="Times New Roman" w:eastAsia="仿宋"/>
          <w:b/>
          <w:bCs/>
          <w:caps w:val="0"/>
          <w:smallCaps w:val="0"/>
          <w:color w:val="auto"/>
          <w:sz w:val="32"/>
          <w:szCs w:val="32"/>
          <w:highlight w:val="none"/>
        </w:rPr>
        <w:t>版</w:t>
      </w:r>
    </w:p>
    <w:p>
      <w:pPr>
        <w:pStyle w:val="14"/>
        <w:ind w:left="0" w:firstLine="0"/>
        <w:rPr>
          <w:rFonts w:hint="eastAsia" w:ascii="Times New Roman" w:hAnsi="Times New Roman" w:eastAsia="仿宋"/>
          <w:caps w:val="0"/>
          <w:smallCaps w:val="0"/>
          <w:color w:val="auto"/>
        </w:rPr>
      </w:pPr>
    </w:p>
    <w:p>
      <w:pPr>
        <w:pStyle w:val="29"/>
        <w:adjustRightInd w:val="0"/>
        <w:snapToGrid w:val="0"/>
        <w:spacing w:line="360" w:lineRule="auto"/>
        <w:ind w:firstLine="0" w:firstLineChars="0"/>
        <w:rPr>
          <w:rFonts w:hint="eastAsia" w:ascii="Times New Roman" w:hAnsi="Times New Roman" w:eastAsia="仿宋"/>
          <w:b/>
          <w:color w:val="auto"/>
          <w:sz w:val="52"/>
          <w:szCs w:val="52"/>
          <w:lang w:val="en-US" w:eastAsia="zh-CN"/>
        </w:rPr>
      </w:pPr>
      <w:r>
        <w:rPr>
          <w:rFonts w:hint="eastAsia" w:ascii="Times New Roman" w:eastAsia="仿宋"/>
          <w:b/>
          <w:color w:val="auto"/>
          <w:sz w:val="52"/>
          <w:szCs w:val="52"/>
          <w:lang w:val="en-US" w:eastAsia="zh-CN"/>
        </w:rPr>
        <w:t>中玻（陕西）新技术有限公司</w:t>
      </w:r>
    </w:p>
    <w:p>
      <w:pPr>
        <w:pStyle w:val="4"/>
        <w:ind w:left="0" w:leftChars="0" w:firstLine="0" w:firstLineChars="0"/>
        <w:rPr>
          <w:rFonts w:hint="default"/>
          <w:color w:val="auto"/>
          <w:sz w:val="18"/>
          <w:szCs w:val="24"/>
          <w:lang w:val="en-US" w:eastAsia="zh-CN"/>
        </w:rPr>
      </w:pPr>
    </w:p>
    <w:p>
      <w:pPr>
        <w:pStyle w:val="29"/>
        <w:adjustRightInd w:val="0"/>
        <w:snapToGrid w:val="0"/>
        <w:spacing w:line="360" w:lineRule="auto"/>
        <w:ind w:firstLine="0" w:firstLineChars="0"/>
        <w:rPr>
          <w:rFonts w:hint="eastAsia" w:ascii="Times New Roman" w:eastAsia="仿宋"/>
          <w:b/>
          <w:color w:val="auto"/>
          <w:sz w:val="52"/>
          <w:szCs w:val="52"/>
          <w:lang w:val="en-US" w:eastAsia="zh-CN"/>
        </w:rPr>
      </w:pPr>
      <w:r>
        <w:rPr>
          <w:rFonts w:hint="eastAsia" w:ascii="Times New Roman" w:eastAsia="仿宋"/>
          <w:b/>
          <w:color w:val="auto"/>
          <w:sz w:val="52"/>
          <w:szCs w:val="52"/>
          <w:lang w:val="en-US" w:eastAsia="zh-CN"/>
        </w:rPr>
        <w:t>编</w:t>
      </w:r>
    </w:p>
    <w:p>
      <w:pPr>
        <w:pStyle w:val="29"/>
        <w:adjustRightInd w:val="0"/>
        <w:snapToGrid w:val="0"/>
        <w:spacing w:line="360" w:lineRule="auto"/>
        <w:ind w:firstLine="0" w:firstLineChars="0"/>
        <w:rPr>
          <w:rFonts w:hint="eastAsia" w:ascii="Times New Roman" w:eastAsia="仿宋"/>
          <w:b/>
          <w:color w:val="auto"/>
          <w:sz w:val="52"/>
          <w:szCs w:val="52"/>
          <w:lang w:val="en-US" w:eastAsia="zh-CN"/>
        </w:rPr>
      </w:pPr>
      <w:r>
        <w:rPr>
          <w:rFonts w:hint="eastAsia" w:ascii="Times New Roman" w:eastAsia="仿宋"/>
          <w:b/>
          <w:color w:val="auto"/>
          <w:sz w:val="52"/>
          <w:szCs w:val="52"/>
          <w:lang w:val="en-US" w:eastAsia="zh-CN"/>
        </w:rPr>
        <w:t>制</w:t>
      </w:r>
    </w:p>
    <w:p>
      <w:pPr>
        <w:pStyle w:val="29"/>
        <w:adjustRightInd w:val="0"/>
        <w:snapToGrid w:val="0"/>
        <w:spacing w:line="360" w:lineRule="auto"/>
        <w:ind w:firstLine="0" w:firstLineChars="0"/>
        <w:rPr>
          <w:rFonts w:hint="eastAsia" w:ascii="Times New Roman" w:eastAsia="仿宋"/>
          <w:b/>
          <w:color w:val="auto"/>
          <w:sz w:val="52"/>
          <w:szCs w:val="52"/>
          <w:lang w:val="en-US" w:eastAsia="zh-CN"/>
        </w:rPr>
      </w:pPr>
      <w:r>
        <w:rPr>
          <w:rFonts w:hint="eastAsia" w:ascii="Times New Roman" w:eastAsia="仿宋"/>
          <w:b/>
          <w:color w:val="auto"/>
          <w:sz w:val="52"/>
          <w:szCs w:val="52"/>
          <w:lang w:val="en-US" w:eastAsia="zh-CN"/>
        </w:rPr>
        <w:t>说</w:t>
      </w:r>
    </w:p>
    <w:p>
      <w:pPr>
        <w:pStyle w:val="29"/>
        <w:adjustRightInd w:val="0"/>
        <w:snapToGrid w:val="0"/>
        <w:spacing w:line="360" w:lineRule="auto"/>
        <w:ind w:firstLine="0" w:firstLineChars="0"/>
        <w:rPr>
          <w:rFonts w:hint="default" w:ascii="Times New Roman" w:hAnsi="Times New Roman" w:eastAsia="仿宋"/>
          <w:b/>
          <w:color w:val="auto"/>
          <w:sz w:val="52"/>
          <w:szCs w:val="52"/>
          <w:lang w:val="en-US" w:eastAsia="zh-CN"/>
        </w:rPr>
      </w:pPr>
      <w:r>
        <w:rPr>
          <w:rFonts w:hint="eastAsia" w:ascii="Times New Roman" w:eastAsia="仿宋"/>
          <w:b/>
          <w:color w:val="auto"/>
          <w:sz w:val="52"/>
          <w:szCs w:val="52"/>
          <w:lang w:val="en-US" w:eastAsia="zh-CN"/>
        </w:rPr>
        <w:t>明</w:t>
      </w:r>
    </w:p>
    <w:p>
      <w:pPr>
        <w:rPr>
          <w:color w:val="auto"/>
        </w:rPr>
      </w:pPr>
    </w:p>
    <w:p>
      <w:pPr>
        <w:keepNext w:val="0"/>
        <w:keepLines w:val="0"/>
        <w:pageBreakBefore w:val="0"/>
        <w:widowControl w:val="0"/>
        <w:kinsoku/>
        <w:wordWrap/>
        <w:overflowPunct/>
        <w:topLinePunct w:val="0"/>
        <w:autoSpaceDE/>
        <w:autoSpaceDN/>
        <w:bidi w:val="0"/>
        <w:adjustRightInd w:val="0"/>
        <w:snapToGrid w:val="0"/>
        <w:ind w:left="0" w:firstLine="0" w:firstLineChars="0"/>
        <w:jc w:val="center"/>
        <w:textAlignment w:val="auto"/>
        <w:outlineLvl w:val="9"/>
        <w:rPr>
          <w:rFonts w:ascii="Times New Roman" w:hAnsi="Times New Roman" w:eastAsia="仿宋"/>
          <w:b/>
          <w:bCs/>
          <w:caps w:val="0"/>
          <w:smallCaps w:val="0"/>
          <w:color w:val="auto"/>
          <w:sz w:val="36"/>
          <w:szCs w:val="36"/>
        </w:rPr>
      </w:pPr>
    </w:p>
    <w:p>
      <w:pPr>
        <w:keepNext w:val="0"/>
        <w:keepLines w:val="0"/>
        <w:pageBreakBefore w:val="0"/>
        <w:widowControl w:val="0"/>
        <w:kinsoku/>
        <w:wordWrap/>
        <w:overflowPunct/>
        <w:topLinePunct w:val="0"/>
        <w:autoSpaceDE/>
        <w:autoSpaceDN/>
        <w:bidi w:val="0"/>
        <w:adjustRightInd w:val="0"/>
        <w:snapToGrid w:val="0"/>
        <w:ind w:left="0" w:firstLine="0" w:firstLineChars="0"/>
        <w:jc w:val="center"/>
        <w:textAlignment w:val="auto"/>
        <w:outlineLvl w:val="9"/>
        <w:rPr>
          <w:rFonts w:hint="eastAsia" w:ascii="Times New Roman" w:hAnsi="Times New Roman" w:eastAsia="仿宋"/>
          <w:b/>
          <w:bCs/>
          <w:caps w:val="0"/>
          <w:smallCaps w:val="0"/>
          <w:color w:val="auto"/>
          <w:sz w:val="36"/>
          <w:szCs w:val="36"/>
          <w:lang w:eastAsia="zh-CN"/>
        </w:rPr>
      </w:pPr>
      <w:r>
        <w:rPr>
          <w:rFonts w:ascii="Times New Roman" w:hAnsi="Times New Roman" w:eastAsia="仿宋"/>
          <w:b/>
          <w:bCs/>
          <w:caps w:val="0"/>
          <w:smallCaps w:val="0"/>
          <w:color w:val="auto"/>
          <w:sz w:val="36"/>
          <w:szCs w:val="36"/>
        </w:rPr>
        <w:t>编制单位：</w:t>
      </w:r>
      <w:r>
        <w:rPr>
          <w:rFonts w:hint="eastAsia"/>
          <w:b/>
          <w:bCs/>
          <w:caps w:val="0"/>
          <w:smallCaps w:val="0"/>
          <w:color w:val="auto"/>
          <w:sz w:val="36"/>
          <w:szCs w:val="36"/>
          <w:lang w:eastAsia="zh-CN"/>
        </w:rPr>
        <w:t>中玻（陕西）新技术有限公司</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0" w:firstLineChars="0"/>
        <w:jc w:val="center"/>
        <w:textAlignment w:val="auto"/>
        <w:outlineLvl w:val="9"/>
        <w:rPr>
          <w:rFonts w:ascii="Times New Roman" w:hAnsi="Times New Roman" w:eastAsia="仿宋"/>
          <w:b/>
          <w:bCs/>
          <w:caps w:val="0"/>
          <w:smallCaps w:val="0"/>
          <w:sz w:val="36"/>
          <w:szCs w:val="36"/>
        </w:rPr>
      </w:pPr>
      <w:r>
        <w:rPr>
          <w:rFonts w:ascii="Times New Roman" w:hAnsi="Times New Roman" w:eastAsia="仿宋"/>
          <w:b/>
          <w:bCs/>
          <w:caps w:val="0"/>
          <w:smallCaps w:val="0"/>
          <w:color w:val="auto"/>
          <w:sz w:val="36"/>
          <w:szCs w:val="36"/>
        </w:rPr>
        <w:t>编制时间：二〇二〇年</w:t>
      </w:r>
      <w:r>
        <w:rPr>
          <w:rFonts w:hint="eastAsia"/>
          <w:b/>
          <w:bCs/>
          <w:caps w:val="0"/>
          <w:smallCaps w:val="0"/>
          <w:color w:val="auto"/>
          <w:sz w:val="36"/>
          <w:szCs w:val="36"/>
          <w:lang w:val="en-US" w:eastAsia="zh-CN"/>
        </w:rPr>
        <w:t>五</w:t>
      </w:r>
      <w:r>
        <w:rPr>
          <w:rFonts w:ascii="Times New Roman" w:hAnsi="Times New Roman" w:eastAsia="仿宋"/>
          <w:b/>
          <w:bCs/>
          <w:caps w:val="0"/>
          <w:smallCaps w:val="0"/>
          <w:color w:val="auto"/>
          <w:sz w:val="36"/>
          <w:szCs w:val="36"/>
        </w:rPr>
        <w:t>月</w:t>
      </w:r>
    </w:p>
    <w:p>
      <w:pPr>
        <w:pStyle w:val="19"/>
        <w:rPr>
          <w:rFonts w:hint="eastAsia" w:ascii="Times New Roman" w:hAnsi="Times New Roman" w:eastAsia="仿宋"/>
          <w:bCs/>
          <w:caps w:val="0"/>
          <w:smallCaps w:val="0"/>
          <w:sz w:val="32"/>
          <w:szCs w:val="32"/>
          <w:lang w:eastAsia="zh-CN"/>
        </w:rPr>
      </w:pPr>
    </w:p>
    <w:p>
      <w:pPr>
        <w:pStyle w:val="19"/>
        <w:rPr>
          <w:rFonts w:hint="eastAsia" w:ascii="Times New Roman" w:hAnsi="Times New Roman" w:eastAsia="仿宋"/>
          <w:bCs/>
          <w:caps w:val="0"/>
          <w:smallCaps w:val="0"/>
          <w:sz w:val="32"/>
          <w:szCs w:val="32"/>
          <w:lang w:eastAsia="zh-CN"/>
        </w:rPr>
      </w:pPr>
    </w:p>
    <w:p>
      <w:pPr>
        <w:pStyle w:val="19"/>
        <w:rPr>
          <w:rFonts w:hint="eastAsia" w:ascii="Times New Roman" w:hAnsi="Times New Roman" w:eastAsia="仿宋"/>
          <w:bCs/>
          <w:caps w:val="0"/>
          <w:smallCaps w:val="0"/>
          <w:sz w:val="32"/>
          <w:szCs w:val="32"/>
          <w:lang w:eastAsia="zh-CN"/>
        </w:rPr>
      </w:pPr>
    </w:p>
    <w:p>
      <w:pPr>
        <w:pStyle w:val="19"/>
        <w:rPr>
          <w:rFonts w:hint="eastAsia" w:ascii="Times New Roman" w:hAnsi="Times New Roman" w:eastAsia="仿宋"/>
          <w:bCs/>
          <w:caps w:val="0"/>
          <w:smallCaps w:val="0"/>
          <w:sz w:val="32"/>
          <w:szCs w:val="32"/>
          <w:lang w:eastAsia="zh-CN"/>
        </w:rPr>
      </w:pPr>
    </w:p>
    <w:p>
      <w:pPr>
        <w:pStyle w:val="19"/>
        <w:rPr>
          <w:rFonts w:hint="eastAsia" w:ascii="Times New Roman" w:hAnsi="Times New Roman" w:eastAsia="仿宋"/>
          <w:bCs/>
          <w:caps w:val="0"/>
          <w:smallCaps w:val="0"/>
          <w:sz w:val="32"/>
          <w:szCs w:val="32"/>
          <w:lang w:eastAsia="zh-CN"/>
        </w:rPr>
      </w:pPr>
    </w:p>
    <w:p>
      <w:pPr>
        <w:pStyle w:val="19"/>
        <w:rPr>
          <w:rFonts w:hint="eastAsia" w:ascii="Times New Roman" w:hAnsi="Times New Roman" w:eastAsia="仿宋"/>
          <w:bCs/>
          <w:caps w:val="0"/>
          <w:smallCaps w:val="0"/>
          <w:sz w:val="32"/>
          <w:szCs w:val="32"/>
          <w:lang w:eastAsia="zh-CN"/>
        </w:rPr>
      </w:pPr>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pPr>
      <w:bookmarkStart w:id="0" w:name="_GoBack"/>
      <w:bookmarkEnd w:id="0"/>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pPr>
    </w:p>
    <w:p>
      <w:pPr>
        <w:pStyle w:val="19"/>
        <w:rPr>
          <w:rFonts w:ascii="Times New Roman" w:hAnsi="Times New Roman" w:eastAsia="仿宋"/>
          <w:bCs/>
          <w:caps w:val="0"/>
          <w:smallCaps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18" w:right="1191" w:bottom="1418" w:left="1191" w:header="851" w:footer="992" w:gutter="0"/>
          <w:cols w:space="720" w:num="1"/>
          <w:titlePg/>
          <w:docGrid w:linePitch="326" w:charSpace="0"/>
        </w:sectPr>
      </w:pPr>
    </w:p>
    <w:p>
      <w:pPr>
        <w:ind w:left="0" w:leftChars="0" w:firstLine="0" w:firstLineChars="0"/>
        <w:rPr>
          <w:rFonts w:cs="Times New Roman"/>
          <w:b/>
          <w:bCs/>
          <w:szCs w:val="28"/>
          <w:lang w:eastAsia="zh-CN"/>
        </w:rPr>
      </w:pPr>
      <w:r>
        <w:rPr>
          <w:rFonts w:cs="Times New Roman"/>
          <w:b/>
          <w:szCs w:val="28"/>
          <w:lang w:eastAsia="zh-CN"/>
        </w:rPr>
        <w:t>一</w:t>
      </w:r>
      <w:r>
        <w:rPr>
          <w:rFonts w:hint="eastAsia" w:cs="Times New Roman"/>
          <w:b/>
          <w:szCs w:val="28"/>
          <w:lang w:eastAsia="zh-CN"/>
        </w:rPr>
        <w:t>、</w:t>
      </w:r>
      <w:r>
        <w:rPr>
          <w:rFonts w:cs="Times New Roman"/>
          <w:b/>
          <w:szCs w:val="28"/>
          <w:lang w:eastAsia="zh-CN"/>
        </w:rPr>
        <w:t>编制过程概述</w:t>
      </w:r>
    </w:p>
    <w:p>
      <w:pPr>
        <w:pStyle w:val="5"/>
        <w:ind w:firstLine="549"/>
        <w:jc w:val="both"/>
        <w:rPr>
          <w:rFonts w:cs="Times New Roman"/>
          <w:szCs w:val="28"/>
          <w:lang w:eastAsia="zh-CN"/>
        </w:rPr>
      </w:pPr>
      <w:r>
        <w:rPr>
          <w:rFonts w:cs="Times New Roman"/>
          <w:spacing w:val="5"/>
          <w:w w:val="95"/>
          <w:szCs w:val="28"/>
          <w:lang w:eastAsia="zh-CN"/>
        </w:rPr>
        <w:t>公司成立了</w:t>
      </w:r>
      <w:r>
        <w:rPr>
          <w:rFonts w:cs="Times New Roman"/>
          <w:color w:val="000000" w:themeColor="text1"/>
          <w:spacing w:val="5"/>
          <w:w w:val="95"/>
          <w:szCs w:val="28"/>
          <w:lang w:eastAsia="zh-CN"/>
          <w14:textFill>
            <w14:solidFill>
              <w14:schemeClr w14:val="tx1"/>
            </w14:solidFill>
          </w14:textFill>
        </w:rPr>
        <w:t>以</w:t>
      </w:r>
      <w:r>
        <w:rPr>
          <w:rFonts w:hint="eastAsia" w:cs="Times New Roman"/>
          <w:color w:val="000000" w:themeColor="text1"/>
          <w:spacing w:val="5"/>
          <w:w w:val="95"/>
          <w:szCs w:val="28"/>
          <w:lang w:eastAsia="zh-CN"/>
          <w14:textFill>
            <w14:solidFill>
              <w14:schemeClr w14:val="tx1"/>
            </w14:solidFill>
          </w14:textFill>
        </w:rPr>
        <w:t>总经理</w:t>
      </w:r>
      <w:r>
        <w:rPr>
          <w:rFonts w:cs="Times New Roman"/>
          <w:color w:val="000000" w:themeColor="text1"/>
          <w:spacing w:val="5"/>
          <w:w w:val="95"/>
          <w:szCs w:val="28"/>
          <w:lang w:eastAsia="zh-CN"/>
          <w14:textFill>
            <w14:solidFill>
              <w14:schemeClr w14:val="tx1"/>
            </w14:solidFill>
          </w14:textFill>
        </w:rPr>
        <w:t>为组长</w:t>
      </w:r>
      <w:r>
        <w:rPr>
          <w:rFonts w:cs="Times New Roman"/>
          <w:spacing w:val="5"/>
          <w:w w:val="95"/>
          <w:szCs w:val="28"/>
          <w:lang w:eastAsia="zh-CN"/>
        </w:rPr>
        <w:t>的编制小组，认真学习了环保部</w:t>
      </w:r>
      <w:r>
        <w:rPr>
          <w:rFonts w:cs="Times New Roman"/>
          <w:spacing w:val="4"/>
          <w:szCs w:val="28"/>
          <w:lang w:eastAsia="zh-CN"/>
        </w:rPr>
        <w:t>门关于应急预案编写要求及规范，搜集了相关资料，开展了环境风险评估和应急资源调查</w:t>
      </w:r>
      <w:r>
        <w:rPr>
          <w:rFonts w:hint="eastAsia" w:cs="Times New Roman"/>
          <w:spacing w:val="4"/>
          <w:szCs w:val="28"/>
          <w:lang w:eastAsia="zh-CN"/>
        </w:rPr>
        <w:t>，征求了关键岗</w:t>
      </w:r>
      <w:r>
        <w:rPr>
          <w:rFonts w:hint="eastAsia" w:cs="Times New Roman"/>
          <w:color w:val="000000" w:themeColor="text1"/>
          <w:spacing w:val="4"/>
          <w:szCs w:val="28"/>
          <w:lang w:eastAsia="zh-CN"/>
          <w14:textFill>
            <w14:solidFill>
              <w14:schemeClr w14:val="tx1"/>
            </w14:solidFill>
          </w14:textFill>
        </w:rPr>
        <w:t>位（总经理）和</w:t>
      </w:r>
      <w:r>
        <w:rPr>
          <w:rFonts w:hint="eastAsia" w:cs="Times New Roman"/>
          <w:spacing w:val="4"/>
          <w:szCs w:val="28"/>
          <w:lang w:eastAsia="zh-CN"/>
        </w:rPr>
        <w:t>周边可能受到影响的居民代表的意见。同时也</w:t>
      </w:r>
      <w:r>
        <w:rPr>
          <w:rFonts w:cs="Times New Roman"/>
          <w:spacing w:val="4"/>
          <w:szCs w:val="28"/>
          <w:lang w:eastAsia="zh-CN"/>
        </w:rPr>
        <w:t>咨询</w:t>
      </w:r>
      <w:r>
        <w:rPr>
          <w:rFonts w:hint="eastAsia" w:cs="Times New Roman"/>
          <w:spacing w:val="4"/>
          <w:szCs w:val="28"/>
          <w:lang w:eastAsia="zh-CN"/>
        </w:rPr>
        <w:t>了</w:t>
      </w:r>
      <w:r>
        <w:rPr>
          <w:rFonts w:cs="Times New Roman"/>
          <w:spacing w:val="4"/>
          <w:szCs w:val="28"/>
          <w:lang w:eastAsia="zh-CN"/>
        </w:rPr>
        <w:t>相关专家，并征求相关部门的意</w:t>
      </w:r>
      <w:r>
        <w:rPr>
          <w:rFonts w:cs="Times New Roman"/>
          <w:szCs w:val="28"/>
          <w:lang w:eastAsia="zh-CN"/>
        </w:rPr>
        <w:t>见</w:t>
      </w:r>
      <w:r>
        <w:rPr>
          <w:rFonts w:hint="eastAsia" w:cs="Times New Roman"/>
          <w:szCs w:val="28"/>
          <w:lang w:eastAsia="zh-CN"/>
        </w:rPr>
        <w:t>，</w:t>
      </w:r>
      <w:r>
        <w:rPr>
          <w:rFonts w:cs="Times New Roman"/>
          <w:szCs w:val="28"/>
          <w:lang w:eastAsia="zh-CN"/>
        </w:rPr>
        <w:t>分以下六步进行编写：</w:t>
      </w:r>
    </w:p>
    <w:p>
      <w:pPr>
        <w:pStyle w:val="6"/>
        <w:ind w:left="0" w:firstLine="562"/>
        <w:rPr>
          <w:rFonts w:ascii="Times New Roman" w:hAnsi="Times New Roman" w:eastAsia="仿宋" w:cs="Times New Roman"/>
          <w:b w:val="0"/>
          <w:bCs w:val="0"/>
          <w:sz w:val="28"/>
          <w:szCs w:val="28"/>
          <w:lang w:eastAsia="zh-CN"/>
        </w:rPr>
      </w:pPr>
      <w:r>
        <w:rPr>
          <w:rFonts w:hint="eastAsia" w:ascii="Times New Roman" w:hAnsi="Times New Roman" w:eastAsia="仿宋" w:cs="Times New Roman"/>
          <w:sz w:val="28"/>
          <w:szCs w:val="28"/>
          <w:lang w:val="en-US" w:eastAsia="zh-CN"/>
        </w:rPr>
        <w:t>1、</w:t>
      </w:r>
      <w:r>
        <w:rPr>
          <w:rFonts w:ascii="Times New Roman" w:hAnsi="Times New Roman" w:eastAsia="仿宋" w:cs="Times New Roman"/>
          <w:sz w:val="28"/>
          <w:szCs w:val="28"/>
          <w:lang w:eastAsia="zh-CN"/>
        </w:rPr>
        <w:t>分析</w:t>
      </w:r>
      <w:r>
        <w:rPr>
          <w:rFonts w:hint="eastAsia" w:ascii="Times New Roman" w:hAnsi="Times New Roman" w:eastAsia="仿宋" w:cs="Times New Roman"/>
          <w:sz w:val="28"/>
          <w:szCs w:val="28"/>
          <w:lang w:eastAsia="zh-CN"/>
        </w:rPr>
        <w:t>公司</w:t>
      </w:r>
      <w:r>
        <w:rPr>
          <w:rFonts w:ascii="Times New Roman" w:hAnsi="Times New Roman" w:eastAsia="仿宋" w:cs="Times New Roman"/>
          <w:sz w:val="28"/>
          <w:szCs w:val="28"/>
          <w:lang w:eastAsia="zh-CN"/>
        </w:rPr>
        <w:t>实际情况并开展风险评估及应急资源调查</w:t>
      </w:r>
    </w:p>
    <w:p>
      <w:pPr>
        <w:pStyle w:val="5"/>
        <w:ind w:firstLine="532"/>
        <w:rPr>
          <w:rFonts w:cs="Times New Roman"/>
          <w:szCs w:val="28"/>
          <w:lang w:eastAsia="zh-CN"/>
        </w:rPr>
      </w:pPr>
      <w:r>
        <w:rPr>
          <w:rFonts w:cs="Times New Roman"/>
          <w:spacing w:val="-7"/>
          <w:szCs w:val="28"/>
          <w:lang w:eastAsia="zh-CN"/>
        </w:rPr>
        <w:t>（1）对</w:t>
      </w:r>
      <w:r>
        <w:rPr>
          <w:rFonts w:hint="eastAsia" w:cs="Times New Roman"/>
          <w:spacing w:val="-7"/>
          <w:szCs w:val="28"/>
          <w:lang w:eastAsia="zh-CN"/>
        </w:rPr>
        <w:t>公司</w:t>
      </w:r>
      <w:r>
        <w:rPr>
          <w:rFonts w:cs="Times New Roman"/>
          <w:spacing w:val="-7"/>
          <w:szCs w:val="28"/>
          <w:lang w:eastAsia="zh-CN"/>
        </w:rPr>
        <w:t>的环评及相关政府批复文件进行搜集整理。</w:t>
      </w:r>
    </w:p>
    <w:p>
      <w:pPr>
        <w:pStyle w:val="5"/>
        <w:ind w:firstLine="560"/>
        <w:jc w:val="both"/>
        <w:rPr>
          <w:rFonts w:cs="Times New Roman"/>
          <w:szCs w:val="28"/>
          <w:lang w:eastAsia="zh-CN"/>
        </w:rPr>
      </w:pPr>
      <w:r>
        <w:rPr>
          <w:rFonts w:cs="Times New Roman"/>
          <w:szCs w:val="28"/>
          <w:lang w:eastAsia="zh-CN"/>
        </w:rPr>
        <w:t>（2）分析</w:t>
      </w:r>
      <w:r>
        <w:rPr>
          <w:rFonts w:hint="eastAsia" w:cs="Times New Roman"/>
          <w:szCs w:val="28"/>
          <w:lang w:eastAsia="zh-CN"/>
        </w:rPr>
        <w:t>公司</w:t>
      </w:r>
      <w:r>
        <w:rPr>
          <w:rFonts w:cs="Times New Roman"/>
          <w:szCs w:val="28"/>
          <w:lang w:eastAsia="zh-CN"/>
        </w:rPr>
        <w:t>的基本情况，调查周边地形地貌、气候特征</w:t>
      </w:r>
      <w:r>
        <w:rPr>
          <w:rFonts w:hint="eastAsia" w:cs="Times New Roman"/>
          <w:szCs w:val="28"/>
          <w:lang w:eastAsia="zh-CN"/>
        </w:rPr>
        <w:t>，</w:t>
      </w:r>
      <w:r>
        <w:rPr>
          <w:rFonts w:cs="Times New Roman"/>
          <w:szCs w:val="28"/>
          <w:lang w:eastAsia="zh-CN"/>
        </w:rPr>
        <w:t>了解周边环境风险受体情况</w:t>
      </w:r>
      <w:r>
        <w:rPr>
          <w:rFonts w:hint="eastAsia" w:cs="Times New Roman"/>
          <w:szCs w:val="28"/>
          <w:lang w:eastAsia="zh-CN"/>
        </w:rPr>
        <w:t>。</w:t>
      </w:r>
    </w:p>
    <w:p>
      <w:pPr>
        <w:pStyle w:val="5"/>
        <w:ind w:firstLine="552"/>
        <w:jc w:val="both"/>
        <w:rPr>
          <w:rFonts w:cs="Times New Roman"/>
          <w:szCs w:val="28"/>
          <w:lang w:eastAsia="zh-CN"/>
        </w:rPr>
      </w:pPr>
      <w:r>
        <w:rPr>
          <w:rFonts w:cs="Times New Roman"/>
          <w:spacing w:val="-2"/>
          <w:szCs w:val="28"/>
          <w:lang w:eastAsia="zh-CN"/>
        </w:rPr>
        <w:t>（3）根据</w:t>
      </w:r>
      <w:r>
        <w:rPr>
          <w:rFonts w:hint="eastAsia" w:cs="Times New Roman"/>
          <w:szCs w:val="28"/>
          <w:lang w:eastAsia="zh-CN"/>
        </w:rPr>
        <w:t>公司</w:t>
      </w:r>
      <w:r>
        <w:rPr>
          <w:rFonts w:cs="Times New Roman"/>
          <w:spacing w:val="-2"/>
          <w:szCs w:val="28"/>
          <w:lang w:eastAsia="zh-CN"/>
        </w:rPr>
        <w:t>的工艺流程结合环评报告及批复确定</w:t>
      </w:r>
      <w:r>
        <w:rPr>
          <w:rFonts w:hint="eastAsia" w:cs="Times New Roman"/>
          <w:spacing w:val="-2"/>
          <w:szCs w:val="28"/>
          <w:lang w:eastAsia="zh-CN"/>
        </w:rPr>
        <w:t>公司</w:t>
      </w:r>
      <w:r>
        <w:rPr>
          <w:rFonts w:cs="Times New Roman"/>
          <w:spacing w:val="-2"/>
          <w:szCs w:val="28"/>
          <w:lang w:eastAsia="zh-CN"/>
        </w:rPr>
        <w:t>的环</w:t>
      </w:r>
      <w:r>
        <w:rPr>
          <w:rFonts w:cs="Times New Roman"/>
          <w:szCs w:val="28"/>
          <w:lang w:eastAsia="zh-CN"/>
        </w:rPr>
        <w:t>境风险源、污染物排放量及重点风险管控目标。</w:t>
      </w:r>
    </w:p>
    <w:p>
      <w:pPr>
        <w:pStyle w:val="5"/>
        <w:ind w:firstLine="552"/>
        <w:jc w:val="both"/>
        <w:rPr>
          <w:rFonts w:cs="Times New Roman"/>
          <w:szCs w:val="28"/>
          <w:lang w:eastAsia="zh-CN"/>
        </w:rPr>
      </w:pPr>
      <w:r>
        <w:rPr>
          <w:rFonts w:cs="Times New Roman"/>
          <w:spacing w:val="-2"/>
          <w:szCs w:val="28"/>
          <w:lang w:eastAsia="zh-CN"/>
        </w:rPr>
        <w:t>（4）进一步对</w:t>
      </w:r>
      <w:r>
        <w:rPr>
          <w:rFonts w:hint="eastAsia" w:cs="Times New Roman"/>
          <w:spacing w:val="-2"/>
          <w:szCs w:val="28"/>
          <w:lang w:eastAsia="zh-CN"/>
        </w:rPr>
        <w:t>公司</w:t>
      </w:r>
      <w:r>
        <w:rPr>
          <w:rFonts w:cs="Times New Roman"/>
          <w:spacing w:val="-2"/>
          <w:szCs w:val="28"/>
          <w:lang w:eastAsia="zh-CN"/>
        </w:rPr>
        <w:t>进行物质风险识别，重大危险源识别及生</w:t>
      </w:r>
      <w:r>
        <w:rPr>
          <w:rFonts w:cs="Times New Roman"/>
          <w:spacing w:val="4"/>
          <w:szCs w:val="28"/>
          <w:lang w:eastAsia="zh-CN"/>
        </w:rPr>
        <w:t>产过程中风险识别，结合环境风险评估报告和应急资源调查报告</w:t>
      </w:r>
      <w:r>
        <w:rPr>
          <w:rFonts w:cs="Times New Roman"/>
          <w:szCs w:val="28"/>
          <w:lang w:eastAsia="zh-CN"/>
        </w:rPr>
        <w:t>的要求，编写了</w:t>
      </w:r>
      <w:r>
        <w:rPr>
          <w:rFonts w:hint="eastAsia" w:cs="Times New Roman"/>
          <w:szCs w:val="28"/>
          <w:lang w:eastAsia="zh-CN"/>
        </w:rPr>
        <w:t>公司</w:t>
      </w:r>
      <w:r>
        <w:rPr>
          <w:rFonts w:cs="Times New Roman"/>
          <w:szCs w:val="28"/>
          <w:lang w:eastAsia="zh-CN"/>
        </w:rPr>
        <w:t>的环境风险评估报告和应急资源调查报告。</w:t>
      </w:r>
    </w:p>
    <w:p>
      <w:pPr>
        <w:ind w:firstLine="0" w:firstLineChars="0"/>
        <w:rPr>
          <w:rFonts w:cs="Times New Roman"/>
          <w:b/>
          <w:bCs/>
          <w:sz w:val="36"/>
          <w:szCs w:val="36"/>
          <w:lang w:eastAsia="zh-CN"/>
        </w:rPr>
        <w:sectPr>
          <w:headerReference r:id="rId11" w:type="first"/>
          <w:footerReference r:id="rId14" w:type="first"/>
          <w:headerReference r:id="rId9" w:type="default"/>
          <w:footerReference r:id="rId12" w:type="default"/>
          <w:headerReference r:id="rId10" w:type="even"/>
          <w:footerReference r:id="rId13" w:type="even"/>
          <w:pgSz w:w="11906" w:h="16838"/>
          <w:pgMar w:top="1418" w:right="1021" w:bottom="1418" w:left="1021" w:header="851" w:footer="992" w:gutter="0"/>
          <w:pgNumType w:fmt="upperRoman" w:start="1"/>
          <w:cols w:space="720" w:num="1"/>
          <w:docGrid w:linePitch="312" w:charSpace="0"/>
        </w:sectPr>
      </w:pPr>
    </w:p>
    <w:p>
      <w:pPr>
        <w:pStyle w:val="5"/>
        <w:ind w:firstLine="0" w:firstLineChars="0"/>
        <w:jc w:val="center"/>
        <w:rPr>
          <w:rFonts w:cs="Times New Roman"/>
          <w:szCs w:val="28"/>
          <w:lang w:eastAsia="zh-CN"/>
        </w:rPr>
      </w:pPr>
      <w:r>
        <w:rPr>
          <w:rFonts w:cs="Times New Roman"/>
          <w:szCs w:val="28"/>
          <w:lang w:eastAsia="zh-CN"/>
        </w:rPr>
        <w:object>
          <v:shape id="_x0000_i1025" o:spt="75" type="#_x0000_t75" style="height:510pt;width:453pt;" o:ole="t" filled="f" o:preferrelative="t" stroked="f" coordsize="21600,21600">
            <v:path/>
            <v:fill on="f" focussize="0,0"/>
            <v:stroke on="f" joinstyle="miter"/>
            <v:imagedata r:id="rId19" o:title=""/>
            <o:lock v:ext="edit" aspectratio="t"/>
            <w10:wrap type="none"/>
            <w10:anchorlock/>
          </v:shape>
          <o:OLEObject Type="Embed" ProgID="Visio.Drawing.11" ShapeID="_x0000_i1025" DrawAspect="Content" ObjectID="_1468075725" r:id="rId18">
            <o:LockedField>false</o:LockedField>
          </o:OLEObject>
        </w:object>
      </w:r>
      <w:r>
        <w:rPr>
          <w:rFonts w:hint="eastAsia" w:cs="Times New Roman"/>
          <w:b/>
          <w:bCs/>
          <w:sz w:val="24"/>
          <w:szCs w:val="24"/>
          <w:lang w:eastAsia="zh-CN"/>
        </w:rPr>
        <w:t>图1 突发环境事件应急预案编制程序图</w:t>
      </w:r>
    </w:p>
    <w:p>
      <w:pPr>
        <w:pStyle w:val="6"/>
        <w:ind w:left="0" w:firstLine="562"/>
        <w:rPr>
          <w:rFonts w:ascii="Times New Roman" w:hAnsi="Times New Roman" w:eastAsia="仿宋" w:cs="Times New Roman"/>
          <w:b w:val="0"/>
          <w:bCs w:val="0"/>
          <w:sz w:val="28"/>
          <w:szCs w:val="28"/>
          <w:lang w:eastAsia="zh-CN"/>
        </w:rPr>
      </w:pPr>
      <w:r>
        <w:rPr>
          <w:rFonts w:hint="eastAsia" w:ascii="Times New Roman" w:hAnsi="Times New Roman" w:eastAsia="仿宋" w:cs="Times New Roman"/>
          <w:sz w:val="28"/>
          <w:szCs w:val="28"/>
          <w:lang w:val="en-US" w:eastAsia="zh-CN"/>
        </w:rPr>
        <w:t>2、</w:t>
      </w:r>
      <w:r>
        <w:rPr>
          <w:rFonts w:ascii="Times New Roman" w:hAnsi="Times New Roman" w:eastAsia="仿宋" w:cs="Times New Roman"/>
          <w:sz w:val="28"/>
          <w:szCs w:val="28"/>
          <w:lang w:eastAsia="zh-CN"/>
        </w:rPr>
        <w:t>建立应急救援组织体系</w:t>
      </w:r>
    </w:p>
    <w:p>
      <w:pPr>
        <w:pStyle w:val="5"/>
        <w:ind w:firstLine="549"/>
        <w:jc w:val="both"/>
        <w:rPr>
          <w:rFonts w:cs="Times New Roman"/>
          <w:szCs w:val="28"/>
          <w:lang w:eastAsia="zh-CN"/>
        </w:rPr>
      </w:pPr>
      <w:r>
        <w:rPr>
          <w:rFonts w:cs="Times New Roman"/>
          <w:spacing w:val="5"/>
          <w:w w:val="95"/>
          <w:szCs w:val="28"/>
          <w:lang w:eastAsia="zh-CN"/>
        </w:rPr>
        <w:t>为了加强突发环境事件应急救援工作的管理，本公司成立应</w:t>
      </w:r>
      <w:r>
        <w:rPr>
          <w:rFonts w:cs="Times New Roman"/>
          <w:spacing w:val="4"/>
          <w:szCs w:val="28"/>
          <w:lang w:eastAsia="zh-CN"/>
        </w:rPr>
        <w:t>急指挥部，集中组织开展环境污染事件的应急和抢险救援工</w:t>
      </w:r>
      <w:r>
        <w:rPr>
          <w:rFonts w:cs="Times New Roman"/>
          <w:szCs w:val="28"/>
          <w:lang w:eastAsia="zh-CN"/>
        </w:rPr>
        <w:t>作。</w:t>
      </w:r>
    </w:p>
    <w:p>
      <w:pPr>
        <w:pStyle w:val="5"/>
        <w:ind w:firstLine="549"/>
        <w:rPr>
          <w:rFonts w:cs="Times New Roman"/>
          <w:szCs w:val="28"/>
          <w:lang w:eastAsia="zh-CN"/>
        </w:rPr>
      </w:pPr>
      <w:r>
        <w:rPr>
          <w:rFonts w:cs="Times New Roman"/>
          <w:spacing w:val="5"/>
          <w:w w:val="95"/>
          <w:szCs w:val="28"/>
          <w:lang w:eastAsia="zh-CN"/>
        </w:rPr>
        <w:t>应急救援机构由应急指挥部及其下设的</w:t>
      </w:r>
      <w:r>
        <w:rPr>
          <w:rFonts w:hint="eastAsia" w:cs="Times New Roman"/>
          <w:spacing w:val="5"/>
          <w:w w:val="95"/>
          <w:szCs w:val="28"/>
          <w:lang w:eastAsia="zh-CN"/>
        </w:rPr>
        <w:t>应急办公室</w:t>
      </w:r>
      <w:r>
        <w:rPr>
          <w:rFonts w:cs="Times New Roman"/>
          <w:szCs w:val="28"/>
          <w:lang w:eastAsia="zh-CN"/>
        </w:rPr>
        <w:t>和应急救援专业队伍组成。</w:t>
      </w:r>
    </w:p>
    <w:p>
      <w:pPr>
        <w:pStyle w:val="5"/>
        <w:ind w:firstLine="580"/>
        <w:rPr>
          <w:rFonts w:cs="Times New Roman"/>
          <w:szCs w:val="28"/>
          <w:lang w:eastAsia="zh-CN"/>
        </w:rPr>
      </w:pPr>
      <w:r>
        <w:rPr>
          <w:rFonts w:cs="Times New Roman"/>
          <w:spacing w:val="5"/>
          <w:szCs w:val="28"/>
          <w:lang w:eastAsia="zh-CN"/>
        </w:rPr>
        <w:t>应急指挥部：总指挥</w:t>
      </w:r>
      <w:r>
        <w:rPr>
          <w:rFonts w:cs="Times New Roman"/>
          <w:color w:val="000000" w:themeColor="text1"/>
          <w:spacing w:val="5"/>
          <w:szCs w:val="28"/>
          <w:lang w:eastAsia="zh-CN"/>
          <w14:textFill>
            <w14:solidFill>
              <w14:schemeClr w14:val="tx1"/>
            </w14:solidFill>
          </w14:textFill>
        </w:rPr>
        <w:t>由</w:t>
      </w:r>
      <w:r>
        <w:rPr>
          <w:rFonts w:hint="eastAsia" w:cs="Times New Roman"/>
          <w:color w:val="000000" w:themeColor="text1"/>
          <w:spacing w:val="5"/>
          <w:szCs w:val="28"/>
          <w:lang w:eastAsia="zh-CN"/>
          <w14:textFill>
            <w14:solidFill>
              <w14:schemeClr w14:val="tx1"/>
            </w14:solidFill>
          </w14:textFill>
        </w:rPr>
        <w:t>总经理</w:t>
      </w:r>
      <w:r>
        <w:rPr>
          <w:rFonts w:cs="Times New Roman"/>
          <w:color w:val="000000" w:themeColor="text1"/>
          <w:spacing w:val="5"/>
          <w:szCs w:val="28"/>
          <w:lang w:eastAsia="zh-CN"/>
          <w14:textFill>
            <w14:solidFill>
              <w14:schemeClr w14:val="tx1"/>
            </w14:solidFill>
          </w14:textFill>
        </w:rPr>
        <w:t>担任，副总指挥</w:t>
      </w:r>
      <w:r>
        <w:rPr>
          <w:rFonts w:hint="eastAsia" w:cs="Times New Roman"/>
          <w:color w:val="000000" w:themeColor="text1"/>
          <w:spacing w:val="5"/>
          <w:szCs w:val="28"/>
          <w:lang w:eastAsia="zh-CN"/>
          <w14:textFill>
            <w14:solidFill>
              <w14:schemeClr w14:val="tx1"/>
            </w14:solidFill>
          </w14:textFill>
        </w:rPr>
        <w:t>由副总经理担任</w:t>
      </w:r>
      <w:r>
        <w:rPr>
          <w:rFonts w:cs="Times New Roman"/>
          <w:color w:val="000000" w:themeColor="text1"/>
          <w:spacing w:val="4"/>
          <w:szCs w:val="28"/>
          <w:lang w:eastAsia="zh-CN"/>
          <w14:textFill>
            <w14:solidFill>
              <w14:schemeClr w14:val="tx1"/>
            </w14:solidFill>
          </w14:textFill>
        </w:rPr>
        <w:t>。下设</w:t>
      </w:r>
      <w:r>
        <w:rPr>
          <w:rFonts w:cs="Times New Roman"/>
          <w:spacing w:val="4"/>
          <w:szCs w:val="28"/>
          <w:lang w:eastAsia="zh-CN"/>
        </w:rPr>
        <w:t>突发环境事件</w:t>
      </w:r>
      <w:r>
        <w:rPr>
          <w:rFonts w:hint="eastAsia" w:cs="Times New Roman"/>
          <w:spacing w:val="4"/>
          <w:szCs w:val="28"/>
          <w:lang w:eastAsia="zh-CN"/>
        </w:rPr>
        <w:t>应急办公室</w:t>
      </w:r>
      <w:r>
        <w:rPr>
          <w:rFonts w:cs="Times New Roman"/>
          <w:spacing w:val="4"/>
          <w:szCs w:val="28"/>
          <w:lang w:eastAsia="zh-CN"/>
        </w:rPr>
        <w:t>，负</w:t>
      </w:r>
      <w:r>
        <w:rPr>
          <w:rFonts w:cs="Times New Roman"/>
          <w:szCs w:val="28"/>
          <w:lang w:eastAsia="zh-CN"/>
        </w:rPr>
        <w:t>责环境事件应急救援工作。</w:t>
      </w:r>
    </w:p>
    <w:p>
      <w:pPr>
        <w:widowControl/>
        <w:ind w:firstLine="588" w:firstLineChars="200"/>
        <w:jc w:val="left"/>
        <w:textAlignment w:val="center"/>
        <w:rPr>
          <w:rFonts w:ascii="Times New Roman" w:hAnsi="Times New Roman" w:eastAsia="仿宋" w:cs="Times New Roman"/>
          <w:sz w:val="28"/>
          <w:szCs w:val="28"/>
          <w:lang w:val="en-US" w:eastAsia="zh-CN" w:bidi="ar-SA"/>
        </w:rPr>
      </w:pPr>
      <w:r>
        <w:rPr>
          <w:rFonts w:cs="Times New Roman"/>
          <w:spacing w:val="7"/>
          <w:szCs w:val="28"/>
          <w:lang w:eastAsia="zh-CN"/>
        </w:rPr>
        <w:t>发生环境事件时，启动</w:t>
      </w:r>
      <w:r>
        <w:rPr>
          <w:rFonts w:hint="eastAsia" w:cs="Times New Roman"/>
          <w:spacing w:val="4"/>
          <w:sz w:val="28"/>
          <w:szCs w:val="28"/>
          <w:lang w:val="en-US" w:eastAsia="zh-CN" w:bidi="ar-SA"/>
        </w:rPr>
        <w:t>中玻（陕西）新技术有限公司</w:t>
      </w:r>
      <w:r>
        <w:rPr>
          <w:rFonts w:cs="Times New Roman"/>
          <w:spacing w:val="-2"/>
          <w:szCs w:val="28"/>
          <w:lang w:eastAsia="zh-CN"/>
        </w:rPr>
        <w:t>应急指挥部，负责应急救援工作的组织和</w:t>
      </w:r>
      <w:r>
        <w:rPr>
          <w:rFonts w:cs="Times New Roman"/>
          <w:szCs w:val="28"/>
          <w:lang w:eastAsia="zh-CN"/>
        </w:rPr>
        <w:t>指挥，应急指挥部设在办公室。</w:t>
      </w:r>
    </w:p>
    <w:p>
      <w:pPr>
        <w:pStyle w:val="5"/>
        <w:ind w:firstLine="482"/>
        <w:jc w:val="center"/>
        <w:rPr>
          <w:rFonts w:cs="Times New Roman"/>
          <w:sz w:val="24"/>
          <w:szCs w:val="24"/>
          <w:lang w:eastAsia="zh-CN"/>
        </w:rPr>
      </w:pPr>
      <w:r>
        <w:rPr>
          <w:rFonts w:ascii="Times New Roman" w:hAnsi="Times New Roman" w:eastAsia="仿宋"/>
          <w:sz w:val="28"/>
          <w:szCs w:val="28"/>
        </w:rPr>
        <w:pict>
          <v:shape id="_x0000_s2051" o:spid="_x0000_s2051" o:spt="75" type="#_x0000_t75" style="position:absolute;left:0pt;margin-left:6.55pt;margin-top:9.9pt;height:166.5pt;width:430.3pt;mso-wrap-distance-bottom:0pt;mso-wrap-distance-left:9pt;mso-wrap-distance-right:9pt;mso-wrap-distance-top:0pt;z-index:251660288;mso-width-relative:page;mso-height-relative:page;" o:ole="t" filled="f" o:preferrelative="t" stroked="f" coordsize="21600,21600">
            <v:path/>
            <v:fill on="f" focussize="0,0"/>
            <v:stroke on="f"/>
            <v:imagedata r:id="rId21" o:title=""/>
            <o:lock v:ext="edit" aspectratio="t"/>
            <w10:wrap type="square"/>
          </v:shape>
          <o:OLEObject Type="Embed" ProgID="Visio.Drawing.11" ShapeID="_x0000_s2051" DrawAspect="Content" ObjectID="_1468075726" r:id="rId20">
            <o:LockedField>false</o:LockedField>
          </o:OLEObject>
        </w:pict>
      </w:r>
      <w:r>
        <w:rPr>
          <w:rFonts w:cs="Times New Roman"/>
          <w:b/>
          <w:sz w:val="24"/>
          <w:szCs w:val="24"/>
          <w:lang w:eastAsia="zh-CN"/>
        </w:rPr>
        <w:t>图</w:t>
      </w:r>
      <w:r>
        <w:rPr>
          <w:rFonts w:hint="eastAsia" w:cs="Times New Roman"/>
          <w:b/>
          <w:sz w:val="24"/>
          <w:szCs w:val="24"/>
          <w:lang w:eastAsia="zh-CN"/>
        </w:rPr>
        <w:t xml:space="preserve">2  </w:t>
      </w:r>
      <w:r>
        <w:rPr>
          <w:rFonts w:cs="Times New Roman"/>
          <w:b/>
          <w:sz w:val="24"/>
          <w:szCs w:val="24"/>
          <w:lang w:eastAsia="zh-CN"/>
        </w:rPr>
        <w:t>应急救援组织体系图</w:t>
      </w:r>
    </w:p>
    <w:p>
      <w:pPr>
        <w:pStyle w:val="6"/>
        <w:ind w:left="0" w:firstLine="562"/>
        <w:rPr>
          <w:rFonts w:ascii="Times New Roman" w:hAnsi="Times New Roman" w:eastAsia="仿宋" w:cs="Times New Roman"/>
          <w:b w:val="0"/>
          <w:bCs w:val="0"/>
          <w:sz w:val="28"/>
          <w:szCs w:val="28"/>
          <w:lang w:eastAsia="zh-CN"/>
        </w:rPr>
      </w:pPr>
      <w:r>
        <w:rPr>
          <w:rFonts w:ascii="Times New Roman" w:hAnsi="Times New Roman" w:eastAsia="仿宋" w:cs="Times New Roman"/>
          <w:sz w:val="28"/>
          <w:szCs w:val="28"/>
          <w:lang w:eastAsia="zh-CN"/>
        </w:rPr>
        <w:t>3</w:t>
      </w:r>
      <w:r>
        <w:rPr>
          <w:rFonts w:hint="eastAsia" w:ascii="Times New Roman" w:hAnsi="Times New Roman" w:eastAsia="仿宋" w:cs="Times New Roman"/>
          <w:sz w:val="28"/>
          <w:szCs w:val="28"/>
          <w:lang w:eastAsia="zh-CN"/>
        </w:rPr>
        <w:t>、</w:t>
      </w:r>
      <w:r>
        <w:rPr>
          <w:rFonts w:ascii="Times New Roman" w:hAnsi="Times New Roman" w:eastAsia="仿宋" w:cs="Times New Roman"/>
          <w:sz w:val="28"/>
          <w:szCs w:val="28"/>
          <w:lang w:eastAsia="zh-CN"/>
        </w:rPr>
        <w:t>提出预警分级与防范措施</w:t>
      </w:r>
    </w:p>
    <w:p>
      <w:pPr>
        <w:pStyle w:val="5"/>
        <w:ind w:firstLine="501"/>
        <w:rPr>
          <w:rFonts w:cs="Times New Roman"/>
          <w:spacing w:val="0"/>
          <w:w w:val="100"/>
          <w:szCs w:val="28"/>
          <w:lang w:eastAsia="zh-CN"/>
        </w:rPr>
      </w:pPr>
      <w:r>
        <w:rPr>
          <w:rFonts w:cs="Times New Roman"/>
          <w:spacing w:val="-7"/>
          <w:w w:val="95"/>
          <w:szCs w:val="28"/>
          <w:lang w:eastAsia="zh-CN"/>
        </w:rPr>
        <w:t>（1）</w:t>
      </w:r>
      <w:r>
        <w:rPr>
          <w:rFonts w:cs="Times New Roman"/>
          <w:spacing w:val="0"/>
          <w:w w:val="100"/>
          <w:szCs w:val="28"/>
          <w:lang w:eastAsia="zh-CN"/>
        </w:rPr>
        <w:t>对项目风险源进行分析与评估，提出了具体的防范措施</w:t>
      </w:r>
      <w:r>
        <w:rPr>
          <w:rFonts w:hint="eastAsia" w:cs="Times New Roman"/>
          <w:spacing w:val="0"/>
          <w:w w:val="100"/>
          <w:szCs w:val="28"/>
          <w:lang w:eastAsia="zh-CN"/>
        </w:rPr>
        <w:t>，</w:t>
      </w:r>
      <w:r>
        <w:rPr>
          <w:rFonts w:cs="Times New Roman"/>
          <w:spacing w:val="0"/>
          <w:w w:val="100"/>
          <w:szCs w:val="28"/>
          <w:lang w:eastAsia="zh-CN"/>
        </w:rPr>
        <w:t>以减缓对环境的影响。</w:t>
      </w:r>
    </w:p>
    <w:p>
      <w:pPr>
        <w:pStyle w:val="5"/>
        <w:ind w:firstLine="560"/>
        <w:jc w:val="both"/>
        <w:rPr>
          <w:rFonts w:cs="Times New Roman"/>
          <w:szCs w:val="28"/>
          <w:lang w:eastAsia="zh-CN"/>
        </w:rPr>
      </w:pPr>
      <w:r>
        <w:rPr>
          <w:rFonts w:cs="Times New Roman"/>
          <w:szCs w:val="28"/>
          <w:lang w:eastAsia="zh-CN"/>
        </w:rPr>
        <w:t>（2）针对</w:t>
      </w:r>
      <w:r>
        <w:rPr>
          <w:rFonts w:hint="eastAsia" w:cs="Times New Roman"/>
          <w:szCs w:val="28"/>
          <w:lang w:eastAsia="zh-CN"/>
        </w:rPr>
        <w:t>公司</w:t>
      </w:r>
      <w:r>
        <w:rPr>
          <w:rFonts w:cs="Times New Roman"/>
          <w:szCs w:val="28"/>
          <w:lang w:eastAsia="zh-CN"/>
        </w:rPr>
        <w:t>的风险源情况，结合国家相关法律法规对环境</w:t>
      </w:r>
      <w:r>
        <w:rPr>
          <w:rFonts w:cs="Times New Roman"/>
          <w:spacing w:val="4"/>
          <w:szCs w:val="28"/>
          <w:lang w:eastAsia="zh-CN"/>
        </w:rPr>
        <w:t>事件分级规</w:t>
      </w:r>
      <w:r>
        <w:rPr>
          <w:rFonts w:cs="Times New Roman"/>
          <w:kern w:val="28"/>
          <w:szCs w:val="28"/>
          <w:lang w:eastAsia="zh-CN"/>
        </w:rPr>
        <w:t>定，对</w:t>
      </w:r>
      <w:r>
        <w:rPr>
          <w:rFonts w:hint="eastAsia" w:cs="Times New Roman"/>
          <w:kern w:val="28"/>
          <w:szCs w:val="28"/>
          <w:lang w:eastAsia="zh-CN"/>
        </w:rPr>
        <w:t>公司</w:t>
      </w:r>
      <w:r>
        <w:rPr>
          <w:rFonts w:cs="Times New Roman"/>
          <w:kern w:val="28"/>
          <w:szCs w:val="28"/>
          <w:lang w:eastAsia="zh-CN"/>
        </w:rPr>
        <w:t>可能发生的环境事件进行预警分级</w:t>
      </w:r>
      <w:r>
        <w:rPr>
          <w:rFonts w:hint="eastAsia" w:cs="Times New Roman"/>
          <w:kern w:val="28"/>
          <w:szCs w:val="28"/>
          <w:lang w:eastAsia="zh-CN"/>
        </w:rPr>
        <w:t>，</w:t>
      </w:r>
      <w:r>
        <w:rPr>
          <w:rFonts w:cs="Times New Roman"/>
          <w:kern w:val="28"/>
          <w:szCs w:val="28"/>
          <w:lang w:eastAsia="zh-CN"/>
        </w:rPr>
        <w:t>并明</w:t>
      </w:r>
      <w:r>
        <w:rPr>
          <w:rFonts w:cs="Times New Roman"/>
          <w:szCs w:val="28"/>
          <w:lang w:eastAsia="zh-CN"/>
        </w:rPr>
        <w:t>确了进入预警状态的准备工作、发布程序及预警解除。</w:t>
      </w:r>
    </w:p>
    <w:p>
      <w:pPr>
        <w:ind w:firstLine="560"/>
        <w:rPr>
          <w:rFonts w:cs="Times New Roman"/>
          <w:szCs w:val="28"/>
          <w:lang w:eastAsia="zh-CN"/>
        </w:rPr>
      </w:pPr>
      <w:r>
        <w:rPr>
          <w:rFonts w:cs="Times New Roman"/>
          <w:szCs w:val="28"/>
          <w:lang w:eastAsia="zh-CN"/>
        </w:rPr>
        <w:t>（3）提出了进入预警状态后采取的措施。</w:t>
      </w:r>
    </w:p>
    <w:p>
      <w:pPr>
        <w:ind w:firstLine="536"/>
        <w:rPr>
          <w:rFonts w:cs="Times New Roman"/>
          <w:b/>
          <w:bCs/>
          <w:szCs w:val="28"/>
          <w:lang w:eastAsia="zh-CN"/>
        </w:rPr>
      </w:pPr>
      <w:r>
        <w:rPr>
          <w:rFonts w:cs="Times New Roman"/>
          <w:b/>
          <w:bCs/>
          <w:w w:val="95"/>
          <w:szCs w:val="28"/>
          <w:lang w:eastAsia="zh-CN"/>
        </w:rPr>
        <w:t>4</w:t>
      </w:r>
      <w:r>
        <w:rPr>
          <w:rFonts w:hint="eastAsia" w:cs="Times New Roman"/>
          <w:b/>
          <w:bCs/>
          <w:w w:val="95"/>
          <w:szCs w:val="28"/>
          <w:lang w:eastAsia="zh-CN"/>
        </w:rPr>
        <w:t>、</w:t>
      </w:r>
      <w:r>
        <w:rPr>
          <w:rFonts w:cs="Times New Roman"/>
          <w:b/>
          <w:bCs/>
          <w:w w:val="95"/>
          <w:szCs w:val="28"/>
          <w:lang w:eastAsia="zh-CN"/>
        </w:rPr>
        <w:t>明确了应急预案启动与终止、信息报告、应急响应、应急</w:t>
      </w:r>
      <w:r>
        <w:rPr>
          <w:rFonts w:cs="Times New Roman"/>
          <w:b/>
          <w:bCs/>
          <w:szCs w:val="28"/>
          <w:lang w:eastAsia="zh-CN"/>
        </w:rPr>
        <w:t>监测及信息发布要求</w:t>
      </w:r>
    </w:p>
    <w:p>
      <w:pPr>
        <w:pStyle w:val="5"/>
        <w:ind w:firstLine="552"/>
        <w:jc w:val="both"/>
        <w:rPr>
          <w:rFonts w:cs="Times New Roman"/>
          <w:szCs w:val="28"/>
          <w:lang w:eastAsia="zh-CN"/>
        </w:rPr>
      </w:pPr>
      <w:r>
        <w:rPr>
          <w:rFonts w:cs="Times New Roman"/>
          <w:spacing w:val="-2"/>
          <w:szCs w:val="28"/>
          <w:lang w:eastAsia="zh-CN"/>
        </w:rPr>
        <w:t>（1）预案根据</w:t>
      </w:r>
      <w:r>
        <w:rPr>
          <w:rFonts w:hint="eastAsia" w:cs="Times New Roman"/>
          <w:spacing w:val="-2"/>
          <w:szCs w:val="28"/>
          <w:lang w:eastAsia="zh-CN"/>
        </w:rPr>
        <w:t>公司</w:t>
      </w:r>
      <w:r>
        <w:rPr>
          <w:rFonts w:cs="Times New Roman"/>
          <w:spacing w:val="-2"/>
          <w:szCs w:val="28"/>
          <w:lang w:eastAsia="zh-CN"/>
        </w:rPr>
        <w:t>具体情况结合国家相关规定明确了应急预</w:t>
      </w:r>
      <w:r>
        <w:rPr>
          <w:rFonts w:cs="Times New Roman"/>
          <w:spacing w:val="4"/>
          <w:szCs w:val="28"/>
          <w:lang w:eastAsia="zh-CN"/>
        </w:rPr>
        <w:t>案启动及终止的条件，信息报告的程序、方式、内容与时限，对应急响应的程序、响应行动以及应急响应后指挥与协调的内容进</w:t>
      </w:r>
      <w:r>
        <w:rPr>
          <w:rFonts w:cs="Times New Roman"/>
          <w:szCs w:val="28"/>
          <w:lang w:eastAsia="zh-CN"/>
        </w:rPr>
        <w:t>行了详细叙述。</w:t>
      </w:r>
    </w:p>
    <w:p>
      <w:pPr>
        <w:pStyle w:val="5"/>
        <w:ind w:firstLine="552"/>
        <w:rPr>
          <w:rFonts w:cs="Times New Roman"/>
          <w:szCs w:val="28"/>
          <w:lang w:eastAsia="zh-CN"/>
        </w:rPr>
      </w:pPr>
      <w:r>
        <w:rPr>
          <w:rFonts w:cs="Times New Roman"/>
          <w:spacing w:val="-2"/>
          <w:szCs w:val="28"/>
          <w:lang w:eastAsia="zh-CN"/>
        </w:rPr>
        <w:t>（2）制定了信息发布原则，发生环境事件后，由专人</w:t>
      </w:r>
      <w:r>
        <w:rPr>
          <w:rFonts w:hint="eastAsia" w:cs="Times New Roman"/>
          <w:spacing w:val="-2"/>
          <w:szCs w:val="28"/>
          <w:lang w:eastAsia="zh-CN"/>
        </w:rPr>
        <w:t>实时</w:t>
      </w:r>
      <w:r>
        <w:rPr>
          <w:rFonts w:cs="Times New Roman"/>
          <w:spacing w:val="-2"/>
          <w:szCs w:val="28"/>
          <w:lang w:eastAsia="zh-CN"/>
        </w:rPr>
        <w:t>发布</w:t>
      </w:r>
      <w:r>
        <w:rPr>
          <w:rFonts w:cs="Times New Roman"/>
          <w:szCs w:val="28"/>
          <w:lang w:eastAsia="zh-CN"/>
        </w:rPr>
        <w:t>信息，正确引导救援。</w:t>
      </w:r>
    </w:p>
    <w:p>
      <w:pPr>
        <w:pStyle w:val="6"/>
        <w:ind w:left="0" w:right="43" w:firstLine="562"/>
        <w:rPr>
          <w:rFonts w:ascii="Times New Roman" w:hAnsi="Times New Roman" w:eastAsia="仿宋" w:cs="Times New Roman"/>
          <w:b w:val="0"/>
          <w:bCs w:val="0"/>
          <w:sz w:val="28"/>
          <w:szCs w:val="28"/>
          <w:lang w:eastAsia="zh-CN"/>
        </w:rPr>
      </w:pPr>
      <w:r>
        <w:rPr>
          <w:rFonts w:ascii="Times New Roman" w:hAnsi="Times New Roman" w:eastAsia="仿宋" w:cs="Times New Roman"/>
          <w:sz w:val="28"/>
          <w:szCs w:val="28"/>
          <w:lang w:eastAsia="zh-CN"/>
        </w:rPr>
        <w:t>5</w:t>
      </w:r>
      <w:r>
        <w:rPr>
          <w:rFonts w:hint="eastAsia" w:ascii="Times New Roman" w:hAnsi="Times New Roman" w:eastAsia="仿宋" w:cs="Times New Roman"/>
          <w:sz w:val="28"/>
          <w:szCs w:val="28"/>
          <w:lang w:eastAsia="zh-CN"/>
        </w:rPr>
        <w:t>、</w:t>
      </w:r>
      <w:r>
        <w:rPr>
          <w:rFonts w:ascii="Times New Roman" w:hAnsi="Times New Roman" w:eastAsia="仿宋" w:cs="Times New Roman"/>
          <w:sz w:val="28"/>
          <w:szCs w:val="28"/>
          <w:lang w:eastAsia="zh-CN"/>
        </w:rPr>
        <w:t>确定应急处置方法</w:t>
      </w:r>
    </w:p>
    <w:p>
      <w:pPr>
        <w:pStyle w:val="5"/>
        <w:ind w:left="113" w:right="45" w:firstLine="580"/>
        <w:rPr>
          <w:rFonts w:cs="Times New Roman"/>
          <w:szCs w:val="28"/>
          <w:lang w:eastAsia="zh-CN"/>
        </w:rPr>
      </w:pPr>
      <w:r>
        <w:rPr>
          <w:rFonts w:cs="Times New Roman"/>
          <w:spacing w:val="5"/>
          <w:szCs w:val="28"/>
          <w:lang w:eastAsia="zh-CN"/>
        </w:rPr>
        <w:t>分析</w:t>
      </w:r>
      <w:r>
        <w:rPr>
          <w:rFonts w:hint="eastAsia" w:cs="Times New Roman"/>
          <w:spacing w:val="5"/>
          <w:szCs w:val="28"/>
          <w:lang w:eastAsia="zh-CN"/>
        </w:rPr>
        <w:t>公司</w:t>
      </w:r>
      <w:r>
        <w:rPr>
          <w:rFonts w:cs="Times New Roman"/>
          <w:spacing w:val="5"/>
          <w:szCs w:val="28"/>
          <w:lang w:eastAsia="zh-CN"/>
        </w:rPr>
        <w:t>周边的环境受体情况，结合</w:t>
      </w:r>
      <w:r>
        <w:rPr>
          <w:rFonts w:hint="eastAsia" w:cs="Times New Roman"/>
          <w:spacing w:val="5"/>
          <w:szCs w:val="28"/>
          <w:lang w:eastAsia="zh-CN"/>
        </w:rPr>
        <w:t>公司</w:t>
      </w:r>
      <w:r>
        <w:rPr>
          <w:rFonts w:cs="Times New Roman"/>
          <w:spacing w:val="5"/>
          <w:szCs w:val="28"/>
          <w:lang w:eastAsia="zh-CN"/>
        </w:rPr>
        <w:t>实际，归纳出</w:t>
      </w:r>
      <w:r>
        <w:rPr>
          <w:rFonts w:hint="eastAsia" w:cs="Times New Roman"/>
          <w:spacing w:val="5"/>
          <w:szCs w:val="28"/>
          <w:lang w:eastAsia="zh-CN"/>
        </w:rPr>
        <w:t>公司</w:t>
      </w:r>
      <w:r>
        <w:rPr>
          <w:rFonts w:cs="Times New Roman"/>
          <w:spacing w:val="-2"/>
          <w:szCs w:val="28"/>
          <w:lang w:eastAsia="zh-CN"/>
        </w:rPr>
        <w:t>可能发生的环境事件，并提出各类突发环境事件的应急处置方法</w:t>
      </w:r>
      <w:r>
        <w:rPr>
          <w:rFonts w:hint="eastAsia" w:cs="Times New Roman"/>
          <w:spacing w:val="-2"/>
          <w:szCs w:val="28"/>
          <w:lang w:eastAsia="zh-CN"/>
        </w:rPr>
        <w:t>,</w:t>
      </w:r>
      <w:r>
        <w:rPr>
          <w:rFonts w:cs="Times New Roman"/>
          <w:szCs w:val="28"/>
          <w:lang w:eastAsia="zh-CN"/>
        </w:rPr>
        <w:t>为</w:t>
      </w:r>
      <w:r>
        <w:rPr>
          <w:rFonts w:hint="eastAsia" w:cs="Times New Roman"/>
          <w:szCs w:val="28"/>
          <w:lang w:eastAsia="zh-CN"/>
        </w:rPr>
        <w:t>公司</w:t>
      </w:r>
      <w:r>
        <w:rPr>
          <w:rFonts w:cs="Times New Roman"/>
          <w:szCs w:val="28"/>
          <w:lang w:eastAsia="zh-CN"/>
        </w:rPr>
        <w:t>环境应急处置提供技术支持。</w:t>
      </w:r>
    </w:p>
    <w:p>
      <w:pPr>
        <w:pStyle w:val="6"/>
        <w:ind w:left="0" w:right="43" w:firstLine="562"/>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6</w:t>
      </w:r>
      <w:r>
        <w:rPr>
          <w:rFonts w:hint="eastAsia" w:ascii="Times New Roman" w:hAnsi="Times New Roman" w:eastAsia="仿宋" w:cs="Times New Roman"/>
          <w:sz w:val="28"/>
          <w:szCs w:val="28"/>
          <w:lang w:eastAsia="zh-CN"/>
        </w:rPr>
        <w:t>、</w:t>
      </w:r>
      <w:r>
        <w:rPr>
          <w:rFonts w:ascii="Times New Roman" w:hAnsi="Times New Roman" w:eastAsia="仿宋" w:cs="Times New Roman"/>
          <w:sz w:val="28"/>
          <w:szCs w:val="28"/>
          <w:lang w:eastAsia="zh-CN"/>
        </w:rPr>
        <w:t>建立后期处置，应急保障，监督管理体系</w:t>
      </w:r>
    </w:p>
    <w:p>
      <w:pPr>
        <w:pStyle w:val="6"/>
        <w:ind w:left="0" w:right="45" w:firstLine="552"/>
        <w:rPr>
          <w:rFonts w:ascii="Times New Roman" w:hAnsi="Times New Roman" w:eastAsia="仿宋" w:cs="Times New Roman"/>
          <w:b w:val="0"/>
          <w:bCs w:val="0"/>
          <w:sz w:val="28"/>
          <w:szCs w:val="28"/>
          <w:lang w:eastAsia="zh-CN"/>
        </w:rPr>
      </w:pPr>
      <w:r>
        <w:rPr>
          <w:rFonts w:ascii="Times New Roman" w:hAnsi="Times New Roman" w:eastAsia="仿宋" w:cs="Times New Roman"/>
          <w:b w:val="0"/>
          <w:spacing w:val="-2"/>
          <w:sz w:val="28"/>
          <w:szCs w:val="28"/>
          <w:lang w:eastAsia="zh-CN"/>
        </w:rPr>
        <w:t>（1）从善后处理、警戒与治安</w:t>
      </w:r>
      <w:r>
        <w:rPr>
          <w:rFonts w:hint="eastAsia" w:ascii="Times New Roman" w:hAnsi="Times New Roman" w:eastAsia="仿宋" w:cs="Times New Roman"/>
          <w:b w:val="0"/>
          <w:spacing w:val="-2"/>
          <w:sz w:val="28"/>
          <w:szCs w:val="28"/>
          <w:lang w:eastAsia="zh-CN"/>
        </w:rPr>
        <w:t>、</w:t>
      </w:r>
      <w:r>
        <w:rPr>
          <w:rFonts w:ascii="Times New Roman" w:hAnsi="Times New Roman" w:eastAsia="仿宋" w:cs="Times New Roman"/>
          <w:b w:val="0"/>
          <w:spacing w:val="-2"/>
          <w:sz w:val="28"/>
          <w:szCs w:val="28"/>
          <w:lang w:eastAsia="zh-CN"/>
        </w:rPr>
        <w:t>次生灾害防范、调查与评估</w:t>
      </w:r>
      <w:r>
        <w:rPr>
          <w:rFonts w:ascii="Times New Roman" w:hAnsi="Times New Roman" w:eastAsia="仿宋" w:cs="Times New Roman"/>
          <w:b w:val="0"/>
          <w:sz w:val="28"/>
          <w:szCs w:val="28"/>
          <w:lang w:eastAsia="zh-CN"/>
        </w:rPr>
        <w:t>及生产恢复重建几个方面详细表述了后期处置的要求。</w:t>
      </w:r>
    </w:p>
    <w:p>
      <w:pPr>
        <w:pStyle w:val="5"/>
        <w:ind w:right="45" w:firstLine="525"/>
        <w:rPr>
          <w:rFonts w:cs="Times New Roman"/>
          <w:szCs w:val="28"/>
          <w:lang w:eastAsia="zh-CN"/>
        </w:rPr>
      </w:pPr>
      <w:r>
        <w:rPr>
          <w:rFonts w:cs="Times New Roman"/>
          <w:spacing w:val="-1"/>
          <w:w w:val="95"/>
          <w:szCs w:val="28"/>
          <w:lang w:eastAsia="zh-CN"/>
        </w:rPr>
        <w:t>（2）从人力、资金、物资、医疗、治安维护、通信等方面对</w:t>
      </w:r>
      <w:r>
        <w:rPr>
          <w:rFonts w:cs="Times New Roman"/>
          <w:szCs w:val="28"/>
          <w:lang w:eastAsia="zh-CN"/>
        </w:rPr>
        <w:t>公司应急保障体系进行建设与维护。</w:t>
      </w:r>
    </w:p>
    <w:p>
      <w:pPr>
        <w:pStyle w:val="5"/>
        <w:ind w:right="45" w:firstLine="560"/>
        <w:rPr>
          <w:rFonts w:cs="Times New Roman"/>
          <w:szCs w:val="28"/>
          <w:lang w:eastAsia="zh-CN"/>
        </w:rPr>
      </w:pPr>
      <w:r>
        <w:rPr>
          <w:rFonts w:cs="Times New Roman"/>
          <w:szCs w:val="28"/>
          <w:lang w:eastAsia="zh-CN"/>
        </w:rPr>
        <w:t>（3）建立了应急预案演练、宣传培训及奖惩监督管理体</w:t>
      </w:r>
      <w:r>
        <w:rPr>
          <w:rFonts w:hint="eastAsia" w:cs="Times New Roman"/>
          <w:szCs w:val="28"/>
          <w:lang w:eastAsia="zh-CN"/>
        </w:rPr>
        <w:t>系。</w:t>
      </w:r>
    </w:p>
    <w:p>
      <w:pPr>
        <w:pStyle w:val="6"/>
        <w:ind w:left="0" w:right="3404" w:firstLine="562"/>
        <w:rPr>
          <w:rFonts w:ascii="Times New Roman" w:hAnsi="Times New Roman" w:eastAsia="仿宋" w:cs="Times New Roman"/>
          <w:b w:val="0"/>
          <w:bCs w:val="0"/>
          <w:sz w:val="28"/>
          <w:szCs w:val="28"/>
          <w:lang w:eastAsia="zh-CN"/>
        </w:rPr>
      </w:pPr>
      <w:r>
        <w:rPr>
          <w:rFonts w:hint="eastAsia" w:ascii="Times New Roman" w:hAnsi="Times New Roman" w:eastAsia="仿宋" w:cs="Times New Roman"/>
          <w:sz w:val="28"/>
          <w:szCs w:val="28"/>
          <w:lang w:eastAsia="zh-CN"/>
        </w:rPr>
        <w:t>二、</w:t>
      </w:r>
      <w:r>
        <w:rPr>
          <w:rFonts w:ascii="Times New Roman" w:hAnsi="Times New Roman" w:eastAsia="仿宋" w:cs="Times New Roman"/>
          <w:sz w:val="28"/>
          <w:szCs w:val="28"/>
          <w:lang w:eastAsia="zh-CN"/>
        </w:rPr>
        <w:t>公司基本情况</w:t>
      </w:r>
    </w:p>
    <w:p>
      <w:pPr>
        <w:spacing w:line="360" w:lineRule="auto"/>
        <w:ind w:firstLine="560" w:firstLineChars="200"/>
        <w:rPr>
          <w:rFonts w:ascii="Times New Roman" w:hAnsi="Times New Roman" w:eastAsia="仿宋"/>
          <w:color w:val="000000"/>
          <w:sz w:val="28"/>
          <w:szCs w:val="28"/>
        </w:rPr>
      </w:pPr>
      <w:r>
        <w:rPr>
          <w:rFonts w:ascii="Times New Roman" w:hAnsi="Times New Roman" w:eastAsia="仿宋"/>
          <w:color w:val="000000"/>
          <w:sz w:val="28"/>
          <w:szCs w:val="28"/>
        </w:rPr>
        <w:t>（1）单位名称：中玻（陕西）新技术有限公司；</w:t>
      </w:r>
    </w:p>
    <w:p>
      <w:pPr>
        <w:spacing w:line="360" w:lineRule="auto"/>
        <w:ind w:firstLine="560" w:firstLineChars="200"/>
        <w:rPr>
          <w:rFonts w:ascii="Times New Roman" w:hAnsi="Times New Roman" w:eastAsia="仿宋"/>
          <w:color w:val="000000"/>
          <w:sz w:val="28"/>
          <w:szCs w:val="28"/>
        </w:rPr>
      </w:pPr>
      <w:r>
        <w:rPr>
          <w:rFonts w:ascii="Times New Roman" w:hAnsi="Times New Roman" w:eastAsia="仿宋"/>
          <w:color w:val="000000"/>
          <w:sz w:val="28"/>
          <w:szCs w:val="28"/>
        </w:rPr>
        <w:t>（2）法定代表人：</w:t>
      </w:r>
      <w:r>
        <w:rPr>
          <w:rFonts w:hint="eastAsia" w:ascii="Times New Roman" w:hAnsi="Times New Roman" w:eastAsia="仿宋"/>
          <w:color w:val="000000"/>
          <w:sz w:val="28"/>
          <w:szCs w:val="28"/>
        </w:rPr>
        <w:t>崔向东</w:t>
      </w:r>
      <w:r>
        <w:rPr>
          <w:rFonts w:ascii="Times New Roman" w:hAnsi="Times New Roman" w:eastAsia="仿宋"/>
          <w:color w:val="000000"/>
          <w:sz w:val="28"/>
          <w:szCs w:val="28"/>
        </w:rPr>
        <w:t>；</w:t>
      </w:r>
    </w:p>
    <w:p>
      <w:pPr>
        <w:spacing w:line="360" w:lineRule="auto"/>
        <w:ind w:firstLine="560" w:firstLineChars="200"/>
        <w:rPr>
          <w:rFonts w:ascii="Times New Roman" w:hAnsi="Times New Roman" w:eastAsia="仿宋"/>
          <w:color w:val="000000"/>
          <w:sz w:val="28"/>
          <w:szCs w:val="28"/>
        </w:rPr>
      </w:pPr>
      <w:r>
        <w:rPr>
          <w:rFonts w:ascii="Times New Roman" w:hAnsi="Times New Roman" w:eastAsia="仿宋"/>
          <w:color w:val="000000"/>
          <w:sz w:val="28"/>
          <w:szCs w:val="28"/>
        </w:rPr>
        <w:t>（3）地理位置：</w:t>
      </w:r>
      <w:r>
        <w:rPr>
          <w:rFonts w:hint="eastAsia" w:ascii="Times New Roman" w:hAnsi="Times New Roman" w:eastAsia="仿宋"/>
          <w:color w:val="000000"/>
          <w:sz w:val="28"/>
          <w:szCs w:val="28"/>
        </w:rPr>
        <w:t>西咸新区核心地带—秦汉新城，</w:t>
      </w:r>
      <w:r>
        <w:rPr>
          <w:rFonts w:ascii="Times New Roman" w:hAnsi="Times New Roman" w:eastAsia="仿宋"/>
          <w:color w:val="000000"/>
          <w:sz w:val="28"/>
          <w:szCs w:val="28"/>
        </w:rPr>
        <w:t>距西安航空港咸阳国际机场12公里，距陕西高速公路网咸阳东出口2公里，有铁路专用线经咸阳火车北站进入全国铁路网，交通便利。北纬35°2′42″，东经107°10′22″，</w:t>
      </w:r>
      <w:r>
        <w:rPr>
          <w:rFonts w:hint="eastAsia" w:ascii="Times New Roman" w:hAnsi="Times New Roman" w:eastAsia="仿宋"/>
          <w:color w:val="000000"/>
          <w:sz w:val="28"/>
          <w:szCs w:val="28"/>
        </w:rPr>
        <w:t>中玻公司厂区东侧围墙外商混站，厂南侧为陕玻社区，厂西侧与东郊二分院及长庆井下作业处毗邻，北侧为货运铁路专线及甲醇厂。</w:t>
      </w:r>
    </w:p>
    <w:p>
      <w:pPr>
        <w:spacing w:line="360" w:lineRule="auto"/>
        <w:ind w:firstLine="560" w:firstLineChars="200"/>
        <w:rPr>
          <w:rFonts w:ascii="Times New Roman" w:hAnsi="Times New Roman" w:eastAsia="仿宋"/>
          <w:color w:val="000000"/>
          <w:sz w:val="28"/>
          <w:szCs w:val="28"/>
        </w:rPr>
      </w:pPr>
      <w:r>
        <w:rPr>
          <w:rFonts w:ascii="Times New Roman" w:hAnsi="Times New Roman" w:eastAsia="仿宋"/>
          <w:color w:val="000000"/>
          <w:sz w:val="28"/>
          <w:szCs w:val="28"/>
        </w:rPr>
        <w:t>（5）劳动定员及工作制度：劳动定员6</w:t>
      </w:r>
      <w:r>
        <w:rPr>
          <w:rFonts w:hint="eastAsia" w:ascii="Times New Roman" w:hAnsi="Times New Roman" w:eastAsia="仿宋"/>
          <w:color w:val="000000"/>
          <w:sz w:val="28"/>
          <w:szCs w:val="28"/>
        </w:rPr>
        <w:t>3</w:t>
      </w:r>
      <w:r>
        <w:rPr>
          <w:rFonts w:ascii="Times New Roman" w:hAnsi="Times New Roman" w:eastAsia="仿宋"/>
          <w:color w:val="000000"/>
          <w:sz w:val="28"/>
          <w:szCs w:val="28"/>
        </w:rPr>
        <w:t>0人，每年工作按3</w:t>
      </w:r>
      <w:r>
        <w:rPr>
          <w:rFonts w:hint="eastAsia" w:ascii="Times New Roman" w:hAnsi="Times New Roman" w:eastAsia="仿宋"/>
          <w:color w:val="000000"/>
          <w:sz w:val="28"/>
          <w:szCs w:val="28"/>
        </w:rPr>
        <w:t>65</w:t>
      </w:r>
      <w:r>
        <w:rPr>
          <w:rFonts w:ascii="Times New Roman" w:hAnsi="Times New Roman" w:eastAsia="仿宋"/>
          <w:color w:val="000000"/>
          <w:sz w:val="28"/>
          <w:szCs w:val="28"/>
        </w:rPr>
        <w:t>天。</w:t>
      </w:r>
    </w:p>
    <w:p>
      <w:pPr>
        <w:spacing w:line="360" w:lineRule="auto"/>
        <w:ind w:firstLine="560" w:firstLineChars="200"/>
        <w:rPr>
          <w:rFonts w:hint="eastAsia" w:ascii="Times New Roman" w:hAnsi="Times New Roman" w:eastAsia="仿宋"/>
          <w:color w:val="000000"/>
          <w:sz w:val="28"/>
          <w:szCs w:val="28"/>
        </w:rPr>
      </w:pPr>
      <w:r>
        <w:rPr>
          <w:rFonts w:hint="eastAsia" w:ascii="Times New Roman" w:hAnsi="Times New Roman" w:eastAsia="仿宋"/>
          <w:color w:val="000000"/>
          <w:sz w:val="28"/>
          <w:szCs w:val="28"/>
        </w:rPr>
        <w:t>中玻（陕西）新技术有限公司设立于2004年，为中国玻璃控股有限公司成员企业。中玻(陕西）公司及其控股的中玻（咸阳）镀膜玻璃有限公司分别拥有的400t/d在线低辐射浮法镀膜玻璃生产线（LOW-E）及500t/d浮法镀膜玻璃生产线，为国家产业政策鼓励类项目，均通过环评批复和验收。公司现资产总值7.88亿元。员工630人，其中：中、高级专业技术人员60多名。低辐射镀膜、阳光镀膜等节能玻璃年产能550万重量箱。低辐射镀膜等产品在高档建筑、幕墙、制镜、家具等领域广泛使用。产品以西安及周边地区为中心市场，营销足迹遍布全国，远涉海外，在国内外市场有很高的知名度和美誉度。</w:t>
      </w:r>
    </w:p>
    <w:p>
      <w:pPr>
        <w:spacing w:line="360" w:lineRule="auto"/>
        <w:ind w:firstLine="560" w:firstLineChars="200"/>
        <w:rPr>
          <w:rFonts w:hint="eastAsia" w:ascii="Times New Roman" w:hAnsi="Times New Roman" w:eastAsia="仿宋"/>
          <w:color w:val="000000"/>
          <w:sz w:val="28"/>
          <w:szCs w:val="28"/>
        </w:rPr>
      </w:pPr>
      <w:r>
        <w:rPr>
          <w:rFonts w:hint="eastAsia" w:ascii="Times New Roman" w:hAnsi="Times New Roman" w:eastAsia="仿宋"/>
          <w:color w:val="000000"/>
          <w:sz w:val="28"/>
          <w:szCs w:val="28"/>
        </w:rPr>
        <w:t>中玻公司成立以来，不断推动技术进步，提高经营管理水平，增强企业的核心竞争力。自2007年始，先后通过ISO9001、 ISO14001、OHSAS18001 、ISO50001管理体系认证。为陕西第一家通过质量、环境、安全、能源“四标一体”管理体系认证的企业。公司产品连续11年通过国家玻璃质量检验中心及省质检站的检验，用户调查结果显示满意度达95%以上，省内市场占有率达30%以上。</w:t>
      </w:r>
    </w:p>
    <w:p>
      <w:pPr>
        <w:pStyle w:val="5"/>
        <w:ind w:right="43" w:firstLine="562"/>
        <w:rPr>
          <w:rFonts w:hint="eastAsia" w:ascii="Times New Roman" w:hAnsi="Times New Roman" w:eastAsia="仿宋"/>
          <w:color w:val="000000"/>
          <w:sz w:val="28"/>
          <w:szCs w:val="28"/>
        </w:rPr>
      </w:pPr>
      <w:r>
        <w:rPr>
          <w:rFonts w:hint="eastAsia" w:ascii="Times New Roman" w:hAnsi="Times New Roman" w:eastAsia="仿宋"/>
          <w:color w:val="000000"/>
          <w:sz w:val="28"/>
          <w:szCs w:val="28"/>
        </w:rPr>
        <w:t>公司400t/d及500t/d在线浮法镀膜玻璃生产线全部通过国家行业准入公示，为陕西境内目前唯一通过玻璃行业准入公示在生产企业。公司以煤制煤气为燃料进行玻璃生产。建成6MW余热发电站、烟气脱硫脱硝除尘系统，使公司走上绿色环保、持续发展之路。公司先后获得省、市政府在陕投资优秀企业、省级节能先进单位、陕西省建材行业先进集体、</w:t>
      </w:r>
      <w:r>
        <w:rPr>
          <w:rFonts w:hint="eastAsia" w:ascii="Times New Roman" w:hAnsi="Times New Roman" w:eastAsia="仿宋"/>
          <w:color w:val="000000"/>
          <w:sz w:val="28"/>
          <w:szCs w:val="28"/>
          <w:lang w:eastAsia="zh-CN"/>
        </w:rPr>
        <w:t>西咸新区</w:t>
      </w:r>
      <w:r>
        <w:rPr>
          <w:rFonts w:hint="eastAsia" w:ascii="Times New Roman" w:hAnsi="Times New Roman" w:eastAsia="仿宋"/>
          <w:color w:val="000000"/>
          <w:sz w:val="28"/>
          <w:szCs w:val="28"/>
        </w:rPr>
        <w:t>外商投资企业投资先进单位、环境保护先进企业等十余项荣誉。公司建有污水处理站一座。处理水质达到回用标准。日回用水约150吨，主要用于煤场喷淋、绿化、道路喷洒。脱硝采用SCR法，脱硫采用半干法工艺，除尘采用电袋除尘工艺。目前熔窑烟气完全实现达标排放。</w:t>
      </w:r>
    </w:p>
    <w:p>
      <w:pPr>
        <w:pStyle w:val="5"/>
        <w:ind w:right="43" w:firstLine="562"/>
        <w:rPr>
          <w:rFonts w:cs="Times New Roman"/>
          <w:b/>
          <w:szCs w:val="28"/>
          <w:lang w:eastAsia="zh-CN"/>
        </w:rPr>
      </w:pPr>
      <w:r>
        <w:rPr>
          <w:rFonts w:hint="eastAsia" w:cs="Times New Roman"/>
          <w:b/>
          <w:szCs w:val="28"/>
          <w:lang w:eastAsia="zh-CN"/>
        </w:rPr>
        <w:t>三、</w:t>
      </w:r>
      <w:r>
        <w:rPr>
          <w:rFonts w:cs="Times New Roman"/>
          <w:b/>
          <w:szCs w:val="28"/>
          <w:lang w:eastAsia="zh-CN"/>
        </w:rPr>
        <w:t>重点内容说明</w:t>
      </w:r>
    </w:p>
    <w:p>
      <w:pPr>
        <w:pStyle w:val="29"/>
        <w:spacing w:line="360" w:lineRule="auto"/>
        <w:ind w:firstLine="560" w:firstLineChars="200"/>
        <w:jc w:val="both"/>
        <w:rPr>
          <w:rFonts w:hint="eastAsia" w:eastAsia="仿宋"/>
          <w:color w:val="auto"/>
          <w:sz w:val="28"/>
          <w:szCs w:val="28"/>
          <w:lang w:eastAsia="zh-CN"/>
        </w:rPr>
      </w:pPr>
      <w:r>
        <w:rPr>
          <w:rFonts w:hint="eastAsia" w:eastAsia="仿宋"/>
          <w:color w:val="auto"/>
          <w:sz w:val="28"/>
          <w:szCs w:val="28"/>
          <w:lang w:eastAsia="zh-CN"/>
        </w:rPr>
        <w:t>《</w:t>
      </w:r>
      <w:r>
        <w:rPr>
          <w:rFonts w:hint="eastAsia" w:eastAsia="仿宋"/>
          <w:color w:val="auto"/>
          <w:sz w:val="28"/>
          <w:szCs w:val="28"/>
          <w:lang w:val="en-US" w:eastAsia="zh-CN"/>
        </w:rPr>
        <w:t>中玻（陕西）新技术有限公司</w:t>
      </w:r>
      <w:r>
        <w:rPr>
          <w:rFonts w:hint="eastAsia" w:eastAsia="仿宋"/>
          <w:color w:val="auto"/>
          <w:sz w:val="28"/>
          <w:szCs w:val="28"/>
          <w:lang w:eastAsia="zh-CN"/>
        </w:rPr>
        <w:t>突发环境事件应急预案》内容包括编制环境应急预案采用的标准、适用范围、分级体系，概况，危险源识别和环境应急能力评估，应急机构的职责，预防、预警及响应，现场处置，培训及演练，应急监测及保障等。重点对储罐区等危险源识别、环境应急能力进行评估、应急预案演练中暴露的问题提出相应解决措施以及突发环境时间情景下现场处置方案。并和可能受到影响的居民和单位进行了沟通，了解了建设内容、可能受到突发环境事件及应急预案的作用。</w:t>
      </w:r>
    </w:p>
    <w:p>
      <w:pPr>
        <w:pStyle w:val="6"/>
        <w:ind w:left="0" w:firstLine="562"/>
        <w:rPr>
          <w:rFonts w:ascii="Times New Roman" w:hAnsi="Times New Roman" w:eastAsia="仿宋" w:cs="Times New Roman"/>
          <w:b w:val="0"/>
          <w:bCs w:val="0"/>
          <w:sz w:val="28"/>
          <w:szCs w:val="28"/>
          <w:lang w:eastAsia="zh-CN"/>
        </w:rPr>
      </w:pPr>
      <w:r>
        <w:rPr>
          <w:rFonts w:hint="eastAsia" w:ascii="Times New Roman" w:hAnsi="Times New Roman" w:eastAsia="仿宋" w:cs="Times New Roman"/>
          <w:sz w:val="28"/>
          <w:szCs w:val="28"/>
          <w:lang w:eastAsia="zh-CN"/>
        </w:rPr>
        <w:t>四、环境风险防范措施</w:t>
      </w:r>
    </w:p>
    <w:p>
      <w:pPr>
        <w:pStyle w:val="5"/>
        <w:ind w:firstLine="560"/>
        <w:jc w:val="both"/>
        <w:rPr>
          <w:rFonts w:cs="Times New Roman"/>
          <w:lang w:eastAsia="zh-CN"/>
        </w:rPr>
      </w:pPr>
      <w:r>
        <w:rPr>
          <w:rFonts w:hint="eastAsia" w:cs="Times New Roman"/>
          <w:lang w:eastAsia="zh-CN"/>
        </w:rPr>
        <w:t>公司突发环境风险一般由设备事故、人为操作失误等引发，风险概率较低，风险防范以预防措施为主。公司对环境风险源进行全面监控，确保各类风险源在可控状态，减少风险事故发生率，减轻事故危害。并针对</w:t>
      </w:r>
      <w:r>
        <w:rPr>
          <w:rFonts w:hint="eastAsia" w:cs="Times New Roman"/>
          <w:color w:val="auto"/>
          <w:lang w:eastAsia="zh-CN"/>
        </w:rPr>
        <w:t>公司泄漏、火灾爆炸、消防水外流等事件情景</w:t>
      </w:r>
      <w:r>
        <w:rPr>
          <w:rFonts w:hint="eastAsia" w:cs="Times New Roman"/>
          <w:lang w:eastAsia="zh-CN"/>
        </w:rPr>
        <w:t>提出了具体的防范措施与处置措施。</w:t>
      </w:r>
    </w:p>
    <w:p>
      <w:pPr>
        <w:ind w:firstLine="562"/>
        <w:rPr>
          <w:rFonts w:cs="Times New Roman"/>
          <w:b/>
          <w:bCs/>
          <w:spacing w:val="-73"/>
          <w:szCs w:val="28"/>
          <w:lang w:eastAsia="zh-CN"/>
        </w:rPr>
      </w:pPr>
      <w:r>
        <w:rPr>
          <w:rFonts w:hint="eastAsia" w:cs="Times New Roman"/>
          <w:b/>
          <w:bCs/>
          <w:szCs w:val="28"/>
          <w:lang w:eastAsia="zh-CN"/>
        </w:rPr>
        <w:t>五、征求意见及采纳情况说明</w:t>
      </w:r>
    </w:p>
    <w:p>
      <w:pPr>
        <w:pStyle w:val="32"/>
        <w:ind w:firstLine="560"/>
        <w:rPr>
          <w:rFonts w:hint="eastAsia" w:eastAsia="仿宋"/>
          <w:b/>
          <w:color w:val="auto"/>
          <w:sz w:val="28"/>
          <w:szCs w:val="28"/>
          <w:lang w:val="en-US" w:eastAsia="zh-CN"/>
        </w:rPr>
      </w:pPr>
      <w:r>
        <w:rPr>
          <w:rFonts w:hint="eastAsia" w:eastAsia="仿宋"/>
          <w:color w:val="auto"/>
          <w:sz w:val="28"/>
          <w:szCs w:val="28"/>
          <w:lang w:eastAsia="zh-CN"/>
        </w:rPr>
        <w:t>本次应急预案文本编制过程中，诚恳地咨询和听取了相关专家对本次环境应急预案的现场处置、环境应急物资准备以及应急领导小组建立的具体要求。同时征求了项目区</w:t>
      </w:r>
      <w:r>
        <w:rPr>
          <w:rFonts w:hint="eastAsia" w:eastAsia="仿宋"/>
          <w:color w:val="auto"/>
          <w:sz w:val="28"/>
          <w:szCs w:val="28"/>
          <w:lang w:val="en-US" w:eastAsia="zh-CN"/>
        </w:rPr>
        <w:t>3km范围内可能受到影响的居民和单位的意见，主要针对突发环境事件发生时居民的联系、撤离等以及对周边环境的应急环境保护，对所有征求意见积极采纳并进行了完</w:t>
      </w:r>
      <w:r>
        <w:rPr>
          <w:rFonts w:hint="eastAsia" w:eastAsia="仿宋"/>
          <w:b w:val="0"/>
          <w:bCs/>
          <w:color w:val="auto"/>
          <w:sz w:val="28"/>
          <w:szCs w:val="28"/>
          <w:lang w:val="en-US" w:eastAsia="zh-CN"/>
        </w:rPr>
        <w:t>善。</w:t>
      </w:r>
    </w:p>
    <w:p>
      <w:pPr>
        <w:pStyle w:val="5"/>
        <w:ind w:firstLine="560"/>
        <w:rPr>
          <w:rFonts w:hint="eastAsia" w:cs="Times New Roman"/>
          <w:w w:val="95"/>
          <w:lang w:eastAsia="zh-CN"/>
        </w:rPr>
      </w:pPr>
      <w:r>
        <w:rPr>
          <w:rFonts w:hint="eastAsia" w:cs="Times New Roman"/>
          <w:w w:val="95"/>
          <w:lang w:eastAsia="zh-CN"/>
        </w:rPr>
        <w:t>部分意见罗列：</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cs="Times New Roman"/>
          <w:lang w:eastAsia="zh-CN"/>
        </w:rPr>
      </w:pPr>
      <w:r>
        <w:rPr>
          <w:rFonts w:hint="eastAsia" w:cs="Times New Roman"/>
          <w:lang w:eastAsia="zh-CN"/>
        </w:rPr>
        <w:t>1.加强培训教育、环境保护管理；</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cs="Times New Roman"/>
          <w:lang w:eastAsia="zh-CN"/>
        </w:rPr>
      </w:pPr>
      <w:r>
        <w:rPr>
          <w:rFonts w:hint="eastAsia" w:cs="Times New Roman"/>
          <w:lang w:eastAsia="zh-CN"/>
        </w:rPr>
        <w:t>2.严格执行操作规程，设备运行前要检查到位；</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360" w:lineRule="auto"/>
        <w:ind w:firstLine="560" w:firstLineChars="200"/>
        <w:textAlignment w:val="auto"/>
        <w:rPr>
          <w:rFonts w:hint="eastAsia" w:ascii="Times New Roman" w:hAnsi="Times New Roman" w:eastAsia="仿宋" w:cstheme="minorBidi"/>
          <w:color w:val="auto"/>
          <w:kern w:val="2"/>
          <w:sz w:val="28"/>
          <w:szCs w:val="28"/>
          <w:lang w:val="en-US" w:eastAsia="zh-CN" w:bidi="ar-SA"/>
        </w:rPr>
      </w:pPr>
      <w:r>
        <w:rPr>
          <w:rFonts w:hint="eastAsia" w:eastAsia="仿宋" w:cstheme="minorBidi"/>
          <w:color w:val="auto"/>
          <w:kern w:val="2"/>
          <w:sz w:val="28"/>
          <w:szCs w:val="28"/>
          <w:lang w:val="en-US" w:eastAsia="zh-CN" w:bidi="ar-SA"/>
        </w:rPr>
        <w:t>3、</w:t>
      </w:r>
      <w:r>
        <w:rPr>
          <w:rFonts w:hint="eastAsia" w:ascii="Times New Roman" w:hAnsi="Times New Roman" w:eastAsia="仿宋" w:cstheme="minorBidi"/>
          <w:color w:val="auto"/>
          <w:kern w:val="2"/>
          <w:sz w:val="28"/>
          <w:szCs w:val="28"/>
          <w:lang w:val="en-US" w:eastAsia="zh-CN" w:bidi="ar-SA"/>
        </w:rPr>
        <w:t>加强罐区及其阀门、管道巡检力度，强化风险管理，强化对员工的职业素质教育，杜绝违章作业；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 w:cstheme="minorBidi"/>
          <w:color w:val="auto"/>
          <w:kern w:val="2"/>
          <w:sz w:val="28"/>
          <w:szCs w:val="28"/>
          <w:lang w:val="en-US" w:eastAsia="zh-CN" w:bidi="ar-SA"/>
        </w:rPr>
      </w:pPr>
      <w:r>
        <w:rPr>
          <w:rFonts w:hint="eastAsia" w:cstheme="minorBidi"/>
          <w:color w:val="auto"/>
          <w:kern w:val="2"/>
          <w:sz w:val="28"/>
          <w:szCs w:val="28"/>
          <w:lang w:val="en-US" w:eastAsia="zh-CN" w:bidi="ar-SA"/>
        </w:rPr>
        <w:t>4、</w:t>
      </w:r>
      <w:r>
        <w:rPr>
          <w:rFonts w:hint="eastAsia" w:ascii="Times New Roman" w:hAnsi="Times New Roman" w:eastAsia="仿宋" w:cstheme="minorBidi"/>
          <w:color w:val="auto"/>
          <w:kern w:val="2"/>
          <w:sz w:val="28"/>
          <w:szCs w:val="28"/>
          <w:lang w:val="en-US" w:eastAsia="zh-CN" w:bidi="ar-SA"/>
        </w:rPr>
        <w:t>严禁在生产装置区、罐区及易燃易爆区用黑色金属或易产生火花的工具敲打、撞击作业；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 w:cstheme="minorBidi"/>
          <w:color w:val="auto"/>
          <w:kern w:val="2"/>
          <w:sz w:val="28"/>
          <w:szCs w:val="28"/>
          <w:lang w:val="en-US" w:eastAsia="zh-CN" w:bidi="ar-SA"/>
        </w:rPr>
      </w:pPr>
      <w:r>
        <w:rPr>
          <w:rFonts w:hint="eastAsia" w:cstheme="minorBidi"/>
          <w:color w:val="auto"/>
          <w:kern w:val="2"/>
          <w:sz w:val="28"/>
          <w:szCs w:val="28"/>
          <w:lang w:val="en-US" w:eastAsia="zh-CN" w:bidi="ar-SA"/>
        </w:rPr>
        <w:t>5、</w:t>
      </w:r>
      <w:r>
        <w:rPr>
          <w:rFonts w:hint="eastAsia" w:ascii="Times New Roman" w:hAnsi="Times New Roman" w:eastAsia="仿宋" w:cstheme="minorBidi"/>
          <w:color w:val="auto"/>
          <w:kern w:val="2"/>
          <w:sz w:val="28"/>
          <w:szCs w:val="28"/>
          <w:lang w:val="en-US" w:eastAsia="zh-CN" w:bidi="ar-SA"/>
        </w:rPr>
        <w:t>雷雨天气禁止进行卸车作业和放空作业，卸车及放空时，无关人员禁止进入现场。</w:t>
      </w:r>
    </w:p>
    <w:p>
      <w:pPr>
        <w:pStyle w:val="6"/>
        <w:ind w:left="0" w:firstLine="562"/>
        <w:rPr>
          <w:rFonts w:ascii="Times New Roman" w:hAnsi="Times New Roman" w:eastAsia="仿宋" w:cs="Times New Roman"/>
          <w:b w:val="0"/>
          <w:bCs w:val="0"/>
          <w:sz w:val="28"/>
          <w:szCs w:val="28"/>
          <w:lang w:eastAsia="zh-CN"/>
        </w:rPr>
      </w:pPr>
      <w:r>
        <w:rPr>
          <w:rFonts w:hint="eastAsia" w:ascii="Times New Roman" w:hAnsi="Times New Roman" w:eastAsia="仿宋" w:cs="Times New Roman"/>
          <w:sz w:val="28"/>
          <w:szCs w:val="28"/>
          <w:lang w:eastAsia="zh-CN"/>
        </w:rPr>
        <w:t>六、评审情况说明</w:t>
      </w:r>
    </w:p>
    <w:p>
      <w:pPr>
        <w:widowControl/>
        <w:ind w:firstLine="576" w:firstLineChars="200"/>
        <w:jc w:val="left"/>
        <w:textAlignment w:val="center"/>
        <w:rPr>
          <w:rFonts w:cs="Times New Roman"/>
          <w:lang w:val="en-US" w:eastAsia="zh-CN"/>
        </w:rPr>
      </w:pPr>
      <w:r>
        <w:rPr>
          <w:rFonts w:hint="eastAsia" w:cs="Times New Roman"/>
          <w:spacing w:val="4"/>
          <w:sz w:val="28"/>
          <w:szCs w:val="32"/>
          <w:lang w:val="en-US" w:eastAsia="zh-CN" w:bidi="ar-SA"/>
        </w:rPr>
        <w:t>中玻（陕西）新技术有限公司</w:t>
      </w:r>
      <w:r>
        <w:rPr>
          <w:rFonts w:hint="eastAsia" w:cs="Times New Roman"/>
          <w:lang w:eastAsia="zh-CN"/>
        </w:rPr>
        <w:t>突发环境事</w:t>
      </w:r>
      <w:r>
        <w:rPr>
          <w:rFonts w:hint="eastAsia" w:cs="Times New Roman"/>
          <w:spacing w:val="4"/>
          <w:lang w:eastAsia="zh-CN"/>
        </w:rPr>
        <w:t>件应急预案目前已编制完成，已组织</w:t>
      </w:r>
      <w:r>
        <w:rPr>
          <w:rFonts w:hint="eastAsia" w:cs="Times New Roman"/>
          <w:lang w:eastAsia="zh-CN"/>
        </w:rPr>
        <w:t>相关专家进行评审。</w:t>
      </w:r>
    </w:p>
    <w:sectPr>
      <w:headerReference r:id="rId15" w:type="default"/>
      <w:footerReference r:id="rId16" w:type="default"/>
      <w:pgSz w:w="11910" w:h="16840"/>
      <w:pgMar w:top="1418" w:right="1418" w:bottom="1418" w:left="1418" w:header="0" w:footer="118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0"/>
      <w:rPr>
        <w:rStyle w:val="18"/>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ind w:firstLine="360"/>
      <w:rPr>
        <w:rStyle w:val="18"/>
      </w:rPr>
    </w:pPr>
    <w:r>
      <w:fldChar w:fldCharType="begin"/>
    </w:r>
    <w:r>
      <w:rPr>
        <w:rStyle w:val="18"/>
      </w:rPr>
      <w:instrText xml:space="preserve">PAGE  </w:instrText>
    </w:r>
    <w:r>
      <w:fldChar w:fldCharType="separate"/>
    </w:r>
    <w:r>
      <w:rPr>
        <w:rStyle w:val="18"/>
      </w:rPr>
      <w:t>58</w:t>
    </w:r>
    <w:r>
      <w:fldChar w:fldCharType="end"/>
    </w:r>
  </w:p>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12"/>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ind w:firstLine="440"/>
      <w:rPr>
        <w:sz w:val="20"/>
        <w:szCs w:val="20"/>
      </w:rPr>
    </w:pPr>
    <w:r>
      <w:rPr>
        <w:sz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8</w:t>
                          </w:r>
                          <w:r>
                            <w:rPr>
                              <w:rFonts w:hint="eastAsia"/>
                              <w:lang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6i/r+q8BAABL&#10;AwAADgAAAAAAAAABACAAAAAeAQAAZHJzL2Uyb0RvYy54bWxQSwUGAAAAAAYABgBZAQAAPwUAAAAA&#10;">
              <v:fill on="f" focussize="0,0"/>
              <v:stroke on="f"/>
              <v:imagedata o:title=""/>
              <o:lock v:ext="edit" aspectratio="f"/>
              <v:textbox inset="0mm,0mm,0mm,0mm" style="mso-fit-shape-to-text:t;">
                <w:txbxContent>
                  <w:p>
                    <w:pPr>
                      <w:pStyle w:val="12"/>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8</w:t>
                    </w:r>
                    <w:r>
                      <w:rPr>
                        <w:rFonts w:hint="eastAsia"/>
                        <w:lang w:eastAsia="zh-CN"/>
                      </w:rPr>
                      <w:fldChar w:fldCharType="end"/>
                    </w:r>
                  </w:p>
                </w:txbxContent>
              </v:textbox>
            </v:shape>
          </w:pict>
        </mc:Fallback>
      </mc:AlternateContent>
    </w:r>
    <w:r>
      <w:rPr>
        <w:sz w:val="22"/>
      </w:rPr>
      <mc:AlternateContent>
        <mc:Choice Requires="wps">
          <w:drawing>
            <wp:anchor distT="0" distB="0" distL="114300" distR="114300" simplePos="0" relativeHeight="251659264" behindDoc="1" locked="0" layoutInCell="1" allowOverlap="1">
              <wp:simplePos x="0" y="0"/>
              <wp:positionH relativeFrom="page">
                <wp:posOffset>3810635</wp:posOffset>
              </wp:positionH>
              <wp:positionV relativeFrom="page">
                <wp:posOffset>9790430</wp:posOffset>
              </wp:positionV>
              <wp:extent cx="92075" cy="14922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2075" cy="149225"/>
                      </a:xfrm>
                      <a:prstGeom prst="rect">
                        <a:avLst/>
                      </a:prstGeom>
                      <a:noFill/>
                      <a:ln>
                        <a:noFill/>
                      </a:ln>
                    </wps:spPr>
                    <wps:txbx>
                      <w:txbxContent>
                        <w:p>
                          <w:pPr>
                            <w:spacing w:line="204" w:lineRule="exact"/>
                            <w:ind w:left="20" w:firstLine="360"/>
                            <w:rPr>
                              <w:rFonts w:eastAsia="宋体" w:cs="Times New Roman"/>
                              <w:sz w:val="18"/>
                              <w:szCs w:val="18"/>
                              <w:lang w:eastAsia="zh-CN"/>
                            </w:rPr>
                          </w:pPr>
                        </w:p>
                      </w:txbxContent>
                    </wps:txbx>
                    <wps:bodyPr lIns="0" tIns="0" rIns="0" bIns="0" upright="1"/>
                  </wps:wsp>
                </a:graphicData>
              </a:graphic>
            </wp:anchor>
          </w:drawing>
        </mc:Choice>
        <mc:Fallback>
          <w:pict>
            <v:shape id="文本框 1" o:spid="_x0000_s1026" o:spt="202" type="#_x0000_t202" style="position:absolute;left:0pt;margin-left:300.05pt;margin-top:770.9pt;height:11.75pt;width:7.25pt;mso-position-horizontal-relative:page;mso-position-vertical-relative:page;z-index:-251657216;mso-width-relative:page;mso-height-relative:page;" filled="f" stroked="f" coordsize="21600,21600" o:gfxdata="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IhZsTbZAAAADQEAAA8AAAAAAAAA&#10;AQAgAAAAIgAAAGRycy9kb3ducmV2LnhtbFBLAQIUABQAAAAIAIdO4kBnW/A6ngEAACIDAAAOAAAA&#10;AAAAAAEAIAAAACgBAABkcnMvZTJvRG9jLnhtbFBLBQYAAAAABgAGAFkBAAA4BQAAAAA=&#10;">
              <v:fill on="f" focussize="0,0"/>
              <v:stroke on="f"/>
              <v:imagedata o:title=""/>
              <o:lock v:ext="edit" aspectratio="f"/>
              <v:textbox inset="0mm,0mm,0mm,0mm">
                <w:txbxContent>
                  <w:p>
                    <w:pPr>
                      <w:spacing w:line="204" w:lineRule="exact"/>
                      <w:ind w:left="20" w:firstLine="360"/>
                      <w:rPr>
                        <w:rFonts w:eastAsia="宋体" w:cs="Times New Roman"/>
                        <w:sz w:val="18"/>
                        <w:szCs w:val="1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spacing w:line="240" w:lineRule="auto"/>
      <w:rPr>
        <w:rFonts w:hint="eastAsia" w:ascii="仿宋" w:hAnsi="仿宋" w:eastAsia="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p>
    <w:pPr>
      <w:pStyle w:val="13"/>
      <w:pBdr>
        <w:bottom w:val="none" w:color="auto" w:sz="0" w:space="1"/>
      </w:pBdr>
      <w:ind w:firstLine="0" w:firstLineChars="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p>
    <w:pPr>
      <w:pStyle w:val="13"/>
      <w:pBdr>
        <w:bottom w:val="none" w:color="auto" w:sz="0" w:space="1"/>
      </w:pBdr>
      <w:ind w:firstLine="360"/>
    </w:pPr>
  </w:p>
  <w:p>
    <w:pPr>
      <w:pStyle w:val="13"/>
      <w:pBdr>
        <w:bottom w:val="none" w:color="auto" w:sz="0" w:space="1"/>
      </w:pBdr>
      <w:ind w:firstLine="360"/>
    </w:pPr>
  </w:p>
  <w:p>
    <w:pPr>
      <w:pStyle w:val="13"/>
      <w:pBdr>
        <w:bottom w:val="single" w:color="auto" w:sz="4" w:space="1"/>
      </w:pBdr>
      <w:ind w:firstLine="360"/>
      <w:rPr>
        <w:lang w:eastAsia="zh-CN"/>
      </w:rPr>
    </w:pPr>
    <w:r>
      <w:rPr>
        <w:rFonts w:hint="eastAsia" w:ascii="仿宋" w:hAnsi="仿宋"/>
        <w:lang w:val="en-US" w:eastAsia="zh-CN"/>
      </w:rPr>
      <w:t>中玻（陕西）新技术有限公司</w:t>
    </w:r>
    <w:r>
      <w:rPr>
        <w:rFonts w:hint="eastAsia" w:ascii="仿宋" w:hAnsi="仿宋"/>
        <w:lang w:eastAsia="zh-CN"/>
      </w:rPr>
      <w:t>突发环境事件应急预案编制说明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tentative="0">
      <w:start w:val="1"/>
      <w:numFmt w:val="decimal"/>
      <w:pStyle w:val="9"/>
      <w:lvlText w:val="%1."/>
      <w:lvlJc w:val="left"/>
      <w:pPr>
        <w:tabs>
          <w:tab w:val="left" w:pos="360"/>
        </w:tabs>
        <w:ind w:left="360" w:hanging="360" w:hangingChars="2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drawingGridHorizontalSpacing w:val="140"/>
  <w:displayHorizontalDrawingGridEvery w:val="0"/>
  <w:displayVerticalDrawingGridEvery w:val="2"/>
  <w:characterSpacingControl w:val="doNotCompress"/>
  <w:hdrShapeDefaults>
    <o:shapelayout v:ext="edit">
      <o:idmap v:ext="edit" data="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11A"/>
    <w:rsid w:val="00012F7A"/>
    <w:rsid w:val="00027CB6"/>
    <w:rsid w:val="00046973"/>
    <w:rsid w:val="00057B85"/>
    <w:rsid w:val="0007066A"/>
    <w:rsid w:val="00074518"/>
    <w:rsid w:val="000C00BA"/>
    <w:rsid w:val="000C4D54"/>
    <w:rsid w:val="000C7F6D"/>
    <w:rsid w:val="000E74A8"/>
    <w:rsid w:val="00105690"/>
    <w:rsid w:val="001120C6"/>
    <w:rsid w:val="00142D0C"/>
    <w:rsid w:val="00160A97"/>
    <w:rsid w:val="00164304"/>
    <w:rsid w:val="0016564A"/>
    <w:rsid w:val="00166C89"/>
    <w:rsid w:val="001A3CBC"/>
    <w:rsid w:val="001B1511"/>
    <w:rsid w:val="001B2625"/>
    <w:rsid w:val="001C709D"/>
    <w:rsid w:val="001D06AF"/>
    <w:rsid w:val="001E348E"/>
    <w:rsid w:val="00200789"/>
    <w:rsid w:val="00201A01"/>
    <w:rsid w:val="002071F0"/>
    <w:rsid w:val="002117B9"/>
    <w:rsid w:val="002235F9"/>
    <w:rsid w:val="0025504F"/>
    <w:rsid w:val="00276C92"/>
    <w:rsid w:val="00284214"/>
    <w:rsid w:val="0029458E"/>
    <w:rsid w:val="00297CF0"/>
    <w:rsid w:val="002C3E69"/>
    <w:rsid w:val="002D1D28"/>
    <w:rsid w:val="002F7CE5"/>
    <w:rsid w:val="003002E9"/>
    <w:rsid w:val="00301845"/>
    <w:rsid w:val="003051EA"/>
    <w:rsid w:val="00321330"/>
    <w:rsid w:val="003213FB"/>
    <w:rsid w:val="00335552"/>
    <w:rsid w:val="003556F8"/>
    <w:rsid w:val="00357140"/>
    <w:rsid w:val="003627E7"/>
    <w:rsid w:val="00374A32"/>
    <w:rsid w:val="003F434D"/>
    <w:rsid w:val="00404C4B"/>
    <w:rsid w:val="00445898"/>
    <w:rsid w:val="00450D8C"/>
    <w:rsid w:val="00457AFF"/>
    <w:rsid w:val="00467296"/>
    <w:rsid w:val="004721D1"/>
    <w:rsid w:val="0048295E"/>
    <w:rsid w:val="004960E7"/>
    <w:rsid w:val="004B11FA"/>
    <w:rsid w:val="004C048D"/>
    <w:rsid w:val="004C3FE5"/>
    <w:rsid w:val="004D7038"/>
    <w:rsid w:val="004E48B2"/>
    <w:rsid w:val="005011EA"/>
    <w:rsid w:val="00514866"/>
    <w:rsid w:val="0054720B"/>
    <w:rsid w:val="005550D2"/>
    <w:rsid w:val="0057686D"/>
    <w:rsid w:val="0058359F"/>
    <w:rsid w:val="005B5B1B"/>
    <w:rsid w:val="005D7E65"/>
    <w:rsid w:val="005E0839"/>
    <w:rsid w:val="005F0642"/>
    <w:rsid w:val="005F7D9B"/>
    <w:rsid w:val="00604D79"/>
    <w:rsid w:val="006109B3"/>
    <w:rsid w:val="00625A0F"/>
    <w:rsid w:val="00674AB9"/>
    <w:rsid w:val="00686E7B"/>
    <w:rsid w:val="00695D36"/>
    <w:rsid w:val="006A2476"/>
    <w:rsid w:val="00713165"/>
    <w:rsid w:val="0072030C"/>
    <w:rsid w:val="00730C23"/>
    <w:rsid w:val="00735D45"/>
    <w:rsid w:val="0074498E"/>
    <w:rsid w:val="00757AC6"/>
    <w:rsid w:val="007843AF"/>
    <w:rsid w:val="0079411A"/>
    <w:rsid w:val="007A594E"/>
    <w:rsid w:val="007E6155"/>
    <w:rsid w:val="007F2B3C"/>
    <w:rsid w:val="007F786C"/>
    <w:rsid w:val="00800E22"/>
    <w:rsid w:val="0080444E"/>
    <w:rsid w:val="0082327F"/>
    <w:rsid w:val="008252B2"/>
    <w:rsid w:val="008511B4"/>
    <w:rsid w:val="0085151E"/>
    <w:rsid w:val="008533D4"/>
    <w:rsid w:val="008623E7"/>
    <w:rsid w:val="00875F27"/>
    <w:rsid w:val="00881AA4"/>
    <w:rsid w:val="00887862"/>
    <w:rsid w:val="008A1F84"/>
    <w:rsid w:val="008C204C"/>
    <w:rsid w:val="008C2FBC"/>
    <w:rsid w:val="008C3ECE"/>
    <w:rsid w:val="008D393F"/>
    <w:rsid w:val="008D6BA6"/>
    <w:rsid w:val="008F77C0"/>
    <w:rsid w:val="00911F40"/>
    <w:rsid w:val="00913B36"/>
    <w:rsid w:val="009255CE"/>
    <w:rsid w:val="009318F7"/>
    <w:rsid w:val="00932064"/>
    <w:rsid w:val="009349C0"/>
    <w:rsid w:val="009403B8"/>
    <w:rsid w:val="009519E2"/>
    <w:rsid w:val="009550F6"/>
    <w:rsid w:val="00956AD5"/>
    <w:rsid w:val="00963AE3"/>
    <w:rsid w:val="009739C0"/>
    <w:rsid w:val="009912D1"/>
    <w:rsid w:val="009B5106"/>
    <w:rsid w:val="009C5121"/>
    <w:rsid w:val="009C68E3"/>
    <w:rsid w:val="009D2D70"/>
    <w:rsid w:val="00A007DB"/>
    <w:rsid w:val="00A06BB0"/>
    <w:rsid w:val="00A227C4"/>
    <w:rsid w:val="00A31FA8"/>
    <w:rsid w:val="00A46AB9"/>
    <w:rsid w:val="00A754B9"/>
    <w:rsid w:val="00A95D7C"/>
    <w:rsid w:val="00AC4360"/>
    <w:rsid w:val="00AC5D3F"/>
    <w:rsid w:val="00AE7E64"/>
    <w:rsid w:val="00AF3087"/>
    <w:rsid w:val="00B1461B"/>
    <w:rsid w:val="00B43FD7"/>
    <w:rsid w:val="00B845DC"/>
    <w:rsid w:val="00BB2893"/>
    <w:rsid w:val="00BD4026"/>
    <w:rsid w:val="00BD75CA"/>
    <w:rsid w:val="00BE174D"/>
    <w:rsid w:val="00BF30D8"/>
    <w:rsid w:val="00C0452B"/>
    <w:rsid w:val="00C378A7"/>
    <w:rsid w:val="00C4491A"/>
    <w:rsid w:val="00C7265F"/>
    <w:rsid w:val="00C8284A"/>
    <w:rsid w:val="00C9136B"/>
    <w:rsid w:val="00CA0D6C"/>
    <w:rsid w:val="00CA1545"/>
    <w:rsid w:val="00CB3A84"/>
    <w:rsid w:val="00CB4FC9"/>
    <w:rsid w:val="00CC22AD"/>
    <w:rsid w:val="00CE0D5D"/>
    <w:rsid w:val="00CF2A5A"/>
    <w:rsid w:val="00CF54C3"/>
    <w:rsid w:val="00D00D53"/>
    <w:rsid w:val="00D0585F"/>
    <w:rsid w:val="00D349A3"/>
    <w:rsid w:val="00D37787"/>
    <w:rsid w:val="00D4393C"/>
    <w:rsid w:val="00D47694"/>
    <w:rsid w:val="00D504B1"/>
    <w:rsid w:val="00D74F3F"/>
    <w:rsid w:val="00D80CEC"/>
    <w:rsid w:val="00D8588B"/>
    <w:rsid w:val="00D860C7"/>
    <w:rsid w:val="00DA7D53"/>
    <w:rsid w:val="00DB1C37"/>
    <w:rsid w:val="00DC243F"/>
    <w:rsid w:val="00DF3255"/>
    <w:rsid w:val="00DF3FDF"/>
    <w:rsid w:val="00DF6947"/>
    <w:rsid w:val="00DF70EB"/>
    <w:rsid w:val="00DF7AB9"/>
    <w:rsid w:val="00E025B4"/>
    <w:rsid w:val="00E05366"/>
    <w:rsid w:val="00E263C3"/>
    <w:rsid w:val="00E26F13"/>
    <w:rsid w:val="00E36523"/>
    <w:rsid w:val="00E377DE"/>
    <w:rsid w:val="00E46710"/>
    <w:rsid w:val="00E67326"/>
    <w:rsid w:val="00E87DFA"/>
    <w:rsid w:val="00EA7F3F"/>
    <w:rsid w:val="00EC5E6D"/>
    <w:rsid w:val="00EF7CA0"/>
    <w:rsid w:val="00F0444F"/>
    <w:rsid w:val="00F1549E"/>
    <w:rsid w:val="00F24700"/>
    <w:rsid w:val="00F51C1E"/>
    <w:rsid w:val="00F5311F"/>
    <w:rsid w:val="00F76A9A"/>
    <w:rsid w:val="00F8114C"/>
    <w:rsid w:val="00F825EC"/>
    <w:rsid w:val="00F913E7"/>
    <w:rsid w:val="00FA6983"/>
    <w:rsid w:val="00FB6BF2"/>
    <w:rsid w:val="00FD0809"/>
    <w:rsid w:val="00FD783F"/>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AB6"/>
    <w:rsid w:val="0A82476E"/>
    <w:rsid w:val="0AAC27AB"/>
    <w:rsid w:val="0AAC43FC"/>
    <w:rsid w:val="0AC3116E"/>
    <w:rsid w:val="0B3B4A15"/>
    <w:rsid w:val="0B47368E"/>
    <w:rsid w:val="0B4A25B4"/>
    <w:rsid w:val="0B5227EA"/>
    <w:rsid w:val="0B6E33AD"/>
    <w:rsid w:val="0B7B2A21"/>
    <w:rsid w:val="0B8B5B0B"/>
    <w:rsid w:val="0B9D27CF"/>
    <w:rsid w:val="0BA03797"/>
    <w:rsid w:val="0BF82013"/>
    <w:rsid w:val="0C171FCE"/>
    <w:rsid w:val="0C3E4A85"/>
    <w:rsid w:val="0C573E58"/>
    <w:rsid w:val="0C594483"/>
    <w:rsid w:val="0CAA2E3C"/>
    <w:rsid w:val="0CB233C6"/>
    <w:rsid w:val="0CC837B6"/>
    <w:rsid w:val="0D295B2E"/>
    <w:rsid w:val="0D5A7ECC"/>
    <w:rsid w:val="0D9E07A6"/>
    <w:rsid w:val="0DB6465E"/>
    <w:rsid w:val="0DE9401E"/>
    <w:rsid w:val="0E107052"/>
    <w:rsid w:val="0E4D3FE0"/>
    <w:rsid w:val="0E69360E"/>
    <w:rsid w:val="0E7B55A2"/>
    <w:rsid w:val="0E865698"/>
    <w:rsid w:val="0EAA7C3D"/>
    <w:rsid w:val="0EAB332A"/>
    <w:rsid w:val="0EE26AF3"/>
    <w:rsid w:val="0F1F2C32"/>
    <w:rsid w:val="0F276F2F"/>
    <w:rsid w:val="0F3E235E"/>
    <w:rsid w:val="0F484516"/>
    <w:rsid w:val="0FD0564A"/>
    <w:rsid w:val="1097714C"/>
    <w:rsid w:val="109A529E"/>
    <w:rsid w:val="10BB2C15"/>
    <w:rsid w:val="110E4D49"/>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C91C38"/>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D7B34"/>
    <w:rsid w:val="1D91530A"/>
    <w:rsid w:val="1D9818AB"/>
    <w:rsid w:val="1D9C3CA0"/>
    <w:rsid w:val="1DB201F3"/>
    <w:rsid w:val="1DBC2F83"/>
    <w:rsid w:val="1DCF01D1"/>
    <w:rsid w:val="1DE31BA5"/>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A6049D0"/>
    <w:rsid w:val="2A6A231A"/>
    <w:rsid w:val="2A9801C3"/>
    <w:rsid w:val="2A9F2DCA"/>
    <w:rsid w:val="2AC90D24"/>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436588"/>
    <w:rsid w:val="366C451A"/>
    <w:rsid w:val="368E7E4F"/>
    <w:rsid w:val="36920ED9"/>
    <w:rsid w:val="369E78F2"/>
    <w:rsid w:val="36B0144F"/>
    <w:rsid w:val="36CA6476"/>
    <w:rsid w:val="370A24FC"/>
    <w:rsid w:val="37291095"/>
    <w:rsid w:val="378F15B2"/>
    <w:rsid w:val="37D444DF"/>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CE3322"/>
    <w:rsid w:val="3DDF55BC"/>
    <w:rsid w:val="3DF3525B"/>
    <w:rsid w:val="3E2B2769"/>
    <w:rsid w:val="3E497F20"/>
    <w:rsid w:val="3E4C0F0B"/>
    <w:rsid w:val="3E7863DB"/>
    <w:rsid w:val="3F0C4CA5"/>
    <w:rsid w:val="3FD23933"/>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F6B91"/>
    <w:rsid w:val="4E8D315C"/>
    <w:rsid w:val="4EAE3BCA"/>
    <w:rsid w:val="4ECD009A"/>
    <w:rsid w:val="4ED4313D"/>
    <w:rsid w:val="4EDA3133"/>
    <w:rsid w:val="4EEE426C"/>
    <w:rsid w:val="4F0024CF"/>
    <w:rsid w:val="4F025816"/>
    <w:rsid w:val="4F151175"/>
    <w:rsid w:val="4F207882"/>
    <w:rsid w:val="4FA841B6"/>
    <w:rsid w:val="4FBA07BC"/>
    <w:rsid w:val="4FBC2FE9"/>
    <w:rsid w:val="4FD53828"/>
    <w:rsid w:val="5035428D"/>
    <w:rsid w:val="50593FC2"/>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EA1483"/>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162B73"/>
    <w:rsid w:val="601812E2"/>
    <w:rsid w:val="609D7A1F"/>
    <w:rsid w:val="60C007F2"/>
    <w:rsid w:val="60CF4234"/>
    <w:rsid w:val="60FB513A"/>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F1095"/>
    <w:rsid w:val="64687CAA"/>
    <w:rsid w:val="6483227D"/>
    <w:rsid w:val="64A42B7E"/>
    <w:rsid w:val="65280A81"/>
    <w:rsid w:val="653C3873"/>
    <w:rsid w:val="653C44C4"/>
    <w:rsid w:val="65931EE2"/>
    <w:rsid w:val="65A146D9"/>
    <w:rsid w:val="65FB7E7D"/>
    <w:rsid w:val="66105C67"/>
    <w:rsid w:val="661937D4"/>
    <w:rsid w:val="6625481C"/>
    <w:rsid w:val="664B129F"/>
    <w:rsid w:val="66536C3B"/>
    <w:rsid w:val="668D2BF0"/>
    <w:rsid w:val="669975CE"/>
    <w:rsid w:val="66A84297"/>
    <w:rsid w:val="66EE0957"/>
    <w:rsid w:val="67004100"/>
    <w:rsid w:val="67006D66"/>
    <w:rsid w:val="670E1E87"/>
    <w:rsid w:val="67125F7B"/>
    <w:rsid w:val="675B5EF2"/>
    <w:rsid w:val="67916EA7"/>
    <w:rsid w:val="679C6978"/>
    <w:rsid w:val="67D7195E"/>
    <w:rsid w:val="67E91F98"/>
    <w:rsid w:val="685001E0"/>
    <w:rsid w:val="68513E3C"/>
    <w:rsid w:val="68725A68"/>
    <w:rsid w:val="687D221D"/>
    <w:rsid w:val="691C3E20"/>
    <w:rsid w:val="697D3A98"/>
    <w:rsid w:val="697F24CB"/>
    <w:rsid w:val="698C6F50"/>
    <w:rsid w:val="699F483F"/>
    <w:rsid w:val="69C80BCD"/>
    <w:rsid w:val="6A064BE7"/>
    <w:rsid w:val="6A276B13"/>
    <w:rsid w:val="6A371E19"/>
    <w:rsid w:val="6A6C2F4C"/>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223591"/>
    <w:rsid w:val="6F315D5B"/>
    <w:rsid w:val="6F3472C3"/>
    <w:rsid w:val="6F6D0667"/>
    <w:rsid w:val="6F8672D1"/>
    <w:rsid w:val="6F9B76E5"/>
    <w:rsid w:val="6FA07974"/>
    <w:rsid w:val="6FAA714F"/>
    <w:rsid w:val="6FAB14DD"/>
    <w:rsid w:val="6FAB3472"/>
    <w:rsid w:val="6FDF5F94"/>
    <w:rsid w:val="6FF92392"/>
    <w:rsid w:val="70140F64"/>
    <w:rsid w:val="702B6ADD"/>
    <w:rsid w:val="70917322"/>
    <w:rsid w:val="70B67BCE"/>
    <w:rsid w:val="70E231C1"/>
    <w:rsid w:val="70F7727A"/>
    <w:rsid w:val="71234207"/>
    <w:rsid w:val="714D65B4"/>
    <w:rsid w:val="71541480"/>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4755FC"/>
    <w:rsid w:val="75657963"/>
    <w:rsid w:val="756D03FB"/>
    <w:rsid w:val="757379BC"/>
    <w:rsid w:val="757F50EF"/>
    <w:rsid w:val="75BB62B8"/>
    <w:rsid w:val="75D37C3A"/>
    <w:rsid w:val="75E808E8"/>
    <w:rsid w:val="75FB45CA"/>
    <w:rsid w:val="761459FA"/>
    <w:rsid w:val="7617088A"/>
    <w:rsid w:val="762F727D"/>
    <w:rsid w:val="76916A75"/>
    <w:rsid w:val="7692605C"/>
    <w:rsid w:val="76BC67BB"/>
    <w:rsid w:val="76D77488"/>
    <w:rsid w:val="76EB0F35"/>
    <w:rsid w:val="76FA04D0"/>
    <w:rsid w:val="770B23BF"/>
    <w:rsid w:val="7741777C"/>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482314"/>
    <w:rsid w:val="7A693593"/>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djustRightInd w:val="0"/>
      <w:snapToGrid w:val="0"/>
      <w:spacing w:line="360" w:lineRule="auto"/>
      <w:ind w:firstLine="200" w:firstLineChars="200"/>
    </w:pPr>
    <w:rPr>
      <w:rFonts w:ascii="Times New Roman" w:hAnsi="Times New Roman" w:eastAsia="仿宋" w:cstheme="minorBidi"/>
      <w:sz w:val="28"/>
      <w:szCs w:val="22"/>
      <w:lang w:val="en-US" w:eastAsia="en-US" w:bidi="ar-SA"/>
    </w:rPr>
  </w:style>
  <w:style w:type="paragraph" w:styleId="6">
    <w:name w:val="heading 1"/>
    <w:basedOn w:val="1"/>
    <w:next w:val="1"/>
    <w:qFormat/>
    <w:uiPriority w:val="1"/>
    <w:pPr>
      <w:ind w:left="751"/>
      <w:outlineLvl w:val="0"/>
    </w:pPr>
    <w:rPr>
      <w:rFonts w:ascii="Microsoft JhengHei" w:hAnsi="Microsoft JhengHei" w:eastAsia="Microsoft JhengHei"/>
      <w:b/>
      <w:bCs/>
      <w:sz w:val="32"/>
      <w:szCs w:val="32"/>
    </w:rPr>
  </w:style>
  <w:style w:type="paragraph" w:styleId="7">
    <w:name w:val="heading 2"/>
    <w:basedOn w:val="1"/>
    <w:next w:val="1"/>
    <w:qFormat/>
    <w:uiPriority w:val="0"/>
    <w:pPr>
      <w:keepNext/>
      <w:keepLines/>
      <w:tabs>
        <w:tab w:val="left" w:pos="575"/>
      </w:tabs>
      <w:spacing w:before="260" w:beforeLines="0" w:after="260" w:afterLines="0" w:line="413" w:lineRule="auto"/>
      <w:ind w:left="1320" w:hanging="420" w:firstLineChars="0"/>
      <w:outlineLvl w:val="1"/>
    </w:pPr>
    <w:rPr>
      <w:rFonts w:ascii="Arial" w:hAnsi="Arial" w:eastAsia="黑体" w:cs="Arial"/>
      <w:b/>
      <w:bCs/>
      <w:kern w:val="0"/>
      <w:sz w:val="32"/>
      <w:szCs w:val="32"/>
    </w:rPr>
  </w:style>
  <w:style w:type="paragraph" w:styleId="8">
    <w:name w:val="heading 3"/>
    <w:basedOn w:val="1"/>
    <w:next w:val="1"/>
    <w:qFormat/>
    <w:uiPriority w:val="0"/>
    <w:pPr>
      <w:keepNext/>
      <w:keepLines/>
      <w:adjustRightInd w:val="0"/>
      <w:snapToGrid w:val="0"/>
      <w:outlineLvl w:val="2"/>
    </w:pPr>
    <w:rPr>
      <w:rFonts w:eastAsia="仿宋"/>
      <w:b/>
      <w:bCs/>
      <w:sz w:val="28"/>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33"/>
    <w:qFormat/>
    <w:uiPriority w:val="0"/>
    <w:pPr>
      <w:ind w:firstLine="420"/>
    </w:pPr>
  </w:style>
  <w:style w:type="paragraph" w:styleId="3">
    <w:name w:val="Body Text Indent"/>
    <w:basedOn w:val="1"/>
    <w:link w:val="20"/>
    <w:qFormat/>
    <w:uiPriority w:val="0"/>
    <w:pPr>
      <w:ind w:left="0" w:leftChars="0"/>
    </w:pPr>
    <w:rPr>
      <w:rFonts w:ascii="Times New Roman" w:hAnsi="Times New Roman"/>
    </w:rPr>
  </w:style>
  <w:style w:type="paragraph" w:styleId="4">
    <w:name w:val="Body Text First Indent"/>
    <w:basedOn w:val="5"/>
    <w:qFormat/>
    <w:uiPriority w:val="0"/>
    <w:pPr>
      <w:adjustRightInd/>
      <w:spacing w:after="120" w:line="240" w:lineRule="auto"/>
      <w:ind w:firstLine="420" w:firstLineChars="100"/>
      <w:textAlignment w:val="auto"/>
    </w:pPr>
    <w:rPr>
      <w:rFonts w:ascii="Times New Roman"/>
      <w:snapToGrid/>
      <w:spacing w:val="0"/>
      <w:kern w:val="2"/>
      <w:sz w:val="21"/>
    </w:rPr>
  </w:style>
  <w:style w:type="paragraph" w:styleId="5">
    <w:name w:val="Body Text"/>
    <w:basedOn w:val="1"/>
    <w:qFormat/>
    <w:uiPriority w:val="1"/>
    <w:rPr>
      <w:szCs w:val="32"/>
    </w:rPr>
  </w:style>
  <w:style w:type="paragraph" w:styleId="9">
    <w:name w:val="List Number"/>
    <w:basedOn w:val="1"/>
    <w:next w:val="1"/>
    <w:qFormat/>
    <w:uiPriority w:val="0"/>
    <w:pPr>
      <w:numPr>
        <w:ilvl w:val="0"/>
        <w:numId w:val="1"/>
      </w:numPr>
      <w:contextualSpacing/>
    </w:pPr>
  </w:style>
  <w:style w:type="paragraph" w:styleId="10">
    <w:name w:val="toa heading"/>
    <w:basedOn w:val="1"/>
    <w:next w:val="1"/>
    <w:qFormat/>
    <w:uiPriority w:val="0"/>
    <w:pPr>
      <w:spacing w:before="120"/>
    </w:pPr>
    <w:rPr>
      <w:rFonts w:ascii="Arial" w:hAnsi="Arial"/>
      <w:sz w:val="24"/>
    </w:rPr>
  </w:style>
  <w:style w:type="paragraph" w:styleId="11">
    <w:name w:val="Balloon Text"/>
    <w:basedOn w:val="1"/>
    <w:link w:val="30"/>
    <w:qFormat/>
    <w:uiPriority w:val="0"/>
    <w:rPr>
      <w:sz w:val="18"/>
      <w:szCs w:val="18"/>
    </w:rPr>
  </w:style>
  <w:style w:type="paragraph" w:styleId="12">
    <w:name w:val="footer"/>
    <w:basedOn w:val="1"/>
    <w:link w:val="25"/>
    <w:qFormat/>
    <w:uiPriority w:val="0"/>
    <w:pPr>
      <w:tabs>
        <w:tab w:val="center" w:pos="4153"/>
        <w:tab w:val="right" w:pos="8306"/>
      </w:tabs>
    </w:pPr>
    <w:rPr>
      <w:sz w:val="18"/>
      <w:szCs w:val="18"/>
    </w:rPr>
  </w:style>
  <w:style w:type="paragraph" w:styleId="13">
    <w:name w:val="header"/>
    <w:basedOn w:val="1"/>
    <w:link w:val="24"/>
    <w:qFormat/>
    <w:uiPriority w:val="0"/>
    <w:pPr>
      <w:pBdr>
        <w:bottom w:val="single" w:color="auto" w:sz="6" w:space="1"/>
      </w:pBdr>
      <w:tabs>
        <w:tab w:val="center" w:pos="4153"/>
        <w:tab w:val="right" w:pos="8306"/>
      </w:tabs>
      <w:jc w:val="center"/>
    </w:pPr>
    <w:rPr>
      <w:sz w:val="18"/>
      <w:szCs w:val="18"/>
    </w:rPr>
  </w:style>
  <w:style w:type="paragraph" w:styleId="14">
    <w:name w:val="List"/>
    <w:basedOn w:val="1"/>
    <w:qFormat/>
    <w:uiPriority w:val="0"/>
    <w:pPr>
      <w:ind w:left="200" w:hanging="200" w:hangingChars="200"/>
      <w:contextualSpacing/>
    </w:pPr>
  </w:style>
  <w:style w:type="paragraph" w:styleId="15">
    <w:name w:val="Normal (Web)"/>
    <w:basedOn w:val="1"/>
    <w:qFormat/>
    <w:uiPriority w:val="99"/>
    <w:pPr>
      <w:adjustRightInd/>
      <w:snapToGrid/>
      <w:spacing w:line="240" w:lineRule="auto"/>
      <w:ind w:firstLine="0" w:firstLineChars="0"/>
      <w:jc w:val="both"/>
    </w:pPr>
    <w:rPr>
      <w:rFonts w:eastAsia="宋体" w:cs="Times New Roman"/>
      <w:kern w:val="2"/>
      <w:sz w:val="24"/>
      <w:szCs w:val="20"/>
      <w:lang w:eastAsia="zh-CN"/>
    </w:rPr>
  </w:style>
  <w:style w:type="character" w:styleId="18">
    <w:name w:val="page number"/>
    <w:basedOn w:val="17"/>
    <w:qFormat/>
    <w:uiPriority w:val="0"/>
  </w:style>
  <w:style w:type="paragraph" w:customStyle="1" w:styleId="19">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正文文本缩进 Char"/>
    <w:basedOn w:val="17"/>
    <w:link w:val="3"/>
    <w:qFormat/>
    <w:uiPriority w:val="0"/>
    <w:rPr>
      <w:rFonts w:ascii="Times New Roman" w:hAnsi="Times New Roman" w:eastAsia="仿宋"/>
      <w:kern w:val="2"/>
      <w:sz w:val="21"/>
      <w:szCs w:val="24"/>
    </w:rPr>
  </w:style>
  <w:style w:type="table" w:customStyle="1" w:styleId="21">
    <w:name w:val="Table Normal"/>
    <w:unhideWhenUsed/>
    <w:qFormat/>
    <w:uiPriority w:val="2"/>
    <w:tblPr>
      <w:tblCellMar>
        <w:top w:w="0" w:type="dxa"/>
        <w:left w:w="0" w:type="dxa"/>
        <w:bottom w:w="0" w:type="dxa"/>
        <w:right w:w="0" w:type="dxa"/>
      </w:tblCellMar>
    </w:tblPr>
  </w:style>
  <w:style w:type="paragraph" w:customStyle="1" w:styleId="22">
    <w:name w:val="列出段落1"/>
    <w:basedOn w:val="1"/>
    <w:qFormat/>
    <w:uiPriority w:val="1"/>
  </w:style>
  <w:style w:type="paragraph" w:customStyle="1" w:styleId="23">
    <w:name w:val="Table Paragraph"/>
    <w:basedOn w:val="1"/>
    <w:qFormat/>
    <w:uiPriority w:val="1"/>
  </w:style>
  <w:style w:type="character" w:customStyle="1" w:styleId="24">
    <w:name w:val="页眉 Char"/>
    <w:basedOn w:val="17"/>
    <w:link w:val="13"/>
    <w:qFormat/>
    <w:uiPriority w:val="0"/>
    <w:rPr>
      <w:rFonts w:eastAsiaTheme="minorHAnsi"/>
      <w:sz w:val="18"/>
      <w:szCs w:val="18"/>
      <w:lang w:eastAsia="en-US"/>
    </w:rPr>
  </w:style>
  <w:style w:type="character" w:customStyle="1" w:styleId="25">
    <w:name w:val="页脚 Char"/>
    <w:basedOn w:val="17"/>
    <w:link w:val="12"/>
    <w:qFormat/>
    <w:uiPriority w:val="0"/>
    <w:rPr>
      <w:rFonts w:eastAsiaTheme="minorHAnsi"/>
      <w:sz w:val="18"/>
      <w:szCs w:val="18"/>
      <w:lang w:eastAsia="en-US"/>
    </w:rPr>
  </w:style>
  <w:style w:type="paragraph" w:customStyle="1" w:styleId="26">
    <w:name w:val="封面"/>
    <w:next w:val="14"/>
    <w:qFormat/>
    <w:uiPriority w:val="0"/>
    <w:pPr>
      <w:widowControl w:val="0"/>
    </w:pPr>
    <w:rPr>
      <w:rFonts w:ascii="黑体" w:hAnsi="Times New Roman" w:eastAsia="黑体" w:cs="Times New Roman"/>
      <w:sz w:val="28"/>
      <w:szCs w:val="28"/>
      <w:lang w:val="en-US" w:eastAsia="zh-CN" w:bidi="ar-SA"/>
    </w:rPr>
  </w:style>
  <w:style w:type="character" w:customStyle="1" w:styleId="27">
    <w:name w:val="封面下方 Char"/>
    <w:link w:val="28"/>
    <w:qFormat/>
    <w:uiPriority w:val="0"/>
    <w:rPr>
      <w:rFonts w:eastAsia="黑体"/>
      <w:sz w:val="28"/>
    </w:rPr>
  </w:style>
  <w:style w:type="paragraph" w:customStyle="1" w:styleId="28">
    <w:name w:val="封面下方"/>
    <w:next w:val="9"/>
    <w:link w:val="27"/>
    <w:qFormat/>
    <w:uiPriority w:val="0"/>
    <w:pPr>
      <w:widowControl w:val="0"/>
      <w:ind w:left="600" w:leftChars="600"/>
      <w:jc w:val="both"/>
    </w:pPr>
    <w:rPr>
      <w:rFonts w:eastAsia="黑体" w:asciiTheme="minorHAnsi" w:hAnsiTheme="minorHAnsi" w:cstheme="minorBidi"/>
      <w:sz w:val="28"/>
      <w:lang w:val="en-US" w:eastAsia="zh-CN" w:bidi="ar-SA"/>
    </w:rPr>
  </w:style>
  <w:style w:type="paragraph" w:customStyle="1" w:styleId="29">
    <w:name w:val="封面名称"/>
    <w:next w:val="14"/>
    <w:qFormat/>
    <w:uiPriority w:val="0"/>
    <w:pPr>
      <w:widowControl w:val="0"/>
      <w:jc w:val="center"/>
    </w:pPr>
    <w:rPr>
      <w:rFonts w:ascii="华文中宋" w:hAnsi="Times New Roman" w:eastAsia="华文中宋" w:cs="Times New Roman"/>
      <w:sz w:val="48"/>
      <w:szCs w:val="48"/>
      <w:lang w:val="en-US" w:eastAsia="zh-CN" w:bidi="ar-SA"/>
    </w:rPr>
  </w:style>
  <w:style w:type="character" w:customStyle="1" w:styleId="30">
    <w:name w:val="批注框文本 Char"/>
    <w:basedOn w:val="17"/>
    <w:link w:val="11"/>
    <w:qFormat/>
    <w:uiPriority w:val="0"/>
    <w:rPr>
      <w:rFonts w:eastAsiaTheme="minorHAnsi"/>
      <w:sz w:val="18"/>
      <w:szCs w:val="18"/>
      <w:lang w:eastAsia="en-US"/>
    </w:rPr>
  </w:style>
  <w:style w:type="character" w:customStyle="1" w:styleId="31">
    <w:name w:val="报告正文 Char"/>
    <w:link w:val="32"/>
    <w:qFormat/>
    <w:uiPriority w:val="0"/>
    <w:rPr>
      <w:rFonts w:ascii="Times New Roman" w:hAnsi="Times New Roman" w:eastAsia="仿宋"/>
      <w:kern w:val="2"/>
      <w:sz w:val="28"/>
      <w:szCs w:val="24"/>
    </w:rPr>
  </w:style>
  <w:style w:type="paragraph" w:customStyle="1" w:styleId="32">
    <w:name w:val="报告正文"/>
    <w:basedOn w:val="1"/>
    <w:next w:val="10"/>
    <w:link w:val="31"/>
    <w:qFormat/>
    <w:uiPriority w:val="0"/>
    <w:pPr>
      <w:jc w:val="both"/>
    </w:pPr>
    <w:rPr>
      <w:kern w:val="2"/>
      <w:szCs w:val="24"/>
      <w:lang w:eastAsia="zh-CN"/>
    </w:rPr>
  </w:style>
  <w:style w:type="character" w:customStyle="1" w:styleId="33">
    <w:name w:val="正文首行缩进 2 Char"/>
    <w:basedOn w:val="20"/>
    <w:link w:val="2"/>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e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emf"/><Relationship Id="rId18" Type="http://schemas.openxmlformats.org/officeDocument/2006/relationships/oleObject" Target="embeddings/oleObject1.bin"/><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28FBEA-CECD-437C-AD18-5132A5993AE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2782</Words>
  <Characters>2875</Characters>
  <Lines>20</Lines>
  <Paragraphs>5</Paragraphs>
  <TotalTime>2</TotalTime>
  <ScaleCrop>false</ScaleCrop>
  <LinksUpToDate>false</LinksUpToDate>
  <CharactersWithSpaces>2880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2017-09-19T15:11:00Z</dcterms:created>
  <dc:creator>Windows 用户</dc:creator>
  <cp:lastModifiedBy>马</cp:lastModifiedBy>
  <cp:lastPrinted>2018-07-12T08:30:00Z</cp:lastPrinted>
  <dcterms:modified xsi:type="dcterms:W3CDTF">2020-04-30T02:12:18Z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2052-11.1.0.9584</vt:lpwstr>
  </property>
</Properties>
</file>