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西咸新区秦汉新城建设领域农民工工资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保证金支取决定书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>专户银行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经审查，由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承建的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项目，拖欠农民工工资事实成立，现需支取该单位预存的农民工工资保证金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万元，（大写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），请办理有关手续。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陕西省西咸新区秦汉新城人社民民政局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年   月   日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@方正小标宋简体">
    <w:altName w:val="宋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03A2"/>
    <w:rsid w:val="557803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2018-06-21T09:34:00Z</dcterms:created>
  <dc:creator>deyatong</dc:creator>
  <cp:lastModifiedBy>deyatong</cp:lastModifiedBy>
  <dcterms:modified xsi:type="dcterms:W3CDTF">2018-06-21T09:35:00Z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