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FE3921" w:rsidRDefault="00FE3921" w:rsidP="00D31D50">
      <w:pPr>
        <w:spacing w:line="220" w:lineRule="atLeast"/>
        <w:rPr>
          <w:sz w:val="36"/>
          <w:szCs w:val="36"/>
        </w:rPr>
      </w:pPr>
      <w:r>
        <w:rPr>
          <w:rFonts w:hint="eastAsia"/>
        </w:rPr>
        <w:t xml:space="preserve"> </w:t>
      </w:r>
    </w:p>
    <w:p w:rsidR="00E82140" w:rsidRDefault="00E82140" w:rsidP="00FF6495">
      <w:pPr>
        <w:spacing w:line="220" w:lineRule="atLeast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FE3921" w:rsidRDefault="00FE3921" w:rsidP="00FF6495">
      <w:pPr>
        <w:spacing w:line="220" w:lineRule="atLeast"/>
        <w:jc w:val="center"/>
        <w:rPr>
          <w:rFonts w:ascii="方正小标宋简体" w:eastAsia="方正小标宋简体"/>
          <w:sz w:val="36"/>
          <w:szCs w:val="36"/>
        </w:rPr>
      </w:pPr>
      <w:r w:rsidRPr="00FE3921">
        <w:rPr>
          <w:rFonts w:ascii="方正小标宋简体" w:eastAsia="方正小标宋简体" w:hint="eastAsia"/>
          <w:sz w:val="36"/>
          <w:szCs w:val="36"/>
        </w:rPr>
        <w:t>长陵博物馆</w:t>
      </w:r>
      <w:r>
        <w:rPr>
          <w:rFonts w:ascii="方正小标宋简体" w:eastAsia="方正小标宋简体" w:hint="eastAsia"/>
          <w:sz w:val="36"/>
          <w:szCs w:val="36"/>
        </w:rPr>
        <w:t>介绍</w:t>
      </w:r>
    </w:p>
    <w:p w:rsidR="00A91525" w:rsidRPr="00FF6495" w:rsidRDefault="00A91525" w:rsidP="00B40F37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 w:rsidRPr="00FF6495">
        <w:rPr>
          <w:rFonts w:ascii="仿宋" w:eastAsia="仿宋" w:hAnsi="仿宋" w:hint="eastAsia"/>
          <w:sz w:val="32"/>
          <w:szCs w:val="32"/>
        </w:rPr>
        <w:t>汉家陵阙</w:t>
      </w:r>
      <w:r w:rsidR="009A082F" w:rsidRPr="00FF6495">
        <w:rPr>
          <w:rFonts w:ascii="仿宋" w:eastAsia="仿宋" w:hAnsi="仿宋" w:hint="eastAsia"/>
          <w:sz w:val="32"/>
          <w:szCs w:val="32"/>
        </w:rPr>
        <w:t>，长陵殊胜。</w:t>
      </w:r>
    </w:p>
    <w:p w:rsidR="009A082F" w:rsidRPr="00FF6495" w:rsidRDefault="009A082F" w:rsidP="00FF6495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 w:rsidRPr="00FF6495">
        <w:rPr>
          <w:rFonts w:ascii="仿宋" w:eastAsia="仿宋" w:hAnsi="仿宋" w:hint="eastAsia"/>
          <w:sz w:val="32"/>
          <w:szCs w:val="32"/>
        </w:rPr>
        <w:t>作为汉王朝开国皇帝刘邦和皇后吕雉的合葬陵墓，长陵备受各界关注。2000多年来，这座合葬陵在时光更迭中诉说着曾属于汉王朝的辉煌。</w:t>
      </w:r>
    </w:p>
    <w:p w:rsidR="009A082F" w:rsidRPr="00FF6495" w:rsidRDefault="009A082F" w:rsidP="00FF6495">
      <w:pPr>
        <w:spacing w:line="220" w:lineRule="atLeast"/>
        <w:ind w:firstLineChars="200" w:firstLine="640"/>
        <w:rPr>
          <w:rFonts w:ascii="仿宋" w:eastAsia="仿宋" w:hAnsi="仿宋"/>
          <w:color w:val="0F0F0F"/>
          <w:sz w:val="32"/>
          <w:szCs w:val="32"/>
        </w:rPr>
      </w:pPr>
      <w:r w:rsidRPr="00FF6495">
        <w:rPr>
          <w:rFonts w:ascii="仿宋" w:eastAsia="仿宋" w:hAnsi="仿宋" w:hint="eastAsia"/>
          <w:sz w:val="32"/>
          <w:szCs w:val="32"/>
        </w:rPr>
        <w:t>2011年，随着西咸新区正式批复为国家级新区，作为组团之一的秦汉新城建设迈入了</w:t>
      </w:r>
      <w:r w:rsidR="00115749" w:rsidRPr="00FF6495">
        <w:rPr>
          <w:rFonts w:ascii="仿宋" w:eastAsia="仿宋" w:hAnsi="仿宋" w:hint="eastAsia"/>
          <w:sz w:val="32"/>
          <w:szCs w:val="32"/>
        </w:rPr>
        <w:t>新里程</w:t>
      </w:r>
      <w:r w:rsidRPr="00FF6495">
        <w:rPr>
          <w:rFonts w:ascii="仿宋" w:eastAsia="仿宋" w:hAnsi="仿宋" w:hint="eastAsia"/>
          <w:sz w:val="32"/>
          <w:szCs w:val="32"/>
        </w:rPr>
        <w:t>。秦汉新城</w:t>
      </w:r>
      <w:r w:rsidR="00115749" w:rsidRPr="00FF6495">
        <w:rPr>
          <w:rFonts w:ascii="仿宋" w:eastAsia="仿宋" w:hAnsi="仿宋" w:hint="eastAsia"/>
          <w:sz w:val="32"/>
          <w:szCs w:val="32"/>
        </w:rPr>
        <w:t>总面积302平方公里，遗址保护区达104平方公里，</w:t>
      </w:r>
      <w:r w:rsidRPr="00FF6495">
        <w:rPr>
          <w:rFonts w:ascii="仿宋" w:eastAsia="仿宋" w:hAnsi="仿宋" w:hint="eastAsia"/>
          <w:color w:val="0F0F0F"/>
          <w:sz w:val="32"/>
          <w:szCs w:val="32"/>
        </w:rPr>
        <w:t>境内</w:t>
      </w:r>
      <w:r w:rsidR="0052469A">
        <w:rPr>
          <w:rFonts w:ascii="仿宋" w:eastAsia="仿宋" w:hAnsi="仿宋" w:hint="eastAsia"/>
          <w:color w:val="0F0F0F"/>
          <w:sz w:val="32"/>
          <w:szCs w:val="32"/>
        </w:rPr>
        <w:t>周秦汉</w:t>
      </w:r>
      <w:r w:rsidR="0052469A" w:rsidRPr="00FF6495">
        <w:rPr>
          <w:rFonts w:ascii="仿宋" w:eastAsia="仿宋" w:hAnsi="仿宋" w:hint="eastAsia"/>
          <w:color w:val="0F0F0F"/>
          <w:sz w:val="32"/>
          <w:szCs w:val="32"/>
        </w:rPr>
        <w:t>文化</w:t>
      </w:r>
      <w:r w:rsidR="0052469A">
        <w:rPr>
          <w:rFonts w:ascii="仿宋" w:eastAsia="仿宋" w:hAnsi="仿宋" w:hint="eastAsia"/>
          <w:color w:val="0F0F0F"/>
          <w:sz w:val="32"/>
          <w:szCs w:val="32"/>
        </w:rPr>
        <w:t>遗存</w:t>
      </w:r>
      <w:r w:rsidRPr="00FF6495">
        <w:rPr>
          <w:rFonts w:ascii="仿宋" w:eastAsia="仿宋" w:hAnsi="仿宋" w:hint="eastAsia"/>
          <w:color w:val="0F0F0F"/>
          <w:sz w:val="32"/>
          <w:szCs w:val="32"/>
        </w:rPr>
        <w:t>遍布，</w:t>
      </w:r>
      <w:r w:rsidR="00115749" w:rsidRPr="00FF6495">
        <w:rPr>
          <w:rFonts w:ascii="仿宋" w:eastAsia="仿宋" w:hAnsi="仿宋" w:hint="eastAsia"/>
          <w:color w:val="0F0F0F"/>
          <w:sz w:val="32"/>
          <w:szCs w:val="32"/>
        </w:rPr>
        <w:t xml:space="preserve">最具代表的西汉 </w:t>
      </w:r>
      <w:r w:rsidRPr="00FF6495">
        <w:rPr>
          <w:rFonts w:ascii="仿宋" w:eastAsia="仿宋" w:hAnsi="仿宋" w:hint="eastAsia"/>
          <w:color w:val="0F0F0F"/>
          <w:sz w:val="32"/>
          <w:szCs w:val="32"/>
        </w:rPr>
        <w:t>9座帝陵</w:t>
      </w:r>
      <w:r w:rsidR="00115749" w:rsidRPr="00FF6495">
        <w:rPr>
          <w:rFonts w:ascii="仿宋" w:eastAsia="仿宋" w:hAnsi="仿宋" w:hint="eastAsia"/>
          <w:color w:val="0F0F0F"/>
          <w:sz w:val="32"/>
          <w:szCs w:val="32"/>
        </w:rPr>
        <w:t>自西向东</w:t>
      </w:r>
      <w:r w:rsidRPr="00FF6495">
        <w:rPr>
          <w:rFonts w:ascii="仿宋" w:eastAsia="仿宋" w:hAnsi="仿宋" w:hint="eastAsia"/>
          <w:color w:val="0F0F0F"/>
          <w:sz w:val="32"/>
          <w:szCs w:val="32"/>
        </w:rPr>
        <w:t>绵延雄陈</w:t>
      </w:r>
      <w:r w:rsidR="00115749" w:rsidRPr="00FF6495">
        <w:rPr>
          <w:rFonts w:ascii="仿宋" w:eastAsia="仿宋" w:hAnsi="仿宋" w:hint="eastAsia"/>
          <w:color w:val="0F0F0F"/>
          <w:sz w:val="32"/>
          <w:szCs w:val="32"/>
        </w:rPr>
        <w:t>，被誉为“东方金字塔”。</w:t>
      </w:r>
    </w:p>
    <w:p w:rsidR="00A91525" w:rsidRPr="00FF6495" w:rsidRDefault="00115749" w:rsidP="00FF6495">
      <w:pPr>
        <w:spacing w:line="220" w:lineRule="atLeast"/>
        <w:ind w:firstLineChars="150" w:firstLine="480"/>
        <w:rPr>
          <w:rFonts w:ascii="仿宋" w:eastAsia="仿宋" w:hAnsi="仿宋"/>
          <w:sz w:val="32"/>
          <w:szCs w:val="32"/>
        </w:rPr>
      </w:pPr>
      <w:r w:rsidRPr="00FF6495">
        <w:rPr>
          <w:rFonts w:ascii="仿宋" w:eastAsia="仿宋" w:hAnsi="仿宋" w:hint="eastAsia"/>
          <w:sz w:val="32"/>
          <w:szCs w:val="32"/>
        </w:rPr>
        <w:t xml:space="preserve"> 让文物“活起来”，充分挖掘并激活境内的文化资源，是秦汉新城建设“文化之城”的重要内容。2017年秦汉新城正式启动长陵博物馆建设工作，馆址位于</w:t>
      </w:r>
      <w:r w:rsidR="00A91525" w:rsidRPr="00FF6495">
        <w:rPr>
          <w:rFonts w:ascii="仿宋" w:eastAsia="仿宋" w:hAnsi="仿宋"/>
          <w:sz w:val="32"/>
          <w:szCs w:val="32"/>
        </w:rPr>
        <w:t>境内汉高祖刘邦长陵陵园以东，占地约106亩，建筑面积约6700平方米，博物馆总投资约1</w:t>
      </w:r>
      <w:r w:rsidR="00ED72AB">
        <w:rPr>
          <w:rFonts w:ascii="仿宋" w:eastAsia="仿宋" w:hAnsi="仿宋" w:hint="eastAsia"/>
          <w:sz w:val="32"/>
          <w:szCs w:val="32"/>
        </w:rPr>
        <w:t>.25</w:t>
      </w:r>
      <w:r w:rsidR="00A91525" w:rsidRPr="00FF6495">
        <w:rPr>
          <w:rFonts w:ascii="仿宋" w:eastAsia="仿宋" w:hAnsi="仿宋"/>
          <w:sz w:val="32"/>
          <w:szCs w:val="32"/>
        </w:rPr>
        <w:t>亿元，由</w:t>
      </w:r>
      <w:r w:rsidR="0052469A">
        <w:rPr>
          <w:rFonts w:ascii="仿宋" w:eastAsia="仿宋" w:hAnsi="仿宋" w:hint="eastAsia"/>
          <w:sz w:val="32"/>
          <w:szCs w:val="32"/>
        </w:rPr>
        <w:t>著名</w:t>
      </w:r>
      <w:r w:rsidR="00A91525" w:rsidRPr="00FF6495">
        <w:rPr>
          <w:rFonts w:ascii="仿宋" w:eastAsia="仿宋" w:hAnsi="仿宋"/>
          <w:sz w:val="32"/>
          <w:szCs w:val="32"/>
        </w:rPr>
        <w:t>建筑设计大师崔愷院士主持设计。</w:t>
      </w:r>
    </w:p>
    <w:p w:rsidR="00A91525" w:rsidRDefault="00ED72AB" w:rsidP="00ED72AB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长陵博物馆</w:t>
      </w:r>
      <w:r>
        <w:rPr>
          <w:rFonts w:ascii="仿宋" w:eastAsia="仿宋" w:hAnsi="仿宋" w:hint="eastAsia"/>
          <w:sz w:val="32"/>
          <w:szCs w:val="32"/>
        </w:rPr>
        <w:t>建筑设计</w:t>
      </w:r>
      <w:r>
        <w:rPr>
          <w:rFonts w:ascii="仿宋" w:eastAsia="仿宋" w:hAnsi="仿宋"/>
          <w:sz w:val="32"/>
          <w:szCs w:val="32"/>
        </w:rPr>
        <w:t>遵循</w:t>
      </w:r>
      <w:r>
        <w:rPr>
          <w:rFonts w:ascii="仿宋" w:eastAsia="仿宋" w:hAnsi="仿宋" w:hint="eastAsia"/>
          <w:sz w:val="32"/>
          <w:szCs w:val="32"/>
        </w:rPr>
        <w:t>古代</w:t>
      </w:r>
      <w:r w:rsidR="00A91525" w:rsidRPr="00FF6495">
        <w:rPr>
          <w:rFonts w:ascii="仿宋" w:eastAsia="仿宋" w:hAnsi="仿宋"/>
          <w:sz w:val="32"/>
          <w:szCs w:val="32"/>
        </w:rPr>
        <w:t>“天圆地方”的宇宙观，功能设计集文物保护、展示、科教、文创产品开发为一体，系统地保护展示刘邦及长陵历史遗迹，是一座功能完善、技术先进的现代化科技博物馆。根据不同功能划分，建筑空间分为公众区域、业务区域和行政区域。公共区域建筑包括展陈区、影视报告厅等，业务区域建筑包括文物库房、文物登记室、研究室等。</w:t>
      </w:r>
    </w:p>
    <w:p w:rsidR="00A91525" w:rsidRDefault="00FF6495" w:rsidP="00B0657D">
      <w:pPr>
        <w:spacing w:line="220" w:lineRule="atLeas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目前</w:t>
      </w:r>
      <w:r w:rsidR="00B0657D">
        <w:rPr>
          <w:rFonts w:ascii="仿宋" w:eastAsia="仿宋" w:hAnsi="仿宋" w:hint="eastAsia"/>
          <w:sz w:val="32"/>
          <w:szCs w:val="32"/>
        </w:rPr>
        <w:t>博物馆布展</w:t>
      </w:r>
      <w:r>
        <w:rPr>
          <w:rFonts w:ascii="仿宋" w:eastAsia="仿宋" w:hAnsi="仿宋" w:hint="eastAsia"/>
          <w:sz w:val="32"/>
          <w:szCs w:val="32"/>
        </w:rPr>
        <w:t>正在筹备中，将以刘邦的重大历史事件为陈述点，分别</w:t>
      </w:r>
      <w:r w:rsidR="00B0657D">
        <w:rPr>
          <w:rFonts w:ascii="仿宋" w:eastAsia="仿宋" w:hAnsi="仿宋" w:hint="eastAsia"/>
          <w:sz w:val="32"/>
          <w:szCs w:val="32"/>
        </w:rPr>
        <w:t>从乱世枭雄、楚汉争霸、大汉一统、地下王朝、王朝背影、守望辉煌等节点，运用最新科技手段，</w:t>
      </w:r>
      <w:r w:rsidR="00B0657D">
        <w:rPr>
          <w:rFonts w:ascii="仿宋" w:eastAsia="仿宋" w:hAnsi="仿宋" w:hint="eastAsia"/>
          <w:sz w:val="32"/>
          <w:szCs w:val="32"/>
        </w:rPr>
        <w:lastRenderedPageBreak/>
        <w:t>增强博物馆的互动性和体验性，最大限度让博物馆“活起来”。</w:t>
      </w:r>
    </w:p>
    <w:p w:rsidR="0052469A" w:rsidRPr="00FF6495" w:rsidRDefault="0052469A" w:rsidP="00B0657D">
      <w:pPr>
        <w:spacing w:line="220" w:lineRule="atLeas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长陵博物馆预计于2019年初对公众开放。</w:t>
      </w:r>
    </w:p>
    <w:p w:rsidR="00FE3921" w:rsidRPr="00FF6495" w:rsidRDefault="00FE3921" w:rsidP="00B0657D">
      <w:pPr>
        <w:spacing w:line="220" w:lineRule="atLeast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sectPr w:rsidR="00FE3921" w:rsidRPr="00FF649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15749"/>
    <w:rsid w:val="001C1A53"/>
    <w:rsid w:val="00323B43"/>
    <w:rsid w:val="003D37D8"/>
    <w:rsid w:val="00426133"/>
    <w:rsid w:val="004358AB"/>
    <w:rsid w:val="0052469A"/>
    <w:rsid w:val="006715A2"/>
    <w:rsid w:val="008B7726"/>
    <w:rsid w:val="009A082F"/>
    <w:rsid w:val="00A469BC"/>
    <w:rsid w:val="00A91525"/>
    <w:rsid w:val="00B0657D"/>
    <w:rsid w:val="00B40F37"/>
    <w:rsid w:val="00D31D50"/>
    <w:rsid w:val="00DB168E"/>
    <w:rsid w:val="00E82140"/>
    <w:rsid w:val="00ED72AB"/>
    <w:rsid w:val="00EE1829"/>
    <w:rsid w:val="00FE3921"/>
    <w:rsid w:val="00FF64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1525"/>
    <w:pPr>
      <w:adjustRightInd/>
      <w:snapToGrid/>
      <w:spacing w:after="150"/>
    </w:pPr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1525"/>
    <w:pPr>
      <w:adjustRightInd/>
      <w:snapToGrid/>
      <w:spacing w:after="150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2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1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95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99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8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9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1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FEE823B-4104-49CE-B0D7-C1373D9DD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2018-05-11T09:54:00Z</dcterms:created>
  <dcterms:modified xsi:type="dcterms:W3CDTF">2018-05-17T10:55:00Z</dcterms:modified>
</cp:coreProperties>
</file>